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line="360" w:lineRule="auto"/>
        <w:jc w:val="center"/>
        <w:outlineLvl w:val="1"/>
        <w:rPr>
          <w:rFonts w:ascii="仿宋" w:hAnsi="仿宋" w:eastAsia="仿宋"/>
          <w:b/>
          <w:sz w:val="28"/>
          <w:szCs w:val="28"/>
        </w:rPr>
      </w:pPr>
      <w:bookmarkStart w:id="0" w:name="_Toc121"/>
      <w:r>
        <w:rPr>
          <w:rFonts w:hint="eastAsia" w:ascii="仿宋" w:hAnsi="仿宋" w:eastAsia="仿宋"/>
          <w:b/>
          <w:sz w:val="28"/>
          <w:szCs w:val="28"/>
        </w:rPr>
        <w:t>采购公告</w:t>
      </w:r>
      <w:bookmarkEnd w:id="0"/>
    </w:p>
    <w:p>
      <w:pPr>
        <w:ind w:firstLine="560" w:firstLineChars="200"/>
        <w:rPr>
          <w:rFonts w:ascii="仿宋" w:hAnsi="仿宋" w:eastAsia="仿宋"/>
          <w:sz w:val="28"/>
          <w:szCs w:val="28"/>
        </w:rPr>
      </w:pPr>
      <w:r>
        <w:rPr>
          <w:rFonts w:hint="eastAsia" w:ascii="仿宋" w:hAnsi="仿宋" w:eastAsia="仿宋"/>
          <w:sz w:val="28"/>
          <w:szCs w:val="28"/>
        </w:rPr>
        <w:t>我公司现对110KV奥体变电站项目地块土方清运换填工程组织采购，欢迎符合条件的供应商参加。具体要求如下：</w:t>
      </w:r>
    </w:p>
    <w:p>
      <w:pPr>
        <w:rPr>
          <w:rFonts w:ascii="仿宋" w:hAnsi="仿宋" w:eastAsia="仿宋"/>
          <w:sz w:val="28"/>
          <w:szCs w:val="28"/>
        </w:rPr>
      </w:pPr>
      <w:r>
        <w:rPr>
          <w:rFonts w:hint="eastAsia" w:ascii="仿宋" w:hAnsi="仿宋" w:eastAsia="仿宋"/>
          <w:sz w:val="28"/>
          <w:szCs w:val="28"/>
        </w:rPr>
        <w:t xml:space="preserve">    1.项目名称：110KV奥体变电站项目地块土方清运换填工程。</w:t>
      </w:r>
    </w:p>
    <w:p>
      <w:pPr>
        <w:rPr>
          <w:rFonts w:ascii="仿宋" w:hAnsi="仿宋" w:eastAsia="仿宋"/>
          <w:sz w:val="28"/>
          <w:szCs w:val="28"/>
        </w:rPr>
      </w:pPr>
      <w:r>
        <w:rPr>
          <w:rFonts w:hint="eastAsia" w:ascii="仿宋" w:hAnsi="仿宋" w:eastAsia="仿宋"/>
          <w:sz w:val="28"/>
          <w:szCs w:val="28"/>
        </w:rPr>
        <w:t xml:space="preserve">    2.项目地点：青岛高新区丰和路以西，火炬路以南HD0405-024-01地块。</w:t>
      </w:r>
    </w:p>
    <w:p>
      <w:pPr>
        <w:ind w:firstLine="560"/>
        <w:rPr>
          <w:rFonts w:ascii="仿宋" w:hAnsi="仿宋" w:eastAsia="仿宋"/>
          <w:sz w:val="28"/>
          <w:szCs w:val="28"/>
        </w:rPr>
      </w:pPr>
      <w:r>
        <w:rPr>
          <w:rFonts w:hint="eastAsia" w:ascii="仿宋" w:hAnsi="仿宋" w:eastAsia="仿宋"/>
          <w:sz w:val="28"/>
          <w:szCs w:val="28"/>
        </w:rPr>
        <w:t>3.采购需求：110KV奥体站项目地块土方开挖清运及换填施工（详见本工程施工方案及图纸）。</w:t>
      </w:r>
    </w:p>
    <w:p>
      <w:pPr>
        <w:ind w:firstLine="560"/>
        <w:rPr>
          <w:rFonts w:ascii="仿宋" w:hAnsi="仿宋" w:eastAsia="仿宋"/>
          <w:sz w:val="28"/>
          <w:szCs w:val="28"/>
        </w:rPr>
      </w:pPr>
      <w:r>
        <w:rPr>
          <w:rFonts w:hint="eastAsia" w:ascii="仿宋" w:hAnsi="仿宋" w:eastAsia="仿宋"/>
          <w:sz w:val="28"/>
          <w:szCs w:val="28"/>
        </w:rPr>
        <w:t>4.工期：合同签订后总工期7日历天。</w:t>
      </w:r>
    </w:p>
    <w:p>
      <w:pPr>
        <w:ind w:firstLine="560"/>
        <w:rPr>
          <w:rFonts w:ascii="仿宋" w:hAnsi="仿宋" w:eastAsia="仿宋"/>
          <w:sz w:val="28"/>
          <w:szCs w:val="28"/>
        </w:rPr>
      </w:pPr>
      <w:r>
        <w:rPr>
          <w:rFonts w:hint="eastAsia" w:ascii="仿宋" w:hAnsi="仿宋" w:eastAsia="仿宋"/>
          <w:sz w:val="28"/>
          <w:szCs w:val="28"/>
        </w:rPr>
        <w:t>5.工程量：挖方（含外运）量：8755.9立方米；回填方：3136.14立方米（详见施工方案、图纸及招标工程量清单）。</w:t>
      </w:r>
    </w:p>
    <w:p>
      <w:pPr>
        <w:ind w:firstLine="560"/>
        <w:rPr>
          <w:rFonts w:ascii="仿宋" w:hAnsi="仿宋" w:eastAsia="仿宋"/>
          <w:sz w:val="28"/>
          <w:szCs w:val="28"/>
        </w:rPr>
      </w:pPr>
      <w:r>
        <w:rPr>
          <w:rFonts w:hint="eastAsia" w:ascii="仿宋" w:hAnsi="仿宋" w:eastAsia="仿宋"/>
          <w:sz w:val="28"/>
          <w:szCs w:val="28"/>
        </w:rPr>
        <w:t>6.采购控制价：本工程控制价为467704.61元。</w:t>
      </w:r>
    </w:p>
    <w:p>
      <w:pPr>
        <w:ind w:firstLine="560" w:firstLineChars="200"/>
        <w:rPr>
          <w:rFonts w:ascii="仿宋" w:hAnsi="仿宋" w:eastAsia="仿宋"/>
          <w:sz w:val="28"/>
          <w:szCs w:val="28"/>
        </w:rPr>
      </w:pPr>
      <w:r>
        <w:rPr>
          <w:rFonts w:hint="eastAsia" w:ascii="仿宋" w:hAnsi="仿宋" w:eastAsia="仿宋"/>
          <w:sz w:val="28"/>
          <w:szCs w:val="28"/>
        </w:rPr>
        <w:t>7.</w:t>
      </w:r>
      <w:r>
        <w:rPr>
          <w:rFonts w:ascii="仿宋" w:hAnsi="仿宋" w:eastAsia="仿宋"/>
          <w:sz w:val="28"/>
          <w:szCs w:val="28"/>
        </w:rPr>
        <w:t>供应商</w:t>
      </w:r>
      <w:r>
        <w:rPr>
          <w:rFonts w:hint="eastAsia" w:ascii="仿宋" w:hAnsi="仿宋" w:eastAsia="仿宋"/>
          <w:sz w:val="28"/>
          <w:szCs w:val="28"/>
        </w:rPr>
        <w:t>资格要求：</w:t>
      </w:r>
    </w:p>
    <w:p>
      <w:pPr>
        <w:spacing w:line="540" w:lineRule="exact"/>
        <w:ind w:firstLine="560" w:firstLineChars="200"/>
        <w:jc w:val="left"/>
        <w:rPr>
          <w:rFonts w:ascii="仿宋" w:hAnsi="仿宋" w:eastAsia="仿宋" w:cs="宋体"/>
          <w:bCs/>
          <w:sz w:val="28"/>
          <w:szCs w:val="28"/>
        </w:rPr>
      </w:pPr>
      <w:r>
        <w:rPr>
          <w:rFonts w:hint="eastAsia" w:ascii="仿宋" w:hAnsi="仿宋" w:eastAsia="仿宋" w:cs="宋体"/>
          <w:bCs/>
          <w:sz w:val="28"/>
          <w:szCs w:val="28"/>
        </w:rPr>
        <w:t>7.1供应商必须具有独立法人资格,可提供增值税发票，各投标人不得有企业关联或股权关系。</w:t>
      </w:r>
    </w:p>
    <w:p>
      <w:pPr>
        <w:spacing w:line="540" w:lineRule="exact"/>
        <w:ind w:firstLine="560" w:firstLineChars="200"/>
        <w:jc w:val="left"/>
        <w:rPr>
          <w:rFonts w:ascii="仿宋" w:hAnsi="仿宋" w:eastAsia="仿宋" w:cs="宋体"/>
          <w:bCs/>
          <w:color w:val="FF0000"/>
          <w:sz w:val="28"/>
          <w:szCs w:val="28"/>
        </w:rPr>
      </w:pPr>
      <w:r>
        <w:rPr>
          <w:rFonts w:hint="eastAsia" w:ascii="仿宋" w:hAnsi="仿宋" w:eastAsia="仿宋" w:cs="宋体"/>
          <w:bCs/>
          <w:sz w:val="28"/>
          <w:szCs w:val="28"/>
        </w:rPr>
        <w:t>7.2供应商必须具备相应营业资格,</w:t>
      </w:r>
      <w:r>
        <w:rPr>
          <w:rFonts w:hint="eastAsia" w:ascii="仿宋" w:hAnsi="仿宋" w:eastAsia="仿宋" w:cs="宋体"/>
          <w:bCs/>
          <w:sz w:val="28"/>
          <w:szCs w:val="28"/>
          <w:lang w:val="zh-CN"/>
        </w:rPr>
        <w:t>并在人员、设备、技术、资</w:t>
      </w:r>
      <w:r>
        <w:rPr>
          <w:rFonts w:hint="eastAsia" w:ascii="仿宋" w:hAnsi="仿宋" w:eastAsia="仿宋" w:cs="宋体"/>
          <w:bCs/>
          <w:sz w:val="28"/>
          <w:szCs w:val="28"/>
        </w:rPr>
        <w:t>金等方面具备相应的施工能力。</w:t>
      </w:r>
    </w:p>
    <w:p>
      <w:pPr>
        <w:spacing w:line="540" w:lineRule="exact"/>
        <w:ind w:firstLine="560" w:firstLineChars="200"/>
        <w:jc w:val="left"/>
        <w:rPr>
          <w:rFonts w:ascii="仿宋" w:hAnsi="仿宋" w:eastAsia="仿宋" w:cs="宋体"/>
          <w:bCs/>
          <w:sz w:val="28"/>
          <w:szCs w:val="28"/>
        </w:rPr>
      </w:pPr>
      <w:r>
        <w:rPr>
          <w:rFonts w:hint="eastAsia" w:ascii="仿宋" w:hAnsi="仿宋" w:eastAsia="仿宋" w:cs="宋体"/>
          <w:bCs/>
          <w:sz w:val="28"/>
          <w:szCs w:val="28"/>
        </w:rPr>
        <w:t>7.3</w:t>
      </w:r>
      <w:r>
        <w:rPr>
          <w:rFonts w:ascii="仿宋" w:hAnsi="仿宋" w:eastAsia="仿宋" w:cs="宋体"/>
          <w:bCs/>
          <w:sz w:val="28"/>
          <w:szCs w:val="28"/>
        </w:rPr>
        <w:t>采购</w:t>
      </w:r>
      <w:r>
        <w:rPr>
          <w:rFonts w:hint="eastAsia" w:ascii="仿宋" w:hAnsi="仿宋" w:eastAsia="仿宋" w:cs="宋体"/>
          <w:bCs/>
          <w:sz w:val="28"/>
          <w:szCs w:val="28"/>
        </w:rPr>
        <w:t>公告发布之日前三年内无行贿犯罪等重大违法记录。</w:t>
      </w:r>
    </w:p>
    <w:p>
      <w:pPr>
        <w:spacing w:line="540" w:lineRule="exact"/>
        <w:jc w:val="left"/>
        <w:rPr>
          <w:rFonts w:ascii="仿宋" w:hAnsi="仿宋" w:eastAsia="仿宋" w:cs="宋体"/>
          <w:bCs/>
          <w:sz w:val="28"/>
          <w:szCs w:val="28"/>
        </w:rPr>
      </w:pPr>
      <w:bookmarkStart w:id="1" w:name="_Toc521332562"/>
      <w:r>
        <w:rPr>
          <w:rFonts w:hint="eastAsia" w:ascii="仿宋" w:hAnsi="仿宋" w:eastAsia="仿宋" w:cs="宋体"/>
          <w:bCs/>
          <w:sz w:val="28"/>
          <w:szCs w:val="28"/>
        </w:rPr>
        <w:t>7.4通过“信用中国”网站（www.creditchina.gov.cn）、中国政府采购网（www.ccgp.gov.cn）查询，未被列入失信被执行人、重大税收违法案件当事人、政府采购严重违法失信行为记录名单</w:t>
      </w:r>
      <w:bookmarkEnd w:id="1"/>
      <w:r>
        <w:rPr>
          <w:rFonts w:hint="eastAsia" w:ascii="仿宋" w:hAnsi="仿宋" w:eastAsia="仿宋" w:cs="宋体"/>
          <w:bCs/>
          <w:sz w:val="28"/>
          <w:szCs w:val="28"/>
        </w:rPr>
        <w:t>。</w:t>
      </w:r>
    </w:p>
    <w:p>
      <w:pPr>
        <w:tabs>
          <w:tab w:val="left" w:pos="567"/>
        </w:tabs>
        <w:spacing w:line="540" w:lineRule="exact"/>
        <w:ind w:firstLine="560" w:firstLineChars="200"/>
        <w:rPr>
          <w:rFonts w:ascii="仿宋" w:hAnsi="仿宋" w:eastAsia="仿宋"/>
          <w:sz w:val="28"/>
          <w:szCs w:val="28"/>
        </w:rPr>
      </w:pPr>
      <w:r>
        <w:rPr>
          <w:rFonts w:hint="eastAsia" w:ascii="仿宋" w:hAnsi="仿宋" w:eastAsia="仿宋"/>
          <w:sz w:val="28"/>
          <w:szCs w:val="28"/>
        </w:rPr>
        <w:t>8.资格预审及采购文件的获取</w:t>
      </w:r>
    </w:p>
    <w:p>
      <w:pPr>
        <w:spacing w:line="540" w:lineRule="exact"/>
        <w:ind w:firstLine="560" w:firstLineChars="200"/>
        <w:rPr>
          <w:rFonts w:ascii="仿宋" w:hAnsi="仿宋" w:eastAsia="仿宋"/>
          <w:color w:val="0000FF"/>
          <w:sz w:val="28"/>
          <w:szCs w:val="28"/>
        </w:rPr>
      </w:pPr>
      <w:r>
        <w:rPr>
          <w:rFonts w:hint="eastAsia" w:ascii="仿宋" w:hAnsi="仿宋" w:eastAsia="仿宋"/>
          <w:sz w:val="28"/>
          <w:szCs w:val="28"/>
        </w:rPr>
        <w:t>8.1截止时间：2023年5月1</w:t>
      </w:r>
      <w:r>
        <w:rPr>
          <w:rFonts w:hint="eastAsia" w:ascii="仿宋" w:hAnsi="仿宋" w:eastAsia="仿宋"/>
          <w:sz w:val="28"/>
          <w:szCs w:val="28"/>
          <w:lang w:val="en-US" w:eastAsia="zh-CN"/>
        </w:rPr>
        <w:t>1</w:t>
      </w:r>
      <w:r>
        <w:rPr>
          <w:rFonts w:hint="eastAsia" w:ascii="仿宋" w:hAnsi="仿宋" w:eastAsia="仿宋"/>
          <w:sz w:val="28"/>
          <w:szCs w:val="28"/>
        </w:rPr>
        <w:t>日11时30分。</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8.2预审方式：投标单位将资格审查所需材料附在一个文档里，在截止时间前发送至邮箱：qdgxsy@163.com。邮件标题为投标单位名称，正文备注联系人、联系方式、采购文件接收邮箱地址。</w:t>
      </w:r>
      <w:r>
        <w:rPr>
          <w:rStyle w:val="38"/>
          <w:rFonts w:hint="eastAsia" w:ascii="仿宋" w:hAnsi="仿宋" w:eastAsia="仿宋" w:cs="仿宋"/>
          <w:szCs w:val="28"/>
        </w:rPr>
        <w:t>由高实集团招投标委员会办公室受理后，通过邮箱向投标单位发放采购文件。</w:t>
      </w:r>
    </w:p>
    <w:p>
      <w:pPr>
        <w:wordWrap w:val="0"/>
        <w:spacing w:line="540" w:lineRule="exact"/>
        <w:ind w:firstLine="560" w:firstLineChars="200"/>
        <w:rPr>
          <w:rFonts w:ascii="仿宋" w:hAnsi="仿宋" w:eastAsia="仿宋"/>
          <w:sz w:val="28"/>
          <w:szCs w:val="28"/>
        </w:rPr>
      </w:pPr>
      <w:r>
        <w:rPr>
          <w:rFonts w:hint="eastAsia" w:ascii="仿宋" w:hAnsi="仿宋" w:eastAsia="仿宋"/>
          <w:sz w:val="28"/>
          <w:szCs w:val="28"/>
        </w:rPr>
        <w:t>8.3资格审查材料：营</w:t>
      </w:r>
      <w:bookmarkStart w:id="12" w:name="_GoBack"/>
      <w:bookmarkEnd w:id="12"/>
      <w:r>
        <w:rPr>
          <w:rFonts w:hint="eastAsia" w:ascii="仿宋" w:hAnsi="仿宋" w:eastAsia="仿宋"/>
          <w:sz w:val="28"/>
          <w:szCs w:val="28"/>
        </w:rPr>
        <w:t>业执照复印件；法定代表人身份证明；法定代表人授权委托书；中国裁判文书网（http://wenshu.court.gov.cn)分别查询投标人、法定代表人无行贿犯罪记录查询网页截图；“信用中国”网站、中国政府采购网查询网页截图等材料，以上材料均需加盖投标人公章。</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9.投标文件递交时间以及地点</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9.1时间：2023年5月11日13时30分至14时00分。</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 xml:space="preserve">9.2地点：青岛高新区河东路以北、岙东路以东高新电力4楼会议室。 </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10.开标时间以及地点</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10.1时间：2023年5月11日14时00分。</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10.2地点：青岛高新区河东路以北、岙东路以东高新电力4楼会议室。</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11.联系方式</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11.1</w:t>
      </w:r>
      <w:r>
        <w:rPr>
          <w:rFonts w:ascii="仿宋" w:hAnsi="仿宋" w:eastAsia="仿宋"/>
          <w:sz w:val="28"/>
          <w:szCs w:val="28"/>
        </w:rPr>
        <w:t>采购</w:t>
      </w:r>
      <w:r>
        <w:rPr>
          <w:rFonts w:hint="eastAsia" w:ascii="仿宋" w:hAnsi="仿宋" w:eastAsia="仿宋"/>
          <w:sz w:val="28"/>
          <w:szCs w:val="28"/>
        </w:rPr>
        <w:t>人：青岛高新配售电有限公司</w:t>
      </w:r>
    </w:p>
    <w:p>
      <w:pPr>
        <w:spacing w:line="540" w:lineRule="exact"/>
        <w:rPr>
          <w:rFonts w:ascii="仿宋" w:hAnsi="仿宋" w:eastAsia="仿宋"/>
          <w:sz w:val="28"/>
          <w:szCs w:val="28"/>
        </w:rPr>
      </w:pPr>
      <w:r>
        <w:rPr>
          <w:rFonts w:hint="eastAsia" w:ascii="仿宋" w:hAnsi="仿宋" w:eastAsia="仿宋"/>
          <w:sz w:val="28"/>
          <w:szCs w:val="28"/>
        </w:rPr>
        <w:t xml:space="preserve">    联 系 人：纪虹延</w:t>
      </w:r>
    </w:p>
    <w:p>
      <w:pPr>
        <w:spacing w:line="540" w:lineRule="exact"/>
        <w:rPr>
          <w:rFonts w:ascii="仿宋" w:hAnsi="仿宋" w:eastAsia="仿宋"/>
          <w:sz w:val="28"/>
          <w:szCs w:val="28"/>
        </w:rPr>
      </w:pPr>
      <w:r>
        <w:rPr>
          <w:rFonts w:hint="eastAsia" w:ascii="仿宋" w:hAnsi="仿宋" w:eastAsia="仿宋"/>
          <w:sz w:val="28"/>
          <w:szCs w:val="28"/>
        </w:rPr>
        <w:t xml:space="preserve">    电    话：0532-68687097</w:t>
      </w:r>
    </w:p>
    <w:p>
      <w:pPr>
        <w:spacing w:line="540" w:lineRule="exact"/>
        <w:rPr>
          <w:rFonts w:ascii="仿宋" w:hAnsi="仿宋" w:eastAsia="仿宋"/>
          <w:sz w:val="28"/>
          <w:szCs w:val="28"/>
        </w:rPr>
      </w:pPr>
      <w:r>
        <w:rPr>
          <w:rFonts w:hint="eastAsia" w:ascii="仿宋" w:hAnsi="仿宋" w:eastAsia="仿宋"/>
          <w:sz w:val="28"/>
          <w:szCs w:val="28"/>
        </w:rPr>
        <w:t xml:space="preserve">    地    址：青岛高新区河东路以北、岙东路以东</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11.2资格审查</w:t>
      </w:r>
    </w:p>
    <w:p>
      <w:pPr>
        <w:spacing w:line="540" w:lineRule="exact"/>
        <w:rPr>
          <w:rFonts w:ascii="仿宋" w:hAnsi="仿宋" w:eastAsia="仿宋"/>
          <w:sz w:val="28"/>
          <w:szCs w:val="28"/>
        </w:rPr>
      </w:pPr>
      <w:r>
        <w:rPr>
          <w:rFonts w:hint="eastAsia" w:ascii="仿宋" w:hAnsi="仿宋" w:eastAsia="仿宋"/>
          <w:sz w:val="28"/>
          <w:szCs w:val="28"/>
        </w:rPr>
        <w:t xml:space="preserve">    联系人：于工</w:t>
      </w:r>
    </w:p>
    <w:p>
      <w:pPr>
        <w:ind w:firstLine="560"/>
        <w:rPr>
          <w:rFonts w:ascii="仿宋" w:hAnsi="仿宋" w:eastAsia="仿宋"/>
          <w:sz w:val="28"/>
          <w:szCs w:val="28"/>
        </w:rPr>
      </w:pPr>
      <w:r>
        <w:rPr>
          <w:rFonts w:hint="eastAsia" w:ascii="仿宋" w:hAnsi="仿宋" w:eastAsia="仿宋"/>
          <w:sz w:val="28"/>
          <w:szCs w:val="28"/>
        </w:rPr>
        <w:t>电  话：18363971439</w:t>
      </w:r>
    </w:p>
    <w:p>
      <w:pPr>
        <w:pStyle w:val="3"/>
        <w:ind w:firstLine="0" w:firstLineChars="0"/>
      </w:pPr>
    </w:p>
    <w:p>
      <w:pPr>
        <w:pStyle w:val="3"/>
        <w:ind w:firstLine="0" w:firstLineChars="0"/>
      </w:pPr>
    </w:p>
    <w:p>
      <w:pPr>
        <w:rPr>
          <w:rFonts w:ascii="仿宋" w:hAnsi="仿宋" w:eastAsia="仿宋"/>
          <w:b/>
          <w:sz w:val="28"/>
          <w:szCs w:val="28"/>
        </w:rPr>
      </w:pPr>
      <w:r>
        <w:rPr>
          <w:rFonts w:hint="eastAsia" w:ascii="仿宋" w:hAnsi="仿宋" w:eastAsia="仿宋"/>
          <w:sz w:val="28"/>
          <w:szCs w:val="28"/>
        </w:rPr>
        <w:t xml:space="preserve">                                          2023年5月9日</w:t>
      </w:r>
      <w:bookmarkStart w:id="2" w:name="_Toc22971"/>
    </w:p>
    <w:bookmarkEnd w:id="2"/>
    <w:p>
      <w:pPr>
        <w:spacing w:line="540" w:lineRule="exact"/>
        <w:outlineLvl w:val="2"/>
        <w:rPr>
          <w:rFonts w:ascii="仿宋" w:hAnsi="仿宋" w:eastAsia="仿宋" w:cs="宋体"/>
          <w:color w:val="000000"/>
          <w:sz w:val="28"/>
          <w:szCs w:val="28"/>
        </w:rPr>
      </w:pPr>
      <w:bookmarkStart w:id="3" w:name="_Toc22445"/>
      <w:r>
        <w:rPr>
          <w:rFonts w:hint="eastAsia" w:ascii="仿宋" w:hAnsi="仿宋" w:eastAsia="仿宋" w:cs="宋体"/>
          <w:color w:val="000000"/>
          <w:sz w:val="28"/>
          <w:szCs w:val="28"/>
        </w:rPr>
        <w:t>附件：</w:t>
      </w:r>
    </w:p>
    <w:p>
      <w:pPr>
        <w:spacing w:line="540" w:lineRule="exact"/>
        <w:ind w:firstLine="560" w:firstLineChars="200"/>
        <w:jc w:val="center"/>
        <w:outlineLvl w:val="2"/>
        <w:rPr>
          <w:rFonts w:ascii="仿宋" w:hAnsi="仿宋" w:eastAsia="仿宋" w:cs="宋体"/>
          <w:color w:val="000000"/>
          <w:sz w:val="28"/>
          <w:szCs w:val="28"/>
        </w:rPr>
      </w:pPr>
      <w:r>
        <w:rPr>
          <w:rFonts w:hint="eastAsia" w:ascii="仿宋" w:hAnsi="仿宋" w:eastAsia="仿宋" w:cs="宋体"/>
          <w:color w:val="000000"/>
          <w:sz w:val="28"/>
          <w:szCs w:val="28"/>
        </w:rPr>
        <w:t>施工方案及施工图纸</w:t>
      </w:r>
      <w:bookmarkEnd w:id="3"/>
    </w:p>
    <w:p>
      <w:pPr>
        <w:spacing w:line="560" w:lineRule="exact"/>
        <w:rPr>
          <w:rFonts w:ascii="仿宋" w:hAnsi="仿宋" w:eastAsia="仿宋" w:cs="宋体"/>
          <w:color w:val="000000"/>
          <w:sz w:val="24"/>
          <w:szCs w:val="24"/>
        </w:rPr>
      </w:pPr>
      <w:r>
        <w:rPr>
          <w:rFonts w:hint="eastAsia" w:ascii="仿宋" w:hAnsi="仿宋" w:eastAsia="仿宋" w:cs="宋体"/>
          <w:color w:val="000000"/>
          <w:sz w:val="28"/>
          <w:szCs w:val="28"/>
        </w:rPr>
        <w:drawing>
          <wp:anchor distT="0" distB="0" distL="114300" distR="114300" simplePos="0" relativeHeight="251659264" behindDoc="0" locked="0" layoutInCell="1" allowOverlap="1">
            <wp:simplePos x="0" y="0"/>
            <wp:positionH relativeFrom="column">
              <wp:posOffset>-5080</wp:posOffset>
            </wp:positionH>
            <wp:positionV relativeFrom="paragraph">
              <wp:posOffset>103505</wp:posOffset>
            </wp:positionV>
            <wp:extent cx="5890895" cy="6296025"/>
            <wp:effectExtent l="0" t="0" r="14605" b="9525"/>
            <wp:wrapNone/>
            <wp:docPr id="4" name="图片 4" descr="C:\Users\Administrator\Documents\WeChat Files\wxid_zz159zsry6xh22\FileStorage\Temp\16833621674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ocuments\WeChat Files\wxid_zz159zsry6xh22\FileStorage\Temp\1683362167479.png"/>
                    <pic:cNvPicPr>
                      <a:picLocks noChangeAspect="1" noChangeArrowheads="1"/>
                    </pic:cNvPicPr>
                  </pic:nvPicPr>
                  <pic:blipFill>
                    <a:blip r:embed="rId5"/>
                    <a:srcRect/>
                    <a:stretch>
                      <a:fillRect/>
                    </a:stretch>
                  </pic:blipFill>
                  <pic:spPr>
                    <a:xfrm>
                      <a:off x="0" y="0"/>
                      <a:ext cx="5890895" cy="6296025"/>
                    </a:xfrm>
                    <a:prstGeom prst="rect">
                      <a:avLst/>
                    </a:prstGeom>
                    <a:noFill/>
                    <a:ln w="9525">
                      <a:noFill/>
                      <a:miter lim="800000"/>
                      <a:headEnd/>
                      <a:tailEnd/>
                    </a:ln>
                  </pic:spPr>
                </pic:pic>
              </a:graphicData>
            </a:graphic>
          </wp:anchor>
        </w:drawing>
      </w:r>
    </w:p>
    <w:p>
      <w:pPr>
        <w:widowControl/>
        <w:jc w:val="left"/>
        <w:rPr>
          <w:rFonts w:ascii="仿宋" w:hAnsi="仿宋" w:eastAsia="仿宋"/>
          <w:b/>
          <w:sz w:val="28"/>
          <w:szCs w:val="28"/>
        </w:rPr>
      </w:pPr>
      <w:r>
        <w:rPr>
          <w:rFonts w:ascii="仿宋" w:hAnsi="仿宋" w:eastAsia="仿宋"/>
          <w:b/>
          <w:sz w:val="28"/>
          <w:szCs w:val="28"/>
        </w:rPr>
        <w:br w:type="page"/>
      </w:r>
    </w:p>
    <w:p>
      <w:pPr>
        <w:widowControl/>
        <w:jc w:val="left"/>
        <w:rPr>
          <w:rFonts w:ascii="仿宋" w:hAnsi="仿宋" w:eastAsia="仿宋"/>
          <w:b/>
          <w:sz w:val="28"/>
          <w:szCs w:val="28"/>
        </w:rPr>
      </w:pPr>
      <w:r>
        <w:rPr>
          <w:rFonts w:ascii="仿宋" w:hAnsi="仿宋" w:eastAsia="仿宋"/>
          <w:b/>
          <w:sz w:val="28"/>
          <w:szCs w:val="28"/>
        </w:rPr>
        <w:br w:type="page"/>
      </w:r>
      <w:r>
        <w:rPr>
          <w:rFonts w:ascii="仿宋" w:hAnsi="仿宋" w:eastAsia="仿宋"/>
          <w:b/>
          <w:sz w:val="28"/>
          <w:szCs w:val="28"/>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484495" cy="6349365"/>
            <wp:effectExtent l="19050" t="0" r="1905" b="0"/>
            <wp:wrapNone/>
            <wp:docPr id="5" name="图片 5" descr="C:\Users\Administrator\Documents\WeChat Files\wxid_zz159zsry6xh22\FileStorage\Temp\16833622018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ocuments\WeChat Files\wxid_zz159zsry6xh22\FileStorage\Temp\1683362201888.png"/>
                    <pic:cNvPicPr>
                      <a:picLocks noChangeAspect="1" noChangeArrowheads="1"/>
                    </pic:cNvPicPr>
                  </pic:nvPicPr>
                  <pic:blipFill>
                    <a:blip r:embed="rId6"/>
                    <a:srcRect/>
                    <a:stretch>
                      <a:fillRect/>
                    </a:stretch>
                  </pic:blipFill>
                  <pic:spPr>
                    <a:xfrm>
                      <a:off x="0" y="0"/>
                      <a:ext cx="5484495" cy="6349365"/>
                    </a:xfrm>
                    <a:prstGeom prst="rect">
                      <a:avLst/>
                    </a:prstGeom>
                    <a:noFill/>
                    <a:ln w="9525">
                      <a:noFill/>
                      <a:miter lim="800000"/>
                      <a:headEnd/>
                      <a:tailEnd/>
                    </a:ln>
                  </pic:spPr>
                </pic:pic>
              </a:graphicData>
            </a:graphic>
          </wp:anchor>
        </w:drawing>
      </w:r>
    </w:p>
    <w:p>
      <w:pPr>
        <w:widowControl/>
        <w:jc w:val="left"/>
        <w:rPr>
          <w:rFonts w:ascii="仿宋" w:hAnsi="仿宋" w:eastAsia="仿宋"/>
          <w:b/>
          <w:sz w:val="28"/>
          <w:szCs w:val="28"/>
        </w:rPr>
      </w:pPr>
      <w:r>
        <w:rPr>
          <w:rFonts w:ascii="仿宋" w:hAnsi="仿宋" w:eastAsia="仿宋"/>
          <w:b/>
          <w:sz w:val="28"/>
          <w:szCs w:val="28"/>
        </w:rPr>
        <w:br w:type="page"/>
      </w:r>
      <w:r>
        <w:rPr>
          <w:rFonts w:ascii="仿宋" w:hAnsi="仿宋" w:eastAsia="仿宋"/>
          <w:b/>
          <w:sz w:val="28"/>
          <w:szCs w:val="28"/>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483860" cy="7757160"/>
            <wp:effectExtent l="19050" t="0" r="2540" b="0"/>
            <wp:wrapNone/>
            <wp:docPr id="6" name="图片 6" descr="C:\Users\ADMINI~1\AppData\Local\Temp\WeChat Files\bb001a3b50939e2554ecdfdf63bcf6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1\AppData\Local\Temp\WeChat Files\bb001a3b50939e2554ecdfdf63bcf6c.jpg"/>
                    <pic:cNvPicPr>
                      <a:picLocks noChangeAspect="1" noChangeArrowheads="1"/>
                    </pic:cNvPicPr>
                  </pic:nvPicPr>
                  <pic:blipFill>
                    <a:blip r:embed="rId7" cstate="print"/>
                    <a:srcRect/>
                    <a:stretch>
                      <a:fillRect/>
                    </a:stretch>
                  </pic:blipFill>
                  <pic:spPr>
                    <a:xfrm>
                      <a:off x="0" y="0"/>
                      <a:ext cx="5483860" cy="7757160"/>
                    </a:xfrm>
                    <a:prstGeom prst="rect">
                      <a:avLst/>
                    </a:prstGeom>
                    <a:noFill/>
                    <a:ln w="9525">
                      <a:noFill/>
                      <a:miter lim="800000"/>
                      <a:headEnd/>
                      <a:tailEnd/>
                    </a:ln>
                  </pic:spPr>
                </pic:pic>
              </a:graphicData>
            </a:graphic>
          </wp:anchor>
        </w:drawing>
      </w:r>
    </w:p>
    <w:p>
      <w:pPr>
        <w:widowControl/>
        <w:numPr>
          <w:ilvl w:val="255"/>
          <w:numId w:val="0"/>
        </w:numPr>
        <w:spacing w:afterLines="50" w:line="360" w:lineRule="auto"/>
        <w:jc w:val="center"/>
        <w:outlineLvl w:val="2"/>
        <w:rPr>
          <w:rFonts w:ascii="仿宋" w:hAnsi="仿宋" w:eastAsia="仿宋"/>
          <w:sz w:val="28"/>
          <w:szCs w:val="28"/>
        </w:rPr>
      </w:pPr>
      <w:bookmarkStart w:id="4" w:name="_Toc24292"/>
      <w:r>
        <w:rPr>
          <w:rFonts w:hint="eastAsia" w:ascii="仿宋" w:hAnsi="仿宋" w:eastAsia="仿宋"/>
          <w:sz w:val="28"/>
          <w:szCs w:val="28"/>
        </w:rPr>
        <w:t>工程量清单控制价</w:t>
      </w:r>
      <w:bookmarkEnd w:id="4"/>
    </w:p>
    <w:tbl>
      <w:tblPr>
        <w:tblStyle w:val="28"/>
        <w:tblW w:w="8647" w:type="dxa"/>
        <w:tblInd w:w="250" w:type="dxa"/>
        <w:tblLayout w:type="fixed"/>
        <w:tblCellMar>
          <w:top w:w="0" w:type="dxa"/>
          <w:left w:w="108" w:type="dxa"/>
          <w:bottom w:w="0" w:type="dxa"/>
          <w:right w:w="108" w:type="dxa"/>
        </w:tblCellMar>
      </w:tblPr>
      <w:tblGrid>
        <w:gridCol w:w="567"/>
        <w:gridCol w:w="3402"/>
        <w:gridCol w:w="851"/>
        <w:gridCol w:w="992"/>
        <w:gridCol w:w="1276"/>
        <w:gridCol w:w="1559"/>
      </w:tblGrid>
      <w:tr>
        <w:tblPrEx>
          <w:tblCellMar>
            <w:top w:w="0" w:type="dxa"/>
            <w:left w:w="108" w:type="dxa"/>
            <w:bottom w:w="0" w:type="dxa"/>
            <w:right w:w="108" w:type="dxa"/>
          </w:tblCellMar>
        </w:tblPrEx>
        <w:trPr>
          <w:trHeight w:val="255" w:hRule="atLeast"/>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rPr>
              <w:t>序号</w:t>
            </w:r>
          </w:p>
        </w:tc>
        <w:tc>
          <w:tcPr>
            <w:tcW w:w="3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16"/>
                <w:szCs w:val="16"/>
              </w:rPr>
            </w:pPr>
            <w:r>
              <w:rPr>
                <w:rFonts w:hint="eastAsia" w:ascii="宋体" w:hAnsi="宋体" w:cs="宋体"/>
                <w:b/>
                <w:bCs/>
                <w:color w:val="000000"/>
                <w:kern w:val="0"/>
                <w:sz w:val="16"/>
                <w:szCs w:val="16"/>
              </w:rPr>
              <w:t>项目名称</w:t>
            </w:r>
          </w:p>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rPr>
              <w:t>项目特征</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16"/>
                <w:szCs w:val="16"/>
              </w:rPr>
            </w:pPr>
            <w:r>
              <w:rPr>
                <w:rFonts w:hint="eastAsia" w:ascii="宋体" w:hAnsi="宋体" w:cs="宋体"/>
                <w:b/>
                <w:bCs/>
                <w:color w:val="000000"/>
                <w:kern w:val="0"/>
                <w:sz w:val="16"/>
                <w:szCs w:val="16"/>
              </w:rPr>
              <w:t>计量</w:t>
            </w:r>
          </w:p>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rPr>
              <w:t>单位</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rPr>
              <w:t>工程量</w:t>
            </w:r>
          </w:p>
        </w:tc>
        <w:tc>
          <w:tcPr>
            <w:tcW w:w="1276" w:type="dxa"/>
            <w:tcBorders>
              <w:top w:val="single" w:color="000000" w:sz="4" w:space="0"/>
              <w:left w:val="single" w:color="000000" w:sz="4" w:space="0"/>
              <w:bottom w:val="nil"/>
              <w:right w:val="single" w:color="auto" w:sz="4" w:space="0"/>
            </w:tcBorders>
            <w:shd w:val="clear" w:color="auto" w:fill="auto"/>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rPr>
              <w:t>综合单价</w:t>
            </w:r>
          </w:p>
        </w:tc>
        <w:tc>
          <w:tcPr>
            <w:tcW w:w="1559" w:type="dxa"/>
            <w:tcBorders>
              <w:top w:val="single" w:color="000000" w:sz="4" w:space="0"/>
              <w:left w:val="single" w:color="auto" w:sz="4" w:space="0"/>
              <w:bottom w:val="nil"/>
              <w:right w:val="single" w:color="auto" w:sz="4" w:space="0"/>
            </w:tcBorders>
            <w:shd w:val="clear" w:color="auto" w:fill="auto"/>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rPr>
              <w:t>合价</w:t>
            </w:r>
          </w:p>
        </w:tc>
      </w:tr>
      <w:tr>
        <w:tblPrEx>
          <w:tblCellMar>
            <w:top w:w="0" w:type="dxa"/>
            <w:left w:w="108" w:type="dxa"/>
            <w:bottom w:w="0" w:type="dxa"/>
            <w:right w:w="108" w:type="dxa"/>
          </w:tblCellMar>
        </w:tblPrEx>
        <w:trPr>
          <w:trHeight w:val="420" w:hRule="atLeast"/>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6"/>
                <w:szCs w:val="16"/>
              </w:rPr>
            </w:pPr>
          </w:p>
        </w:tc>
        <w:tc>
          <w:tcPr>
            <w:tcW w:w="3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6"/>
                <w:szCs w:val="16"/>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6"/>
                <w:szCs w:val="16"/>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6"/>
                <w:szCs w:val="16"/>
              </w:rPr>
            </w:pPr>
          </w:p>
        </w:tc>
        <w:tc>
          <w:tcPr>
            <w:tcW w:w="1276" w:type="dxa"/>
            <w:tcBorders>
              <w:top w:val="nil"/>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sz w:val="16"/>
                <w:szCs w:val="16"/>
              </w:rPr>
              <w:t>（元）</w:t>
            </w:r>
          </w:p>
        </w:tc>
        <w:tc>
          <w:tcPr>
            <w:tcW w:w="1559" w:type="dxa"/>
            <w:tcBorders>
              <w:top w:val="nil"/>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sz w:val="16"/>
                <w:szCs w:val="16"/>
              </w:rPr>
              <w:t>（元）</w:t>
            </w:r>
          </w:p>
        </w:tc>
      </w:tr>
      <w:tr>
        <w:tblPrEx>
          <w:tblCellMar>
            <w:top w:w="0" w:type="dxa"/>
            <w:left w:w="108" w:type="dxa"/>
            <w:bottom w:w="0" w:type="dxa"/>
            <w:right w:w="108" w:type="dxa"/>
          </w:tblCellMar>
        </w:tblPrEx>
        <w:trPr>
          <w:trHeight w:val="102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挖一般土方 </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1.土壤类别:普通土 </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2.挖土深度:按照本工程施工方案 </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3.弃土运距:含外运，综合考虑</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8755.90</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33.00</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288944.63</w:t>
            </w:r>
          </w:p>
        </w:tc>
      </w:tr>
      <w:tr>
        <w:tblPrEx>
          <w:tblCellMar>
            <w:top w:w="0" w:type="dxa"/>
            <w:left w:w="108" w:type="dxa"/>
            <w:bottom w:w="0" w:type="dxa"/>
            <w:right w:w="108" w:type="dxa"/>
          </w:tblCellMar>
        </w:tblPrEx>
        <w:trPr>
          <w:trHeight w:val="18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回填方（平面图阴影区域） </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1.密实度要求:符合施工技术规范要求 </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2.填方材料品种:石渣混合料 </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3.填方粒径要求:粒径小于150mm </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4.填方来源、运距:综合考虑                                                  5.挤淤沉降需综合考虑，回填后满足桩基施工条件                                          </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3136.14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57.00</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178759.98</w:t>
            </w:r>
          </w:p>
        </w:tc>
      </w:tr>
      <w:tr>
        <w:tblPrEx>
          <w:tblCellMar>
            <w:top w:w="0" w:type="dxa"/>
            <w:left w:w="108" w:type="dxa"/>
            <w:bottom w:w="0" w:type="dxa"/>
            <w:right w:w="108" w:type="dxa"/>
          </w:tblCellMar>
        </w:tblPrEx>
        <w:trPr>
          <w:trHeight w:val="255" w:hRule="atLeast"/>
        </w:trPr>
        <w:tc>
          <w:tcPr>
            <w:tcW w:w="39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kern w:val="0"/>
                <w:sz w:val="18"/>
                <w:szCs w:val="18"/>
              </w:rPr>
              <w:t>合计</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kern w:val="0"/>
                <w:sz w:val="18"/>
                <w:szCs w:val="18"/>
              </w:rPr>
              <w:t>467704.61</w:t>
            </w:r>
          </w:p>
        </w:tc>
      </w:tr>
    </w:tbl>
    <w:p>
      <w:pPr>
        <w:widowControl/>
        <w:jc w:val="left"/>
      </w:pPr>
    </w:p>
    <w:p>
      <w:pPr>
        <w:widowControl/>
        <w:spacing w:line="560" w:lineRule="exact"/>
        <w:ind w:firstLine="480" w:firstLineChars="200"/>
      </w:pPr>
      <w:r>
        <w:rPr>
          <w:rFonts w:hint="eastAsia" w:ascii="仿宋" w:hAnsi="仿宋" w:eastAsia="仿宋"/>
          <w:sz w:val="24"/>
          <w:szCs w:val="24"/>
        </w:rPr>
        <w:t>备注：</w:t>
      </w:r>
    </w:p>
    <w:p>
      <w:pPr>
        <w:widowControl/>
        <w:numPr>
          <w:ilvl w:val="255"/>
          <w:numId w:val="0"/>
        </w:numPr>
        <w:spacing w:line="560" w:lineRule="exact"/>
        <w:ind w:firstLine="420" w:firstLineChars="200"/>
        <w:rPr>
          <w:rFonts w:ascii="仿宋" w:hAnsi="仿宋" w:eastAsia="仿宋"/>
          <w:sz w:val="24"/>
          <w:szCs w:val="24"/>
        </w:rPr>
      </w:pPr>
      <w:r>
        <w:rPr>
          <w:rFonts w:hint="eastAsia"/>
        </w:rPr>
        <w:t>（</w:t>
      </w:r>
      <w:r>
        <w:rPr>
          <w:rFonts w:hint="eastAsia" w:ascii="仿宋" w:hAnsi="仿宋" w:eastAsia="仿宋"/>
          <w:sz w:val="24"/>
          <w:szCs w:val="24"/>
        </w:rPr>
        <w:t>1）本工程清单控制价中的综合单价为全费用综合单价，即为完成清单及招标施工方案、图纸范围内全部工作内容和现行技术规程及规范明确的全部工作内容所需的人工费、材料费、机械费、水电费、其他直接费及间接费、措施项目费、企业管理费、利润、安全文明施工费、其它规费及税金（其中增值税税率为9%）、风险费、保险费、工程验收等完成本工程所需的全部费用。已考虑本工程所有责任、义务及不可抗力以外的风险因素等所发生的费用，除本工程合同约定外，供应商不得再向采购人主张任何其他费用和权利。</w:t>
      </w:r>
    </w:p>
    <w:p>
      <w:pPr>
        <w:widowControl/>
        <w:spacing w:line="560" w:lineRule="exact"/>
        <w:ind w:firstLine="480" w:firstLineChars="200"/>
        <w:rPr>
          <w:rFonts w:ascii="仿宋" w:hAnsi="仿宋" w:eastAsia="仿宋"/>
          <w:sz w:val="24"/>
          <w:szCs w:val="24"/>
        </w:rPr>
      </w:pPr>
      <w:r>
        <w:rPr>
          <w:rFonts w:hint="eastAsia" w:ascii="仿宋" w:hAnsi="仿宋" w:eastAsia="仿宋"/>
          <w:sz w:val="24"/>
          <w:szCs w:val="24"/>
        </w:rPr>
        <w:t>（2）本次采购报价前，供应商需自行到工地现场进行踏勘，应充分了解项目工地位置、现场情况、道路交通及限制、储存空间、装卸限制、发包人要求等及任何其他足以影响报价的情况，并自主进行报价，确认任何因忽视或误解工程情况而导致的索赔或工期延长申请将不被批准。</w:t>
      </w:r>
    </w:p>
    <w:p>
      <w:pPr>
        <w:spacing w:line="560" w:lineRule="exact"/>
        <w:jc w:val="center"/>
        <w:outlineLvl w:val="1"/>
        <w:rPr>
          <w:rFonts w:ascii="仿宋" w:hAnsi="仿宋" w:eastAsia="仿宋"/>
          <w:b/>
          <w:sz w:val="28"/>
          <w:szCs w:val="28"/>
        </w:rPr>
      </w:pPr>
      <w:bookmarkStart w:id="5" w:name="_Toc27438"/>
    </w:p>
    <w:p>
      <w:pPr>
        <w:spacing w:line="560" w:lineRule="exact"/>
        <w:jc w:val="center"/>
        <w:outlineLvl w:val="1"/>
        <w:rPr>
          <w:rFonts w:ascii="仿宋" w:hAnsi="仿宋" w:eastAsia="仿宋"/>
          <w:b/>
          <w:sz w:val="28"/>
          <w:szCs w:val="28"/>
        </w:rPr>
      </w:pPr>
    </w:p>
    <w:bookmarkEnd w:id="5"/>
    <w:p>
      <w:pPr>
        <w:spacing w:line="560" w:lineRule="exact"/>
        <w:jc w:val="center"/>
        <w:rPr>
          <w:rFonts w:ascii="仿宋" w:hAnsi="仿宋" w:eastAsia="仿宋" w:cs="仿宋"/>
          <w:sz w:val="28"/>
          <w:szCs w:val="28"/>
        </w:rPr>
      </w:pPr>
      <w:bookmarkStart w:id="6" w:name="_Toc247527831"/>
      <w:bookmarkStart w:id="7" w:name="_Toc300835213"/>
      <w:bookmarkStart w:id="8" w:name="_Toc152042580"/>
      <w:bookmarkStart w:id="9" w:name="_Toc152045791"/>
      <w:bookmarkStart w:id="10" w:name="_Toc247514283"/>
      <w:bookmarkStart w:id="11" w:name="_Toc144974860"/>
      <w:r>
        <w:rPr>
          <w:rFonts w:hint="eastAsia" w:ascii="仿宋" w:hAnsi="仿宋" w:eastAsia="仿宋" w:cs="仿宋"/>
          <w:sz w:val="32"/>
          <w:szCs w:val="32"/>
        </w:rPr>
        <w:t>法定代表人身份证明</w:t>
      </w:r>
      <w:bookmarkEnd w:id="6"/>
      <w:bookmarkEnd w:id="7"/>
      <w:bookmarkEnd w:id="8"/>
      <w:bookmarkEnd w:id="9"/>
      <w:bookmarkEnd w:id="10"/>
      <w:bookmarkEnd w:id="11"/>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r>
        <w:rPr>
          <w:rFonts w:hint="eastAsia" w:ascii="仿宋" w:hAnsi="仿宋" w:eastAsia="仿宋" w:cs="仿宋"/>
          <w:sz w:val="28"/>
          <w:szCs w:val="28"/>
        </w:rPr>
        <w:t>投标人名称：</w:t>
      </w:r>
    </w:p>
    <w:p>
      <w:pPr>
        <w:spacing w:line="560" w:lineRule="exact"/>
        <w:rPr>
          <w:rFonts w:ascii="仿宋" w:hAnsi="仿宋" w:eastAsia="仿宋" w:cs="仿宋"/>
          <w:sz w:val="28"/>
          <w:szCs w:val="28"/>
        </w:rPr>
      </w:pPr>
      <w:r>
        <w:rPr>
          <w:rFonts w:hint="eastAsia" w:ascii="仿宋" w:hAnsi="仿宋" w:eastAsia="仿宋" w:cs="仿宋"/>
          <w:sz w:val="28"/>
          <w:szCs w:val="28"/>
        </w:rPr>
        <w:t>单位性质：</w:t>
      </w:r>
    </w:p>
    <w:p>
      <w:pPr>
        <w:spacing w:line="560" w:lineRule="exact"/>
        <w:rPr>
          <w:rFonts w:ascii="仿宋" w:hAnsi="仿宋" w:eastAsia="仿宋" w:cs="仿宋"/>
          <w:sz w:val="28"/>
          <w:szCs w:val="28"/>
        </w:rPr>
      </w:pPr>
      <w:r>
        <w:rPr>
          <w:rFonts w:hint="eastAsia" w:ascii="仿宋" w:hAnsi="仿宋" w:eastAsia="仿宋" w:cs="仿宋"/>
          <w:sz w:val="28"/>
          <w:szCs w:val="28"/>
        </w:rPr>
        <w:t>地址：</w:t>
      </w:r>
    </w:p>
    <w:p>
      <w:pPr>
        <w:spacing w:line="560" w:lineRule="exact"/>
        <w:rPr>
          <w:rFonts w:ascii="仿宋" w:hAnsi="仿宋" w:eastAsia="仿宋" w:cs="仿宋"/>
          <w:sz w:val="28"/>
          <w:szCs w:val="28"/>
        </w:rPr>
      </w:pPr>
      <w:r>
        <w:rPr>
          <w:rFonts w:hint="eastAsia" w:ascii="仿宋" w:hAnsi="仿宋" w:eastAsia="仿宋" w:cs="仿宋"/>
          <w:sz w:val="28"/>
          <w:szCs w:val="28"/>
        </w:rPr>
        <w:t>成立时间：年月日</w:t>
      </w:r>
    </w:p>
    <w:p>
      <w:pPr>
        <w:spacing w:line="560" w:lineRule="exact"/>
        <w:rPr>
          <w:rFonts w:ascii="仿宋" w:hAnsi="仿宋" w:eastAsia="仿宋" w:cs="仿宋"/>
          <w:sz w:val="28"/>
          <w:szCs w:val="28"/>
        </w:rPr>
      </w:pPr>
      <w:r>
        <w:rPr>
          <w:rFonts w:hint="eastAsia" w:ascii="仿宋" w:hAnsi="仿宋" w:eastAsia="仿宋" w:cs="仿宋"/>
          <w:sz w:val="28"/>
          <w:szCs w:val="28"/>
        </w:rPr>
        <w:t>经营期限：</w:t>
      </w: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r>
        <w:rPr>
          <w:rFonts w:hint="eastAsia" w:ascii="仿宋" w:hAnsi="仿宋" w:eastAsia="仿宋" w:cs="仿宋"/>
          <w:sz w:val="28"/>
          <w:szCs w:val="28"/>
        </w:rPr>
        <w:t>姓名： 性别： 年龄：职务：</w:t>
      </w:r>
    </w:p>
    <w:p>
      <w:pPr>
        <w:spacing w:line="560" w:lineRule="exact"/>
        <w:rPr>
          <w:rFonts w:ascii="仿宋" w:hAnsi="仿宋" w:eastAsia="仿宋" w:cs="仿宋"/>
          <w:sz w:val="28"/>
          <w:szCs w:val="28"/>
        </w:rPr>
      </w:pPr>
      <w:r>
        <w:rPr>
          <w:rFonts w:hint="eastAsia" w:ascii="仿宋" w:hAnsi="仿宋" w:eastAsia="仿宋" w:cs="仿宋"/>
          <w:sz w:val="28"/>
          <w:szCs w:val="28"/>
        </w:rPr>
        <w:t>系 （投标人名称）的法定代表人。</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特此证明。</w:t>
      </w: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r>
        <w:rPr>
          <w:rFonts w:hint="eastAsia" w:ascii="仿宋" w:hAnsi="仿宋" w:eastAsia="仿宋" w:cs="仿宋"/>
          <w:sz w:val="28"/>
          <w:szCs w:val="28"/>
        </w:rPr>
        <w:t>附：法定代表人身份证复印件。</w:t>
      </w: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r>
        <w:rPr>
          <w:rFonts w:hint="eastAsia" w:ascii="仿宋" w:hAnsi="仿宋" w:eastAsia="仿宋" w:cs="仿宋"/>
          <w:sz w:val="28"/>
          <w:szCs w:val="28"/>
        </w:rPr>
        <w:t xml:space="preserve">                          投标人：（公章）</w:t>
      </w:r>
    </w:p>
    <w:p>
      <w:pPr>
        <w:spacing w:line="560" w:lineRule="exact"/>
        <w:ind w:firstLine="3920" w:firstLineChars="1400"/>
        <w:rPr>
          <w:rFonts w:ascii="仿宋" w:hAnsi="仿宋" w:eastAsia="仿宋" w:cs="仿宋"/>
          <w:sz w:val="28"/>
          <w:szCs w:val="28"/>
        </w:rPr>
      </w:pPr>
      <w:r>
        <w:rPr>
          <w:rFonts w:hint="eastAsia" w:ascii="仿宋" w:hAnsi="仿宋" w:eastAsia="仿宋" w:cs="仿宋"/>
          <w:sz w:val="28"/>
          <w:szCs w:val="28"/>
        </w:rPr>
        <w:t xml:space="preserve">年月 日           </w:t>
      </w:r>
    </w:p>
    <w:p>
      <w:pPr>
        <w:widowControl/>
        <w:autoSpaceDE w:val="0"/>
        <w:autoSpaceDN w:val="0"/>
        <w:adjustRightInd w:val="0"/>
        <w:spacing w:line="560" w:lineRule="exact"/>
        <w:rPr>
          <w:rStyle w:val="43"/>
          <w:rFonts w:cs="仿宋"/>
          <w:szCs w:val="24"/>
        </w:rPr>
      </w:pPr>
      <w:r>
        <w:rPr>
          <w:rStyle w:val="43"/>
          <w:rFonts w:hint="eastAsia" w:cs="仿宋"/>
          <w:szCs w:val="24"/>
        </w:rPr>
        <w:br w:type="page"/>
      </w:r>
    </w:p>
    <w:p>
      <w:pPr>
        <w:widowControl/>
        <w:autoSpaceDE w:val="0"/>
        <w:autoSpaceDN w:val="0"/>
        <w:adjustRightInd w:val="0"/>
        <w:spacing w:line="560" w:lineRule="exact"/>
        <w:jc w:val="center"/>
        <w:rPr>
          <w:rFonts w:ascii="仿宋" w:hAnsi="仿宋" w:eastAsia="仿宋" w:cs="仿宋"/>
          <w:kern w:val="1"/>
          <w:sz w:val="28"/>
          <w:szCs w:val="28"/>
        </w:rPr>
      </w:pPr>
      <w:r>
        <w:rPr>
          <w:rFonts w:hint="eastAsia" w:ascii="仿宋" w:hAnsi="仿宋" w:eastAsia="仿宋" w:cs="仿宋"/>
          <w:kern w:val="1"/>
          <w:sz w:val="32"/>
          <w:szCs w:val="32"/>
        </w:rPr>
        <w:t>法定代表人授权委托书</w:t>
      </w:r>
    </w:p>
    <w:p>
      <w:pPr>
        <w:widowControl/>
        <w:autoSpaceDE w:val="0"/>
        <w:autoSpaceDN w:val="0"/>
        <w:adjustRightInd w:val="0"/>
        <w:spacing w:line="560" w:lineRule="exact"/>
        <w:rPr>
          <w:rFonts w:ascii="仿宋" w:hAnsi="仿宋" w:eastAsia="仿宋" w:cs="仿宋"/>
          <w:kern w:val="1"/>
          <w:sz w:val="28"/>
          <w:szCs w:val="28"/>
        </w:rPr>
      </w:pPr>
    </w:p>
    <w:p>
      <w:pPr>
        <w:widowControl/>
        <w:autoSpaceDE w:val="0"/>
        <w:autoSpaceDN w:val="0"/>
        <w:adjustRightInd w:val="0"/>
        <w:spacing w:line="560" w:lineRule="exact"/>
        <w:rPr>
          <w:rFonts w:ascii="仿宋" w:hAnsi="仿宋" w:eastAsia="仿宋" w:cs="仿宋"/>
          <w:kern w:val="1"/>
          <w:sz w:val="28"/>
          <w:szCs w:val="28"/>
        </w:rPr>
      </w:pPr>
      <w:r>
        <w:rPr>
          <w:rFonts w:hint="eastAsia" w:ascii="仿宋" w:hAnsi="仿宋" w:eastAsia="仿宋" w:cs="仿宋"/>
          <w:kern w:val="1"/>
          <w:sz w:val="28"/>
          <w:szCs w:val="28"/>
          <w:u w:val="single"/>
        </w:rPr>
        <w:t xml:space="preserve">   （招标人）  </w:t>
      </w:r>
      <w:r>
        <w:rPr>
          <w:rStyle w:val="43"/>
          <w:rFonts w:hint="eastAsia" w:cs="仿宋"/>
          <w:sz w:val="28"/>
          <w:szCs w:val="28"/>
        </w:rPr>
        <w:t>：</w:t>
      </w:r>
    </w:p>
    <w:p>
      <w:pPr>
        <w:widowControl/>
        <w:autoSpaceDE w:val="0"/>
        <w:autoSpaceDN w:val="0"/>
        <w:adjustRightInd w:val="0"/>
        <w:spacing w:line="560" w:lineRule="exact"/>
        <w:ind w:firstLine="480"/>
        <w:rPr>
          <w:rFonts w:ascii="仿宋" w:hAnsi="仿宋" w:eastAsia="仿宋" w:cs="仿宋"/>
          <w:kern w:val="1"/>
          <w:sz w:val="28"/>
          <w:szCs w:val="28"/>
        </w:rPr>
      </w:pPr>
      <w:r>
        <w:rPr>
          <w:rStyle w:val="43"/>
          <w:rFonts w:hint="eastAsia" w:cs="仿宋"/>
          <w:sz w:val="28"/>
          <w:szCs w:val="28"/>
        </w:rPr>
        <w:t>我</w:t>
      </w:r>
      <w:r>
        <w:rPr>
          <w:rFonts w:hint="eastAsia" w:ascii="仿宋" w:hAnsi="仿宋" w:eastAsia="仿宋" w:cs="仿宋"/>
          <w:kern w:val="1"/>
          <w:sz w:val="28"/>
          <w:szCs w:val="28"/>
          <w:u w:val="single"/>
        </w:rPr>
        <w:t xml:space="preserve">   （姓名） </w:t>
      </w:r>
      <w:r>
        <w:rPr>
          <w:rStyle w:val="43"/>
          <w:rFonts w:hint="eastAsia" w:cs="仿宋"/>
          <w:sz w:val="28"/>
          <w:szCs w:val="28"/>
        </w:rPr>
        <w:t>系</w:t>
      </w:r>
      <w:r>
        <w:rPr>
          <w:rFonts w:hint="eastAsia" w:ascii="仿宋" w:hAnsi="仿宋" w:eastAsia="仿宋" w:cs="仿宋"/>
          <w:kern w:val="1"/>
          <w:sz w:val="28"/>
          <w:szCs w:val="28"/>
          <w:u w:val="single"/>
        </w:rPr>
        <w:t xml:space="preserve">    （投标人名称）</w:t>
      </w:r>
      <w:r>
        <w:rPr>
          <w:rStyle w:val="43"/>
          <w:rFonts w:hint="eastAsia" w:cs="仿宋"/>
          <w:sz w:val="28"/>
          <w:szCs w:val="28"/>
        </w:rPr>
        <w:t>法定代表人，现授权委托我公司的</w:t>
      </w:r>
      <w:r>
        <w:rPr>
          <w:rFonts w:hint="eastAsia" w:ascii="仿宋" w:hAnsi="仿宋" w:eastAsia="仿宋" w:cs="仿宋"/>
          <w:kern w:val="1"/>
          <w:sz w:val="28"/>
          <w:szCs w:val="28"/>
          <w:u w:val="single"/>
        </w:rPr>
        <w:t xml:space="preserve">  （姓名、职务或者职称）</w:t>
      </w:r>
      <w:r>
        <w:rPr>
          <w:rStyle w:val="43"/>
          <w:rFonts w:hint="eastAsia" w:cs="仿宋"/>
          <w:sz w:val="28"/>
          <w:szCs w:val="28"/>
        </w:rPr>
        <w:t>为我公司本次项目的授权代表，代表我方办理本次投标、签约等相关事宜，签署全部有关的文件、协议、合同并具有法律效力。</w:t>
      </w:r>
    </w:p>
    <w:p>
      <w:pPr>
        <w:widowControl/>
        <w:autoSpaceDE w:val="0"/>
        <w:autoSpaceDN w:val="0"/>
        <w:adjustRightInd w:val="0"/>
        <w:spacing w:line="560" w:lineRule="exact"/>
        <w:ind w:firstLine="480"/>
        <w:rPr>
          <w:rStyle w:val="43"/>
          <w:rFonts w:cs="仿宋"/>
          <w:sz w:val="28"/>
          <w:szCs w:val="28"/>
        </w:rPr>
      </w:pPr>
      <w:r>
        <w:rPr>
          <w:rStyle w:val="43"/>
          <w:rFonts w:hint="eastAsia" w:cs="仿宋"/>
          <w:sz w:val="28"/>
          <w:szCs w:val="28"/>
        </w:rPr>
        <w:t>在我方未发出撤销授权委托书的书面通知以前，本授权委托书一直有效。被授权人签署的所有文件（在授权书有效期内签署的）不因授权撤销而失效。</w:t>
      </w:r>
    </w:p>
    <w:p>
      <w:pPr>
        <w:widowControl/>
        <w:autoSpaceDE w:val="0"/>
        <w:autoSpaceDN w:val="0"/>
        <w:adjustRightInd w:val="0"/>
        <w:spacing w:line="560" w:lineRule="exact"/>
        <w:ind w:firstLine="480"/>
        <w:rPr>
          <w:rStyle w:val="43"/>
          <w:rFonts w:cs="仿宋"/>
          <w:sz w:val="28"/>
          <w:szCs w:val="28"/>
        </w:rPr>
      </w:pPr>
      <w:r>
        <w:rPr>
          <w:rStyle w:val="43"/>
          <w:rFonts w:hint="eastAsia" w:cs="仿宋"/>
          <w:sz w:val="28"/>
          <w:szCs w:val="28"/>
        </w:rPr>
        <w:t>被授权代表无权转让委托权。特此授权。</w:t>
      </w:r>
    </w:p>
    <w:p>
      <w:pPr>
        <w:widowControl/>
        <w:autoSpaceDE w:val="0"/>
        <w:autoSpaceDN w:val="0"/>
        <w:adjustRightInd w:val="0"/>
        <w:spacing w:line="560" w:lineRule="exact"/>
        <w:ind w:firstLine="480"/>
        <w:rPr>
          <w:rFonts w:ascii="仿宋" w:hAnsi="仿宋" w:eastAsia="仿宋" w:cs="仿宋"/>
          <w:kern w:val="1"/>
          <w:sz w:val="28"/>
          <w:szCs w:val="28"/>
        </w:rPr>
      </w:pPr>
      <w:r>
        <w:rPr>
          <w:rStyle w:val="43"/>
          <w:rFonts w:hint="eastAsia" w:cs="仿宋"/>
          <w:sz w:val="28"/>
          <w:szCs w:val="28"/>
        </w:rPr>
        <w:t>本授权委托书于年月日签字生效,特此声明。</w:t>
      </w:r>
    </w:p>
    <w:p>
      <w:pPr>
        <w:widowControl/>
        <w:autoSpaceDE w:val="0"/>
        <w:autoSpaceDN w:val="0"/>
        <w:adjustRightInd w:val="0"/>
        <w:spacing w:line="560" w:lineRule="exact"/>
        <w:rPr>
          <w:rFonts w:ascii="仿宋" w:hAnsi="仿宋" w:eastAsia="仿宋" w:cs="仿宋"/>
          <w:kern w:val="1"/>
          <w:sz w:val="28"/>
          <w:szCs w:val="28"/>
        </w:rPr>
      </w:pPr>
    </w:p>
    <w:p>
      <w:pPr>
        <w:widowControl/>
        <w:autoSpaceDE w:val="0"/>
        <w:autoSpaceDN w:val="0"/>
        <w:adjustRightInd w:val="0"/>
        <w:spacing w:line="560" w:lineRule="exact"/>
        <w:jc w:val="center"/>
        <w:rPr>
          <w:rFonts w:ascii="仿宋" w:hAnsi="仿宋" w:eastAsia="仿宋" w:cs="仿宋"/>
          <w:kern w:val="1"/>
          <w:sz w:val="28"/>
          <w:szCs w:val="28"/>
        </w:rPr>
      </w:pPr>
      <w:r>
        <w:rPr>
          <w:rFonts w:hint="eastAsia" w:ascii="仿宋" w:hAnsi="仿宋" w:eastAsia="仿宋" w:cs="仿宋"/>
          <w:kern w:val="1"/>
          <w:sz w:val="28"/>
          <w:szCs w:val="28"/>
        </w:rPr>
        <w:t>(附法人代表身份证以及被授权代表身份证复印件)</w:t>
      </w:r>
    </w:p>
    <w:p>
      <w:pPr>
        <w:widowControl/>
        <w:autoSpaceDE w:val="0"/>
        <w:autoSpaceDN w:val="0"/>
        <w:adjustRightInd w:val="0"/>
        <w:spacing w:line="560" w:lineRule="exact"/>
        <w:jc w:val="center"/>
        <w:rPr>
          <w:rFonts w:ascii="仿宋" w:hAnsi="仿宋" w:eastAsia="仿宋" w:cs="仿宋"/>
          <w:kern w:val="1"/>
          <w:sz w:val="28"/>
          <w:szCs w:val="28"/>
        </w:rPr>
      </w:pPr>
    </w:p>
    <w:p>
      <w:pPr>
        <w:widowControl/>
        <w:autoSpaceDE w:val="0"/>
        <w:autoSpaceDN w:val="0"/>
        <w:adjustRightInd w:val="0"/>
        <w:spacing w:line="560" w:lineRule="exact"/>
        <w:jc w:val="center"/>
        <w:rPr>
          <w:rFonts w:ascii="仿宋" w:hAnsi="仿宋" w:eastAsia="仿宋" w:cs="仿宋"/>
          <w:kern w:val="1"/>
          <w:sz w:val="28"/>
          <w:szCs w:val="28"/>
        </w:rPr>
      </w:pPr>
    </w:p>
    <w:p>
      <w:pPr>
        <w:widowControl/>
        <w:autoSpaceDE w:val="0"/>
        <w:autoSpaceDN w:val="0"/>
        <w:adjustRightInd w:val="0"/>
        <w:spacing w:line="560" w:lineRule="exact"/>
        <w:rPr>
          <w:rStyle w:val="43"/>
          <w:rFonts w:cs="仿宋"/>
          <w:sz w:val="28"/>
          <w:szCs w:val="28"/>
        </w:rPr>
      </w:pPr>
      <w:r>
        <w:rPr>
          <w:rStyle w:val="43"/>
          <w:rFonts w:hint="eastAsia" w:cs="仿宋"/>
          <w:sz w:val="28"/>
          <w:szCs w:val="28"/>
        </w:rPr>
        <w:t>被授权代表姓名：             性 别：              年 龄：</w:t>
      </w:r>
    </w:p>
    <w:p>
      <w:pPr>
        <w:widowControl/>
        <w:autoSpaceDE w:val="0"/>
        <w:autoSpaceDN w:val="0"/>
        <w:adjustRightInd w:val="0"/>
        <w:spacing w:line="560" w:lineRule="exact"/>
        <w:rPr>
          <w:rStyle w:val="43"/>
          <w:rFonts w:cs="仿宋"/>
          <w:sz w:val="28"/>
          <w:szCs w:val="28"/>
        </w:rPr>
      </w:pPr>
      <w:r>
        <w:rPr>
          <w:rStyle w:val="43"/>
          <w:rFonts w:hint="eastAsia" w:cs="仿宋"/>
          <w:sz w:val="28"/>
          <w:szCs w:val="28"/>
        </w:rPr>
        <w:t>单  位：                     部 门：              职 务：</w:t>
      </w:r>
    </w:p>
    <w:p>
      <w:pPr>
        <w:widowControl/>
        <w:autoSpaceDE w:val="0"/>
        <w:autoSpaceDN w:val="0"/>
        <w:adjustRightInd w:val="0"/>
        <w:spacing w:line="560" w:lineRule="exact"/>
        <w:rPr>
          <w:rFonts w:ascii="仿宋" w:hAnsi="仿宋" w:eastAsia="仿宋" w:cs="仿宋"/>
          <w:kern w:val="1"/>
          <w:sz w:val="28"/>
          <w:szCs w:val="28"/>
        </w:rPr>
      </w:pPr>
    </w:p>
    <w:p>
      <w:pPr>
        <w:widowControl/>
        <w:autoSpaceDE w:val="0"/>
        <w:autoSpaceDN w:val="0"/>
        <w:adjustRightInd w:val="0"/>
        <w:spacing w:line="560" w:lineRule="exact"/>
        <w:ind w:firstLine="4200" w:firstLineChars="1500"/>
        <w:rPr>
          <w:rStyle w:val="43"/>
          <w:rFonts w:cs="仿宋"/>
          <w:sz w:val="28"/>
          <w:szCs w:val="28"/>
        </w:rPr>
      </w:pPr>
      <w:r>
        <w:rPr>
          <w:rStyle w:val="43"/>
          <w:rFonts w:hint="eastAsia" w:cs="仿宋"/>
          <w:sz w:val="28"/>
          <w:szCs w:val="28"/>
        </w:rPr>
        <w:t>投标人（公章）：</w:t>
      </w:r>
    </w:p>
    <w:p>
      <w:pPr>
        <w:widowControl/>
        <w:autoSpaceDE w:val="0"/>
        <w:autoSpaceDN w:val="0"/>
        <w:adjustRightInd w:val="0"/>
        <w:spacing w:line="560" w:lineRule="exact"/>
        <w:ind w:firstLine="4200" w:firstLineChars="1500"/>
        <w:rPr>
          <w:rStyle w:val="43"/>
          <w:rFonts w:cs="仿宋"/>
          <w:sz w:val="28"/>
          <w:szCs w:val="28"/>
        </w:rPr>
      </w:pPr>
      <w:r>
        <w:rPr>
          <w:rStyle w:val="43"/>
          <w:rFonts w:hint="eastAsia" w:cs="仿宋"/>
          <w:sz w:val="28"/>
          <w:szCs w:val="28"/>
        </w:rPr>
        <w:t>法定代表人（签字）：</w:t>
      </w:r>
    </w:p>
    <w:p>
      <w:pPr>
        <w:widowControl/>
        <w:autoSpaceDE w:val="0"/>
        <w:autoSpaceDN w:val="0"/>
        <w:adjustRightInd w:val="0"/>
        <w:spacing w:line="560" w:lineRule="exact"/>
        <w:ind w:firstLine="4200" w:firstLineChars="1500"/>
        <w:rPr>
          <w:rStyle w:val="43"/>
          <w:rFonts w:cs="仿宋"/>
          <w:sz w:val="28"/>
          <w:szCs w:val="28"/>
        </w:rPr>
      </w:pPr>
      <w:r>
        <w:rPr>
          <w:rStyle w:val="43"/>
          <w:rFonts w:hint="eastAsia" w:cs="仿宋"/>
          <w:sz w:val="28"/>
          <w:szCs w:val="28"/>
        </w:rPr>
        <w:t>日 期：      年   月   日</w:t>
      </w:r>
    </w:p>
    <w:p>
      <w:pPr>
        <w:widowControl/>
        <w:autoSpaceDE w:val="0"/>
        <w:autoSpaceDN w:val="0"/>
        <w:adjustRightInd w:val="0"/>
        <w:spacing w:line="560" w:lineRule="exact"/>
        <w:rPr>
          <w:rFonts w:ascii="仿宋" w:hAnsi="仿宋" w:eastAsia="仿宋"/>
          <w:kern w:val="1"/>
          <w:sz w:val="24"/>
          <w:szCs w:val="24"/>
        </w:rPr>
      </w:pPr>
    </w:p>
    <w:sectPr>
      <w:footerReference r:id="rId3"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ascii="宋体" w:hAnsi="宋体"/>
      </w:rPr>
    </w:pPr>
    <w:r>
      <w:rPr>
        <w:rFonts w:hint="eastAsia" w:ascii="宋体" w:hAnsi="宋体"/>
      </w:rPr>
      <w:fldChar w:fldCharType="begin"/>
    </w:r>
    <w:r>
      <w:rPr>
        <w:rStyle w:val="31"/>
        <w:rFonts w:hint="eastAsia" w:ascii="宋体" w:hAnsi="宋体"/>
      </w:rPr>
      <w:instrText xml:space="preserve"> PAGE </w:instrText>
    </w:r>
    <w:r>
      <w:rPr>
        <w:rFonts w:hint="eastAsia" w:ascii="宋体" w:hAnsi="宋体"/>
      </w:rPr>
      <w:fldChar w:fldCharType="separate"/>
    </w:r>
    <w:r>
      <w:rPr>
        <w:rStyle w:val="31"/>
        <w:rFonts w:ascii="宋体" w:hAnsi="宋体"/>
      </w:rPr>
      <w:t>1</w:t>
    </w:r>
    <w:r>
      <w:rPr>
        <w:rFonts w:hint="eastAsia" w:ascii="宋体" w:hAnsi="宋体"/>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MTJkOWZlOWQ2NWU4Mzg4ODU5MTUyNzk5YTczZjkifQ=="/>
  </w:docVars>
  <w:rsids>
    <w:rsidRoot w:val="002A068C"/>
    <w:rsid w:val="00007813"/>
    <w:rsid w:val="000367E1"/>
    <w:rsid w:val="00043B5D"/>
    <w:rsid w:val="0004638E"/>
    <w:rsid w:val="0004725B"/>
    <w:rsid w:val="000526A9"/>
    <w:rsid w:val="00052DBA"/>
    <w:rsid w:val="000545F4"/>
    <w:rsid w:val="00054E4D"/>
    <w:rsid w:val="00072639"/>
    <w:rsid w:val="000753C1"/>
    <w:rsid w:val="00075401"/>
    <w:rsid w:val="00081413"/>
    <w:rsid w:val="000838DA"/>
    <w:rsid w:val="0008678E"/>
    <w:rsid w:val="0009478B"/>
    <w:rsid w:val="00095E5A"/>
    <w:rsid w:val="000968D0"/>
    <w:rsid w:val="000A5498"/>
    <w:rsid w:val="000A5DA9"/>
    <w:rsid w:val="000A6840"/>
    <w:rsid w:val="000B6D30"/>
    <w:rsid w:val="000C537E"/>
    <w:rsid w:val="000C6E6A"/>
    <w:rsid w:val="000C70FF"/>
    <w:rsid w:val="000C7715"/>
    <w:rsid w:val="000D1DDD"/>
    <w:rsid w:val="000D49F4"/>
    <w:rsid w:val="000D5EC7"/>
    <w:rsid w:val="000E190C"/>
    <w:rsid w:val="000E3CEA"/>
    <w:rsid w:val="000E4C75"/>
    <w:rsid w:val="000F7FBE"/>
    <w:rsid w:val="00107CA3"/>
    <w:rsid w:val="0012476C"/>
    <w:rsid w:val="00134134"/>
    <w:rsid w:val="0013735F"/>
    <w:rsid w:val="001404D8"/>
    <w:rsid w:val="00152BDF"/>
    <w:rsid w:val="00185BF5"/>
    <w:rsid w:val="00192766"/>
    <w:rsid w:val="00192C98"/>
    <w:rsid w:val="001B1D52"/>
    <w:rsid w:val="001B3C10"/>
    <w:rsid w:val="001B7DF1"/>
    <w:rsid w:val="001C0D47"/>
    <w:rsid w:val="001D5B64"/>
    <w:rsid w:val="001E6C66"/>
    <w:rsid w:val="001E7665"/>
    <w:rsid w:val="001F39AD"/>
    <w:rsid w:val="001F3B6A"/>
    <w:rsid w:val="001F542A"/>
    <w:rsid w:val="00202D04"/>
    <w:rsid w:val="002033EC"/>
    <w:rsid w:val="00220411"/>
    <w:rsid w:val="0022191D"/>
    <w:rsid w:val="0022466F"/>
    <w:rsid w:val="00224AC5"/>
    <w:rsid w:val="002337B4"/>
    <w:rsid w:val="00237516"/>
    <w:rsid w:val="002618C8"/>
    <w:rsid w:val="00262280"/>
    <w:rsid w:val="00263EE8"/>
    <w:rsid w:val="00273059"/>
    <w:rsid w:val="00277738"/>
    <w:rsid w:val="002860EF"/>
    <w:rsid w:val="00286D81"/>
    <w:rsid w:val="002903EF"/>
    <w:rsid w:val="0029173B"/>
    <w:rsid w:val="00293F02"/>
    <w:rsid w:val="00294078"/>
    <w:rsid w:val="00295ABA"/>
    <w:rsid w:val="002A068C"/>
    <w:rsid w:val="002B0E43"/>
    <w:rsid w:val="002B5952"/>
    <w:rsid w:val="002B7D8D"/>
    <w:rsid w:val="002C6D83"/>
    <w:rsid w:val="002D09AD"/>
    <w:rsid w:val="002E6073"/>
    <w:rsid w:val="002F33A1"/>
    <w:rsid w:val="00300FDD"/>
    <w:rsid w:val="00316770"/>
    <w:rsid w:val="0033014C"/>
    <w:rsid w:val="003305E1"/>
    <w:rsid w:val="00331890"/>
    <w:rsid w:val="0033579B"/>
    <w:rsid w:val="00335CFE"/>
    <w:rsid w:val="00337677"/>
    <w:rsid w:val="00342E79"/>
    <w:rsid w:val="003456C1"/>
    <w:rsid w:val="00345F3C"/>
    <w:rsid w:val="00355C82"/>
    <w:rsid w:val="0035663E"/>
    <w:rsid w:val="00362414"/>
    <w:rsid w:val="003635C1"/>
    <w:rsid w:val="0039074D"/>
    <w:rsid w:val="003961B0"/>
    <w:rsid w:val="003A043D"/>
    <w:rsid w:val="003B6BF5"/>
    <w:rsid w:val="003C3454"/>
    <w:rsid w:val="003D3919"/>
    <w:rsid w:val="003D76E8"/>
    <w:rsid w:val="003E3685"/>
    <w:rsid w:val="003F031B"/>
    <w:rsid w:val="00400F47"/>
    <w:rsid w:val="00402253"/>
    <w:rsid w:val="00404B21"/>
    <w:rsid w:val="00432FB1"/>
    <w:rsid w:val="004359BE"/>
    <w:rsid w:val="00441E4E"/>
    <w:rsid w:val="004630EE"/>
    <w:rsid w:val="00470932"/>
    <w:rsid w:val="00474B72"/>
    <w:rsid w:val="00484384"/>
    <w:rsid w:val="00493BE4"/>
    <w:rsid w:val="004A08F9"/>
    <w:rsid w:val="004A1B73"/>
    <w:rsid w:val="004B1B0F"/>
    <w:rsid w:val="004D3BB6"/>
    <w:rsid w:val="004D424D"/>
    <w:rsid w:val="004D670A"/>
    <w:rsid w:val="004D7CB1"/>
    <w:rsid w:val="004F0787"/>
    <w:rsid w:val="005048B8"/>
    <w:rsid w:val="0052066B"/>
    <w:rsid w:val="0052406E"/>
    <w:rsid w:val="00525736"/>
    <w:rsid w:val="00537B86"/>
    <w:rsid w:val="005412D5"/>
    <w:rsid w:val="0054260D"/>
    <w:rsid w:val="00546F1A"/>
    <w:rsid w:val="0054707D"/>
    <w:rsid w:val="00561DB7"/>
    <w:rsid w:val="0056244D"/>
    <w:rsid w:val="00572BC9"/>
    <w:rsid w:val="00573183"/>
    <w:rsid w:val="00573B08"/>
    <w:rsid w:val="00573FED"/>
    <w:rsid w:val="005746A7"/>
    <w:rsid w:val="00574BF6"/>
    <w:rsid w:val="00580835"/>
    <w:rsid w:val="00582294"/>
    <w:rsid w:val="00591523"/>
    <w:rsid w:val="005A6649"/>
    <w:rsid w:val="005A7B27"/>
    <w:rsid w:val="005D2F66"/>
    <w:rsid w:val="005D5CB6"/>
    <w:rsid w:val="005D615E"/>
    <w:rsid w:val="005E267C"/>
    <w:rsid w:val="005E346F"/>
    <w:rsid w:val="005F23AF"/>
    <w:rsid w:val="005F2E80"/>
    <w:rsid w:val="005F5903"/>
    <w:rsid w:val="006040F3"/>
    <w:rsid w:val="006055AA"/>
    <w:rsid w:val="006055E4"/>
    <w:rsid w:val="00606423"/>
    <w:rsid w:val="00630E4B"/>
    <w:rsid w:val="00654F08"/>
    <w:rsid w:val="006626EF"/>
    <w:rsid w:val="0066419D"/>
    <w:rsid w:val="00676C80"/>
    <w:rsid w:val="006818C9"/>
    <w:rsid w:val="00695B00"/>
    <w:rsid w:val="00697E94"/>
    <w:rsid w:val="00697F39"/>
    <w:rsid w:val="006A5798"/>
    <w:rsid w:val="006B03C1"/>
    <w:rsid w:val="006B3266"/>
    <w:rsid w:val="006B4B61"/>
    <w:rsid w:val="006C37FE"/>
    <w:rsid w:val="006C60D4"/>
    <w:rsid w:val="006D3F3D"/>
    <w:rsid w:val="006D4414"/>
    <w:rsid w:val="006E3A19"/>
    <w:rsid w:val="006E522C"/>
    <w:rsid w:val="006F31A4"/>
    <w:rsid w:val="00701A4E"/>
    <w:rsid w:val="00702E0E"/>
    <w:rsid w:val="00703107"/>
    <w:rsid w:val="007074CD"/>
    <w:rsid w:val="00720495"/>
    <w:rsid w:val="007275DF"/>
    <w:rsid w:val="007313BC"/>
    <w:rsid w:val="0073191D"/>
    <w:rsid w:val="00737F3C"/>
    <w:rsid w:val="00743E98"/>
    <w:rsid w:val="007458C0"/>
    <w:rsid w:val="00753EF1"/>
    <w:rsid w:val="00754B01"/>
    <w:rsid w:val="007608CF"/>
    <w:rsid w:val="00762CC6"/>
    <w:rsid w:val="007862E0"/>
    <w:rsid w:val="0078632B"/>
    <w:rsid w:val="007A0A74"/>
    <w:rsid w:val="007A1F71"/>
    <w:rsid w:val="007A4DCA"/>
    <w:rsid w:val="007A6493"/>
    <w:rsid w:val="007A7017"/>
    <w:rsid w:val="007B36C4"/>
    <w:rsid w:val="007C3902"/>
    <w:rsid w:val="007E0809"/>
    <w:rsid w:val="007E23A9"/>
    <w:rsid w:val="007E3E59"/>
    <w:rsid w:val="007E6D3C"/>
    <w:rsid w:val="007F12E4"/>
    <w:rsid w:val="007F33A7"/>
    <w:rsid w:val="007F33DE"/>
    <w:rsid w:val="007F79EB"/>
    <w:rsid w:val="008037E4"/>
    <w:rsid w:val="00806F5F"/>
    <w:rsid w:val="00816BF1"/>
    <w:rsid w:val="00817DC5"/>
    <w:rsid w:val="0082492A"/>
    <w:rsid w:val="0082683A"/>
    <w:rsid w:val="00833E4B"/>
    <w:rsid w:val="008408FD"/>
    <w:rsid w:val="008413FB"/>
    <w:rsid w:val="00841F06"/>
    <w:rsid w:val="00846DA4"/>
    <w:rsid w:val="00860959"/>
    <w:rsid w:val="0086155A"/>
    <w:rsid w:val="0086576B"/>
    <w:rsid w:val="00865FC0"/>
    <w:rsid w:val="008707E3"/>
    <w:rsid w:val="00874DC7"/>
    <w:rsid w:val="00881009"/>
    <w:rsid w:val="0088344B"/>
    <w:rsid w:val="00895112"/>
    <w:rsid w:val="00896E79"/>
    <w:rsid w:val="008B3024"/>
    <w:rsid w:val="008B4923"/>
    <w:rsid w:val="008B54DF"/>
    <w:rsid w:val="008B663B"/>
    <w:rsid w:val="008B6D77"/>
    <w:rsid w:val="008C36B2"/>
    <w:rsid w:val="008C415E"/>
    <w:rsid w:val="008C754E"/>
    <w:rsid w:val="008C7DC7"/>
    <w:rsid w:val="008D1D9D"/>
    <w:rsid w:val="008D4C70"/>
    <w:rsid w:val="008E1128"/>
    <w:rsid w:val="008E76A8"/>
    <w:rsid w:val="008F54BE"/>
    <w:rsid w:val="008F56A9"/>
    <w:rsid w:val="0091264D"/>
    <w:rsid w:val="00924662"/>
    <w:rsid w:val="00925AAB"/>
    <w:rsid w:val="00925CCF"/>
    <w:rsid w:val="00932DDF"/>
    <w:rsid w:val="009357A0"/>
    <w:rsid w:val="00935DD1"/>
    <w:rsid w:val="00937DEA"/>
    <w:rsid w:val="009452AE"/>
    <w:rsid w:val="00952C6B"/>
    <w:rsid w:val="00961005"/>
    <w:rsid w:val="00962CB1"/>
    <w:rsid w:val="00971502"/>
    <w:rsid w:val="009747A7"/>
    <w:rsid w:val="00982ABC"/>
    <w:rsid w:val="0098536E"/>
    <w:rsid w:val="009A19EE"/>
    <w:rsid w:val="009A1E9A"/>
    <w:rsid w:val="009A4B15"/>
    <w:rsid w:val="009A6353"/>
    <w:rsid w:val="009B19DD"/>
    <w:rsid w:val="009B5834"/>
    <w:rsid w:val="009B642F"/>
    <w:rsid w:val="009B64A9"/>
    <w:rsid w:val="009D0764"/>
    <w:rsid w:val="009D3425"/>
    <w:rsid w:val="009D76E2"/>
    <w:rsid w:val="009E4C5B"/>
    <w:rsid w:val="009F1260"/>
    <w:rsid w:val="009F1BC8"/>
    <w:rsid w:val="009F21B4"/>
    <w:rsid w:val="00A017D5"/>
    <w:rsid w:val="00A02866"/>
    <w:rsid w:val="00A044FC"/>
    <w:rsid w:val="00A1303E"/>
    <w:rsid w:val="00A45B72"/>
    <w:rsid w:val="00A46AB4"/>
    <w:rsid w:val="00A50087"/>
    <w:rsid w:val="00A660C6"/>
    <w:rsid w:val="00A73160"/>
    <w:rsid w:val="00A7468D"/>
    <w:rsid w:val="00A827F9"/>
    <w:rsid w:val="00A846AC"/>
    <w:rsid w:val="00A8765A"/>
    <w:rsid w:val="00A94E5C"/>
    <w:rsid w:val="00AA46F2"/>
    <w:rsid w:val="00AB3301"/>
    <w:rsid w:val="00AB5316"/>
    <w:rsid w:val="00AB5710"/>
    <w:rsid w:val="00AC0427"/>
    <w:rsid w:val="00AC1CC4"/>
    <w:rsid w:val="00AC2D6F"/>
    <w:rsid w:val="00AF0148"/>
    <w:rsid w:val="00AF1297"/>
    <w:rsid w:val="00B12660"/>
    <w:rsid w:val="00B27B53"/>
    <w:rsid w:val="00B304CD"/>
    <w:rsid w:val="00B44470"/>
    <w:rsid w:val="00B537EE"/>
    <w:rsid w:val="00B573FD"/>
    <w:rsid w:val="00B57B45"/>
    <w:rsid w:val="00B61C4C"/>
    <w:rsid w:val="00B62F9B"/>
    <w:rsid w:val="00B639AE"/>
    <w:rsid w:val="00B73471"/>
    <w:rsid w:val="00B73BD1"/>
    <w:rsid w:val="00B75114"/>
    <w:rsid w:val="00B810DE"/>
    <w:rsid w:val="00B836BA"/>
    <w:rsid w:val="00B93953"/>
    <w:rsid w:val="00B9500B"/>
    <w:rsid w:val="00B96A69"/>
    <w:rsid w:val="00B97FF7"/>
    <w:rsid w:val="00BB3CC6"/>
    <w:rsid w:val="00BB3D0F"/>
    <w:rsid w:val="00BB4CE4"/>
    <w:rsid w:val="00BB7047"/>
    <w:rsid w:val="00BE00C5"/>
    <w:rsid w:val="00BE0920"/>
    <w:rsid w:val="00BE621B"/>
    <w:rsid w:val="00BE6886"/>
    <w:rsid w:val="00BF14CE"/>
    <w:rsid w:val="00BF4E2D"/>
    <w:rsid w:val="00C02577"/>
    <w:rsid w:val="00C166B0"/>
    <w:rsid w:val="00C52A03"/>
    <w:rsid w:val="00C61AF1"/>
    <w:rsid w:val="00C83AA9"/>
    <w:rsid w:val="00C86661"/>
    <w:rsid w:val="00CA0851"/>
    <w:rsid w:val="00CA1546"/>
    <w:rsid w:val="00CB05C5"/>
    <w:rsid w:val="00CB7542"/>
    <w:rsid w:val="00CD0434"/>
    <w:rsid w:val="00CD26E9"/>
    <w:rsid w:val="00CD5531"/>
    <w:rsid w:val="00CF0F23"/>
    <w:rsid w:val="00CF10C9"/>
    <w:rsid w:val="00D108F0"/>
    <w:rsid w:val="00D114F3"/>
    <w:rsid w:val="00D17AAB"/>
    <w:rsid w:val="00D2670F"/>
    <w:rsid w:val="00D40E8E"/>
    <w:rsid w:val="00D46EDF"/>
    <w:rsid w:val="00D54E51"/>
    <w:rsid w:val="00D73E9F"/>
    <w:rsid w:val="00D80B19"/>
    <w:rsid w:val="00D8104F"/>
    <w:rsid w:val="00D8598D"/>
    <w:rsid w:val="00D92EC8"/>
    <w:rsid w:val="00D93246"/>
    <w:rsid w:val="00D944BA"/>
    <w:rsid w:val="00D96BD0"/>
    <w:rsid w:val="00DA69AF"/>
    <w:rsid w:val="00DB2CD6"/>
    <w:rsid w:val="00DB725B"/>
    <w:rsid w:val="00DB789D"/>
    <w:rsid w:val="00DC0AA0"/>
    <w:rsid w:val="00DC70E7"/>
    <w:rsid w:val="00DD1A28"/>
    <w:rsid w:val="00DE35D1"/>
    <w:rsid w:val="00DE48E7"/>
    <w:rsid w:val="00DF20F7"/>
    <w:rsid w:val="00DF4518"/>
    <w:rsid w:val="00E0474C"/>
    <w:rsid w:val="00E072B7"/>
    <w:rsid w:val="00E13286"/>
    <w:rsid w:val="00E27521"/>
    <w:rsid w:val="00E41AE9"/>
    <w:rsid w:val="00E62319"/>
    <w:rsid w:val="00E6487D"/>
    <w:rsid w:val="00E66218"/>
    <w:rsid w:val="00E72FC9"/>
    <w:rsid w:val="00E7521A"/>
    <w:rsid w:val="00E8452A"/>
    <w:rsid w:val="00EA6202"/>
    <w:rsid w:val="00EB7BAC"/>
    <w:rsid w:val="00EC66DA"/>
    <w:rsid w:val="00ED2C30"/>
    <w:rsid w:val="00ED4EB6"/>
    <w:rsid w:val="00ED6EF1"/>
    <w:rsid w:val="00EE193E"/>
    <w:rsid w:val="00EE56C5"/>
    <w:rsid w:val="00EE75F7"/>
    <w:rsid w:val="00EF7E02"/>
    <w:rsid w:val="00F05317"/>
    <w:rsid w:val="00F06AA8"/>
    <w:rsid w:val="00F2289F"/>
    <w:rsid w:val="00F22CE5"/>
    <w:rsid w:val="00F25274"/>
    <w:rsid w:val="00F30D97"/>
    <w:rsid w:val="00F43017"/>
    <w:rsid w:val="00F43F0D"/>
    <w:rsid w:val="00F51DE2"/>
    <w:rsid w:val="00F53EC3"/>
    <w:rsid w:val="00F554E8"/>
    <w:rsid w:val="00F575AD"/>
    <w:rsid w:val="00F665AB"/>
    <w:rsid w:val="00F75558"/>
    <w:rsid w:val="00F75C54"/>
    <w:rsid w:val="00F8063A"/>
    <w:rsid w:val="00F83661"/>
    <w:rsid w:val="00FB1AFB"/>
    <w:rsid w:val="00FB2C1B"/>
    <w:rsid w:val="00FE699B"/>
    <w:rsid w:val="00FF44DD"/>
    <w:rsid w:val="00FF7504"/>
    <w:rsid w:val="02D54924"/>
    <w:rsid w:val="093A12E4"/>
    <w:rsid w:val="0C667EA6"/>
    <w:rsid w:val="0C6A5798"/>
    <w:rsid w:val="1010092D"/>
    <w:rsid w:val="156D4658"/>
    <w:rsid w:val="169256F6"/>
    <w:rsid w:val="17EE0F8C"/>
    <w:rsid w:val="19F1668A"/>
    <w:rsid w:val="19FB26CD"/>
    <w:rsid w:val="1CDB5AF7"/>
    <w:rsid w:val="1DCD6AB3"/>
    <w:rsid w:val="1E7538E4"/>
    <w:rsid w:val="209D596D"/>
    <w:rsid w:val="22CD6FA9"/>
    <w:rsid w:val="22CE1074"/>
    <w:rsid w:val="23E0478E"/>
    <w:rsid w:val="24394DBE"/>
    <w:rsid w:val="24C43A2C"/>
    <w:rsid w:val="25D71246"/>
    <w:rsid w:val="26C52111"/>
    <w:rsid w:val="27E76110"/>
    <w:rsid w:val="28CF57EE"/>
    <w:rsid w:val="2AB9711D"/>
    <w:rsid w:val="2B2937A5"/>
    <w:rsid w:val="2DEF26D6"/>
    <w:rsid w:val="34E54178"/>
    <w:rsid w:val="367810B3"/>
    <w:rsid w:val="37E94405"/>
    <w:rsid w:val="3B466628"/>
    <w:rsid w:val="3D4140CB"/>
    <w:rsid w:val="42004CF4"/>
    <w:rsid w:val="4CE302D3"/>
    <w:rsid w:val="4E112440"/>
    <w:rsid w:val="4E2D31EF"/>
    <w:rsid w:val="4F9767C5"/>
    <w:rsid w:val="505005CC"/>
    <w:rsid w:val="510C5E54"/>
    <w:rsid w:val="51C2664B"/>
    <w:rsid w:val="52216A9B"/>
    <w:rsid w:val="52427E13"/>
    <w:rsid w:val="5273231C"/>
    <w:rsid w:val="53C971F1"/>
    <w:rsid w:val="547009B7"/>
    <w:rsid w:val="59943EF2"/>
    <w:rsid w:val="5ADE61AD"/>
    <w:rsid w:val="5B9A25B0"/>
    <w:rsid w:val="5C82428E"/>
    <w:rsid w:val="5F251B4F"/>
    <w:rsid w:val="60375BF3"/>
    <w:rsid w:val="650441E4"/>
    <w:rsid w:val="670F0C1D"/>
    <w:rsid w:val="6C2F5391"/>
    <w:rsid w:val="70A156BB"/>
    <w:rsid w:val="70CA4973"/>
    <w:rsid w:val="71695D1D"/>
    <w:rsid w:val="74A569D0"/>
    <w:rsid w:val="7C4843DC"/>
    <w:rsid w:val="7ECA59B1"/>
    <w:rsid w:val="7F4559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iPriority="99" w:name="List"/>
    <w:lsdException w:uiPriority="99" w:name="List Bullet"/>
    <w:lsdException w:uiPriority="99" w:name="List Number"/>
    <w:lsdException w:uiPriority="99"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nhideWhenUsed="0"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5"/>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3"/>
    <w:qFormat/>
    <w:uiPriority w:val="0"/>
    <w:pPr>
      <w:keepNext/>
      <w:keepLines/>
      <w:spacing w:before="260" w:after="260" w:line="416" w:lineRule="auto"/>
      <w:jc w:val="center"/>
      <w:outlineLvl w:val="1"/>
    </w:pPr>
    <w:rPr>
      <w:rFonts w:ascii="Arial" w:hAnsi="Arial" w:eastAsia="黑体"/>
      <w:b/>
      <w:bCs/>
      <w:sz w:val="52"/>
      <w:szCs w:val="32"/>
    </w:rPr>
  </w:style>
  <w:style w:type="paragraph" w:styleId="6">
    <w:name w:val="heading 3"/>
    <w:basedOn w:val="1"/>
    <w:next w:val="1"/>
    <w:link w:val="34"/>
    <w:qFormat/>
    <w:uiPriority w:val="0"/>
    <w:pPr>
      <w:keepNext/>
      <w:keepLines/>
      <w:spacing w:before="260" w:after="260" w:line="416" w:lineRule="auto"/>
      <w:ind w:firstLine="200" w:firstLineChars="200"/>
      <w:outlineLvl w:val="2"/>
    </w:pPr>
    <w:rPr>
      <w:rFonts w:ascii="Calibri" w:hAnsi="Calibri" w:eastAsia="仿宋"/>
      <w:b/>
      <w:bCs/>
      <w:sz w:val="32"/>
      <w:szCs w:val="32"/>
    </w:rPr>
  </w:style>
  <w:style w:type="paragraph" w:styleId="7">
    <w:name w:val="heading 4"/>
    <w:basedOn w:val="1"/>
    <w:next w:val="1"/>
    <w:link w:val="160"/>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5"/>
    <w:basedOn w:val="1"/>
    <w:next w:val="1"/>
    <w:link w:val="159"/>
    <w:semiHidden/>
    <w:unhideWhenUsed/>
    <w:qFormat/>
    <w:uiPriority w:val="9"/>
    <w:pPr>
      <w:keepNext/>
      <w:keepLines/>
      <w:spacing w:before="280" w:after="290" w:line="376" w:lineRule="auto"/>
      <w:outlineLvl w:val="4"/>
    </w:pPr>
    <w:rPr>
      <w:b/>
      <w:bCs/>
      <w:sz w:val="28"/>
      <w:szCs w:val="28"/>
    </w:rPr>
  </w:style>
  <w:style w:type="character" w:default="1" w:styleId="30">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firstLineChars="200"/>
    </w:pPr>
    <w:rPr>
      <w:sz w:val="24"/>
    </w:rPr>
  </w:style>
  <w:style w:type="paragraph" w:styleId="5">
    <w:name w:val="toa heading"/>
    <w:basedOn w:val="1"/>
    <w:next w:val="1"/>
    <w:semiHidden/>
    <w:qFormat/>
    <w:uiPriority w:val="0"/>
    <w:pPr>
      <w:spacing w:before="120"/>
    </w:pPr>
    <w:rPr>
      <w:rFonts w:ascii="Arial" w:hAnsi="Arial" w:cs="Arial"/>
      <w:sz w:val="24"/>
      <w:szCs w:val="24"/>
    </w:rPr>
  </w:style>
  <w:style w:type="paragraph" w:styleId="9">
    <w:name w:val="List 3"/>
    <w:basedOn w:val="1"/>
    <w:qFormat/>
    <w:uiPriority w:val="99"/>
    <w:pPr>
      <w:ind w:left="1260" w:hanging="420"/>
    </w:pPr>
    <w:rPr>
      <w:szCs w:val="20"/>
    </w:rPr>
  </w:style>
  <w:style w:type="paragraph" w:styleId="10">
    <w:name w:val="caption"/>
    <w:basedOn w:val="1"/>
    <w:next w:val="1"/>
    <w:qFormat/>
    <w:uiPriority w:val="0"/>
    <w:rPr>
      <w:rFonts w:ascii="Arial" w:hAnsi="Arial" w:eastAsia="黑体" w:cs="Arial"/>
      <w:sz w:val="20"/>
      <w:szCs w:val="20"/>
    </w:rPr>
  </w:style>
  <w:style w:type="paragraph" w:styleId="11">
    <w:name w:val="Document Map"/>
    <w:basedOn w:val="1"/>
    <w:qFormat/>
    <w:uiPriority w:val="0"/>
    <w:pPr>
      <w:shd w:val="clear" w:color="auto" w:fill="000080"/>
    </w:pPr>
    <w:rPr>
      <w:rFonts w:ascii="Cambria" w:hAnsi="Cambria"/>
      <w:sz w:val="24"/>
      <w:szCs w:val="24"/>
    </w:rPr>
  </w:style>
  <w:style w:type="paragraph" w:styleId="12">
    <w:name w:val="annotation text"/>
    <w:basedOn w:val="1"/>
    <w:link w:val="37"/>
    <w:unhideWhenUsed/>
    <w:qFormat/>
    <w:uiPriority w:val="99"/>
    <w:pPr>
      <w:jc w:val="left"/>
    </w:pPr>
  </w:style>
  <w:style w:type="paragraph" w:styleId="13">
    <w:name w:val="Body Text 3"/>
    <w:basedOn w:val="1"/>
    <w:link w:val="47"/>
    <w:unhideWhenUsed/>
    <w:qFormat/>
    <w:uiPriority w:val="99"/>
    <w:pPr>
      <w:spacing w:after="120"/>
    </w:pPr>
    <w:rPr>
      <w:sz w:val="16"/>
      <w:szCs w:val="16"/>
    </w:rPr>
  </w:style>
  <w:style w:type="paragraph" w:styleId="14">
    <w:name w:val="Body Text"/>
    <w:basedOn w:val="1"/>
    <w:qFormat/>
    <w:uiPriority w:val="1"/>
    <w:rPr>
      <w:rFonts w:ascii="黑体" w:hAnsi="黑体" w:eastAsia="黑体" w:cs="黑体"/>
      <w:szCs w:val="21"/>
      <w:lang w:val="zh-CN" w:bidi="zh-CN"/>
    </w:rPr>
  </w:style>
  <w:style w:type="paragraph" w:styleId="15">
    <w:name w:val="Body Text Indent"/>
    <w:basedOn w:val="1"/>
    <w:qFormat/>
    <w:uiPriority w:val="0"/>
    <w:pPr>
      <w:spacing w:after="120"/>
      <w:ind w:left="420" w:leftChars="200"/>
    </w:pPr>
    <w:rPr>
      <w:rFonts w:eastAsia="Times New Roman"/>
      <w:kern w:val="0"/>
      <w:sz w:val="20"/>
      <w:szCs w:val="21"/>
    </w:rPr>
  </w:style>
  <w:style w:type="paragraph" w:styleId="16">
    <w:name w:val="toc 3"/>
    <w:basedOn w:val="1"/>
    <w:next w:val="1"/>
    <w:unhideWhenUsed/>
    <w:qFormat/>
    <w:uiPriority w:val="39"/>
    <w:pPr>
      <w:ind w:left="840" w:leftChars="400"/>
    </w:pPr>
  </w:style>
  <w:style w:type="paragraph" w:styleId="17">
    <w:name w:val="Plain Text"/>
    <w:basedOn w:val="1"/>
    <w:link w:val="44"/>
    <w:qFormat/>
    <w:uiPriority w:val="0"/>
    <w:rPr>
      <w:rFonts w:ascii="宋体" w:hAnsi="Courier New"/>
      <w:sz w:val="24"/>
      <w:szCs w:val="20"/>
    </w:rPr>
  </w:style>
  <w:style w:type="paragraph" w:styleId="18">
    <w:name w:val="Date"/>
    <w:basedOn w:val="1"/>
    <w:next w:val="1"/>
    <w:link w:val="40"/>
    <w:unhideWhenUsed/>
    <w:qFormat/>
    <w:uiPriority w:val="99"/>
    <w:pPr>
      <w:ind w:left="100" w:leftChars="2500"/>
    </w:pPr>
  </w:style>
  <w:style w:type="paragraph" w:styleId="19">
    <w:name w:val="Balloon Text"/>
    <w:basedOn w:val="1"/>
    <w:link w:val="36"/>
    <w:unhideWhenUsed/>
    <w:qFormat/>
    <w:uiPriority w:val="99"/>
    <w:rPr>
      <w:sz w:val="18"/>
      <w:szCs w:val="18"/>
    </w:rPr>
  </w:style>
  <w:style w:type="paragraph" w:styleId="20">
    <w:name w:val="footer"/>
    <w:basedOn w:val="1"/>
    <w:link w:val="42"/>
    <w:unhideWhenUsed/>
    <w:qFormat/>
    <w:uiPriority w:val="0"/>
    <w:pPr>
      <w:tabs>
        <w:tab w:val="center" w:pos="4153"/>
        <w:tab w:val="right" w:pos="8306"/>
      </w:tabs>
      <w:snapToGrid w:val="0"/>
      <w:jc w:val="left"/>
    </w:pPr>
    <w:rPr>
      <w:sz w:val="18"/>
      <w:szCs w:val="18"/>
    </w:rPr>
  </w:style>
  <w:style w:type="paragraph" w:styleId="21">
    <w:name w:val="header"/>
    <w:basedOn w:val="1"/>
    <w:link w:val="51"/>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style>
  <w:style w:type="paragraph" w:styleId="23">
    <w:name w:val="List"/>
    <w:basedOn w:val="1"/>
    <w:semiHidden/>
    <w:unhideWhenUsed/>
    <w:qFormat/>
    <w:uiPriority w:val="99"/>
    <w:pPr>
      <w:ind w:left="200" w:hanging="200" w:hangingChars="200"/>
      <w:contextualSpacing/>
    </w:pPr>
  </w:style>
  <w:style w:type="paragraph" w:styleId="24">
    <w:name w:val="toc 2"/>
    <w:basedOn w:val="1"/>
    <w:next w:val="1"/>
    <w:unhideWhenUsed/>
    <w:qFormat/>
    <w:uiPriority w:val="39"/>
    <w:pPr>
      <w:ind w:left="420" w:leftChars="200"/>
    </w:pPr>
  </w:style>
  <w:style w:type="paragraph" w:styleId="2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6">
    <w:name w:val="Title"/>
    <w:basedOn w:val="1"/>
    <w:next w:val="1"/>
    <w:link w:val="45"/>
    <w:qFormat/>
    <w:uiPriority w:val="10"/>
    <w:pPr>
      <w:spacing w:before="240" w:after="60"/>
      <w:jc w:val="center"/>
      <w:outlineLvl w:val="0"/>
    </w:pPr>
    <w:rPr>
      <w:rFonts w:ascii="Cambria" w:hAnsi="Cambria"/>
      <w:b/>
      <w:bCs/>
      <w:sz w:val="32"/>
      <w:szCs w:val="32"/>
    </w:rPr>
  </w:style>
  <w:style w:type="paragraph" w:styleId="27">
    <w:name w:val="annotation subject"/>
    <w:basedOn w:val="12"/>
    <w:next w:val="12"/>
    <w:link w:val="49"/>
    <w:unhideWhenUsed/>
    <w:qFormat/>
    <w:uiPriority w:val="99"/>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page number"/>
    <w:unhideWhenUsed/>
    <w:qFormat/>
    <w:uiPriority w:val="0"/>
    <w:rPr>
      <w:rFonts w:cs="Times New Roman"/>
    </w:rPr>
  </w:style>
  <w:style w:type="character" w:styleId="32">
    <w:name w:val="Hyperlink"/>
    <w:unhideWhenUsed/>
    <w:qFormat/>
    <w:uiPriority w:val="99"/>
    <w:rPr>
      <w:color w:val="0563C1"/>
      <w:u w:val="single"/>
    </w:rPr>
  </w:style>
  <w:style w:type="character" w:styleId="33">
    <w:name w:val="annotation reference"/>
    <w:unhideWhenUsed/>
    <w:qFormat/>
    <w:uiPriority w:val="99"/>
    <w:rPr>
      <w:sz w:val="21"/>
      <w:szCs w:val="21"/>
    </w:rPr>
  </w:style>
  <w:style w:type="character" w:customStyle="1" w:styleId="34">
    <w:name w:val="标题 3 Char"/>
    <w:link w:val="6"/>
    <w:qFormat/>
    <w:locked/>
    <w:uiPriority w:val="0"/>
    <w:rPr>
      <w:rFonts w:ascii="Calibri" w:hAnsi="Calibri" w:eastAsia="仿宋"/>
      <w:b/>
      <w:bCs/>
      <w:kern w:val="2"/>
      <w:sz w:val="32"/>
      <w:szCs w:val="32"/>
      <w:lang w:val="en-US" w:eastAsia="zh-CN" w:bidi="ar-SA"/>
    </w:rPr>
  </w:style>
  <w:style w:type="paragraph" w:customStyle="1" w:styleId="35">
    <w:name w:val="_Style 37"/>
    <w:basedOn w:val="1"/>
    <w:semiHidden/>
    <w:qFormat/>
    <w:uiPriority w:val="0"/>
    <w:pPr>
      <w:spacing w:line="360" w:lineRule="auto"/>
      <w:ind w:firstLine="200" w:firstLineChars="200"/>
    </w:pPr>
    <w:rPr>
      <w:rFonts w:ascii="宋体" w:hAnsi="宋体" w:cs="宋体"/>
      <w:sz w:val="24"/>
      <w:szCs w:val="24"/>
    </w:rPr>
  </w:style>
  <w:style w:type="character" w:customStyle="1" w:styleId="36">
    <w:name w:val="批注框文本 Char"/>
    <w:link w:val="19"/>
    <w:semiHidden/>
    <w:qFormat/>
    <w:uiPriority w:val="99"/>
    <w:rPr>
      <w:kern w:val="2"/>
      <w:sz w:val="18"/>
      <w:szCs w:val="18"/>
    </w:rPr>
  </w:style>
  <w:style w:type="character" w:customStyle="1" w:styleId="37">
    <w:name w:val="批注文字 Char"/>
    <w:link w:val="12"/>
    <w:semiHidden/>
    <w:qFormat/>
    <w:uiPriority w:val="99"/>
    <w:rPr>
      <w:kern w:val="2"/>
      <w:sz w:val="21"/>
      <w:szCs w:val="22"/>
    </w:rPr>
  </w:style>
  <w:style w:type="character" w:customStyle="1" w:styleId="38">
    <w:name w:val="楷体 (中文) 楷体"/>
    <w:qFormat/>
    <w:uiPriority w:val="0"/>
    <w:rPr>
      <w:rFonts w:ascii="楷体" w:hAnsi="楷体" w:eastAsia="楷体"/>
      <w:kern w:val="1"/>
      <w:sz w:val="28"/>
    </w:rPr>
  </w:style>
  <w:style w:type="character" w:customStyle="1" w:styleId="39">
    <w:name w:val="Char Char3"/>
    <w:qFormat/>
    <w:uiPriority w:val="0"/>
    <w:rPr>
      <w:rFonts w:eastAsia="仿宋_GB2312"/>
      <w:kern w:val="2"/>
      <w:sz w:val="18"/>
      <w:szCs w:val="18"/>
      <w:lang w:bidi="ar-SA"/>
    </w:rPr>
  </w:style>
  <w:style w:type="character" w:customStyle="1" w:styleId="40">
    <w:name w:val="日期 Char"/>
    <w:link w:val="18"/>
    <w:semiHidden/>
    <w:qFormat/>
    <w:uiPriority w:val="99"/>
    <w:rPr>
      <w:kern w:val="2"/>
      <w:sz w:val="21"/>
      <w:szCs w:val="22"/>
    </w:rPr>
  </w:style>
  <w:style w:type="character" w:customStyle="1" w:styleId="41">
    <w:name w:val="访问过的超链接1"/>
    <w:qFormat/>
    <w:uiPriority w:val="99"/>
    <w:rPr>
      <w:color w:val="800080"/>
      <w:u w:val="single"/>
    </w:rPr>
  </w:style>
  <w:style w:type="character" w:customStyle="1" w:styleId="42">
    <w:name w:val="页脚 Char"/>
    <w:link w:val="20"/>
    <w:qFormat/>
    <w:uiPriority w:val="0"/>
    <w:rPr>
      <w:kern w:val="2"/>
      <w:sz w:val="18"/>
      <w:szCs w:val="18"/>
    </w:rPr>
  </w:style>
  <w:style w:type="character" w:customStyle="1" w:styleId="43">
    <w:name w:val="样式 仿宋"/>
    <w:qFormat/>
    <w:uiPriority w:val="0"/>
    <w:rPr>
      <w:rFonts w:ascii="仿宋" w:hAnsi="仿宋" w:eastAsia="仿宋"/>
      <w:kern w:val="1"/>
    </w:rPr>
  </w:style>
  <w:style w:type="character" w:customStyle="1" w:styleId="44">
    <w:name w:val="纯文本 Char1"/>
    <w:link w:val="17"/>
    <w:qFormat/>
    <w:locked/>
    <w:uiPriority w:val="0"/>
    <w:rPr>
      <w:rFonts w:ascii="宋体" w:hAnsi="Courier New"/>
      <w:kern w:val="2"/>
      <w:sz w:val="24"/>
    </w:rPr>
  </w:style>
  <w:style w:type="character" w:customStyle="1" w:styleId="45">
    <w:name w:val="标题 Char"/>
    <w:link w:val="26"/>
    <w:qFormat/>
    <w:uiPriority w:val="0"/>
    <w:rPr>
      <w:rFonts w:ascii="Cambria" w:hAnsi="Cambria" w:eastAsia="宋体"/>
      <w:b/>
      <w:bCs/>
      <w:kern w:val="2"/>
      <w:sz w:val="32"/>
      <w:szCs w:val="32"/>
      <w:lang w:val="en-US" w:eastAsia="zh-CN" w:bidi="ar-SA"/>
    </w:rPr>
  </w:style>
  <w:style w:type="character" w:customStyle="1" w:styleId="46">
    <w:name w:val="Char Char2"/>
    <w:qFormat/>
    <w:uiPriority w:val="0"/>
    <w:rPr>
      <w:rFonts w:eastAsia="仿宋_GB2312"/>
      <w:kern w:val="2"/>
      <w:sz w:val="18"/>
      <w:szCs w:val="18"/>
      <w:lang w:bidi="ar-SA"/>
    </w:rPr>
  </w:style>
  <w:style w:type="character" w:customStyle="1" w:styleId="47">
    <w:name w:val="正文文本 3 Char"/>
    <w:link w:val="13"/>
    <w:semiHidden/>
    <w:qFormat/>
    <w:uiPriority w:val="99"/>
    <w:rPr>
      <w:kern w:val="2"/>
      <w:sz w:val="16"/>
      <w:szCs w:val="16"/>
    </w:rPr>
  </w:style>
  <w:style w:type="character" w:customStyle="1" w:styleId="48">
    <w:name w:val="正文文本缩进 Char1"/>
    <w:qFormat/>
    <w:uiPriority w:val="0"/>
    <w:rPr>
      <w:rFonts w:ascii="Cambria" w:hAnsi="Cambria"/>
      <w:kern w:val="2"/>
      <w:sz w:val="24"/>
      <w:szCs w:val="24"/>
    </w:rPr>
  </w:style>
  <w:style w:type="character" w:customStyle="1" w:styleId="49">
    <w:name w:val="批注主题 Char"/>
    <w:link w:val="27"/>
    <w:semiHidden/>
    <w:qFormat/>
    <w:uiPriority w:val="99"/>
    <w:rPr>
      <w:b/>
      <w:bCs/>
      <w:kern w:val="2"/>
      <w:sz w:val="21"/>
      <w:szCs w:val="22"/>
    </w:rPr>
  </w:style>
  <w:style w:type="character" w:customStyle="1" w:styleId="50">
    <w:name w:val="纯文本 Char"/>
    <w:semiHidden/>
    <w:qFormat/>
    <w:uiPriority w:val="99"/>
    <w:rPr>
      <w:rFonts w:ascii="宋体" w:hAnsi="Courier New" w:cs="Courier New"/>
      <w:kern w:val="2"/>
      <w:sz w:val="21"/>
      <w:szCs w:val="21"/>
    </w:rPr>
  </w:style>
  <w:style w:type="character" w:customStyle="1" w:styleId="51">
    <w:name w:val="页眉 Char"/>
    <w:link w:val="21"/>
    <w:qFormat/>
    <w:uiPriority w:val="99"/>
    <w:rPr>
      <w:kern w:val="2"/>
      <w:sz w:val="18"/>
      <w:szCs w:val="18"/>
    </w:rPr>
  </w:style>
  <w:style w:type="character" w:customStyle="1" w:styleId="52">
    <w:name w:val="Char Char1"/>
    <w:qFormat/>
    <w:uiPriority w:val="0"/>
    <w:rPr>
      <w:rFonts w:eastAsia="仿宋_GB2312"/>
      <w:kern w:val="2"/>
      <w:sz w:val="18"/>
      <w:szCs w:val="18"/>
      <w:lang w:bidi="ar-SA"/>
    </w:rPr>
  </w:style>
  <w:style w:type="paragraph" w:customStyle="1" w:styleId="53">
    <w:name w:val="列出段落1"/>
    <w:basedOn w:val="1"/>
    <w:qFormat/>
    <w:uiPriority w:val="0"/>
    <w:pPr>
      <w:ind w:firstLine="420" w:firstLineChars="200"/>
    </w:pPr>
    <w:rPr>
      <w:szCs w:val="21"/>
    </w:rPr>
  </w:style>
  <w:style w:type="paragraph" w:customStyle="1" w:styleId="54">
    <w:name w:val="样式 标题 1 + (西文) 黑体 (中文) 黑体 小三 蓝色"/>
    <w:basedOn w:val="4"/>
    <w:qFormat/>
    <w:uiPriority w:val="0"/>
    <w:rPr>
      <w:rFonts w:ascii="黑体" w:hAnsi="黑体" w:eastAsia="黑体"/>
      <w:sz w:val="30"/>
      <w:u w:color="0000FF"/>
    </w:rPr>
  </w:style>
  <w:style w:type="paragraph" w:customStyle="1" w:styleId="55">
    <w:name w:val="TOC 31"/>
    <w:basedOn w:val="1"/>
    <w:next w:val="1"/>
    <w:unhideWhenUsed/>
    <w:qFormat/>
    <w:uiPriority w:val="39"/>
    <w:pPr>
      <w:tabs>
        <w:tab w:val="right" w:leader="middleDot" w:pos="9060"/>
      </w:tabs>
      <w:spacing w:line="380" w:lineRule="exact"/>
      <w:ind w:left="840" w:leftChars="400"/>
      <w:jc w:val="distribute"/>
    </w:pPr>
  </w:style>
  <w:style w:type="paragraph" w:customStyle="1" w:styleId="56">
    <w:name w:val="样式 样式 标题 1 + (西文) 黑体 (中文) 黑体 小三 蓝色 + 非加粗 居中"/>
    <w:basedOn w:val="54"/>
    <w:qFormat/>
    <w:uiPriority w:val="0"/>
    <w:pPr>
      <w:jc w:val="center"/>
    </w:pPr>
    <w:rPr>
      <w:rFonts w:cs="宋体"/>
      <w:b w:val="0"/>
      <w:bCs w:val="0"/>
      <w:szCs w:val="20"/>
    </w:rPr>
  </w:style>
  <w:style w:type="paragraph" w:customStyle="1" w:styleId="57">
    <w:name w:val="Char Char Char1 Char"/>
    <w:basedOn w:val="1"/>
    <w:semiHidden/>
    <w:qFormat/>
    <w:uiPriority w:val="0"/>
    <w:pPr>
      <w:spacing w:line="360" w:lineRule="auto"/>
      <w:ind w:firstLine="200" w:firstLineChars="200"/>
    </w:pPr>
    <w:rPr>
      <w:rFonts w:ascii="宋体" w:hAnsi="宋体" w:cs="宋体"/>
      <w:sz w:val="24"/>
      <w:szCs w:val="24"/>
    </w:rPr>
  </w:style>
  <w:style w:type="paragraph" w:customStyle="1" w:styleId="58">
    <w:name w:val="仿宋"/>
    <w:basedOn w:val="1"/>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59">
    <w:name w:val="样式 仿宋 行距: 1.5 倍行距"/>
    <w:basedOn w:val="1"/>
    <w:qFormat/>
    <w:uiPriority w:val="0"/>
    <w:pPr>
      <w:spacing w:line="360" w:lineRule="auto"/>
    </w:pPr>
    <w:rPr>
      <w:rFonts w:ascii="仿宋" w:hAnsi="仿宋" w:eastAsia="仿宋" w:cs="宋体"/>
      <w:sz w:val="24"/>
      <w:szCs w:val="20"/>
    </w:rPr>
  </w:style>
  <w:style w:type="paragraph" w:customStyle="1" w:styleId="60">
    <w:name w:val="TOC 21"/>
    <w:basedOn w:val="1"/>
    <w:next w:val="1"/>
    <w:unhideWhenUsed/>
    <w:qFormat/>
    <w:uiPriority w:val="39"/>
    <w:pPr>
      <w:spacing w:line="380" w:lineRule="exact"/>
      <w:ind w:left="200" w:leftChars="200"/>
      <w:jc w:val="distribute"/>
    </w:pPr>
  </w:style>
  <w:style w:type="paragraph" w:customStyle="1" w:styleId="61">
    <w:name w:val="样式3"/>
    <w:basedOn w:val="4"/>
    <w:qFormat/>
    <w:uiPriority w:val="0"/>
    <w:rPr>
      <w:kern w:val="1"/>
      <w:sz w:val="30"/>
    </w:rPr>
  </w:style>
  <w:style w:type="paragraph" w:customStyle="1" w:styleId="6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63">
    <w:name w:val="正文1"/>
    <w:qFormat/>
    <w:uiPriority w:val="0"/>
    <w:pPr>
      <w:jc w:val="both"/>
    </w:pPr>
    <w:rPr>
      <w:rFonts w:ascii="Calibri" w:hAnsi="Calibri" w:eastAsia="宋体" w:cs="Calibri"/>
      <w:kern w:val="2"/>
      <w:sz w:val="21"/>
      <w:szCs w:val="21"/>
      <w:lang w:val="en-US" w:eastAsia="zh-CN" w:bidi="ar-SA"/>
    </w:rPr>
  </w:style>
  <w:style w:type="paragraph" w:customStyle="1" w:styleId="64">
    <w:name w:val="正文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5">
    <w:name w:val="TOC 11"/>
    <w:basedOn w:val="1"/>
    <w:next w:val="1"/>
    <w:unhideWhenUsed/>
    <w:qFormat/>
    <w:uiPriority w:val="39"/>
    <w:pPr>
      <w:spacing w:line="380" w:lineRule="exact"/>
      <w:jc w:val="distribute"/>
    </w:pPr>
    <w:rPr>
      <w:rFonts w:eastAsia="黑体"/>
    </w:rPr>
  </w:style>
  <w:style w:type="paragraph" w:customStyle="1" w:styleId="66">
    <w:name w:val="样式2"/>
    <w:basedOn w:val="1"/>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67">
    <w:name w:val="_Style 8"/>
    <w:basedOn w:val="1"/>
    <w:qFormat/>
    <w:uiPriority w:val="0"/>
    <w:pPr>
      <w:tabs>
        <w:tab w:val="left" w:pos="360"/>
      </w:tabs>
    </w:pPr>
    <w:rPr>
      <w:sz w:val="24"/>
      <w:szCs w:val="24"/>
    </w:rPr>
  </w:style>
  <w:style w:type="paragraph" w:customStyle="1" w:styleId="68">
    <w:name w:val="样式１"/>
    <w:basedOn w:val="4"/>
    <w:qFormat/>
    <w:uiPriority w:val="0"/>
    <w:pPr>
      <w:jc w:val="center"/>
    </w:pPr>
    <w:rPr>
      <w:kern w:val="1"/>
      <w:sz w:val="30"/>
    </w:rPr>
  </w:style>
  <w:style w:type="paragraph" w:customStyle="1" w:styleId="69">
    <w:name w:val="Char Char Char1 Char8"/>
    <w:basedOn w:val="1"/>
    <w:semiHidden/>
    <w:qFormat/>
    <w:uiPriority w:val="0"/>
    <w:pPr>
      <w:spacing w:line="360" w:lineRule="auto"/>
      <w:ind w:firstLine="200" w:firstLineChars="200"/>
    </w:pPr>
    <w:rPr>
      <w:rFonts w:ascii="宋体" w:hAnsi="宋体" w:cs="宋体"/>
      <w:sz w:val="24"/>
      <w:szCs w:val="24"/>
    </w:rPr>
  </w:style>
  <w:style w:type="paragraph" w:customStyle="1" w:styleId="70">
    <w:name w:val="样式1"/>
    <w:basedOn w:val="1"/>
    <w:qFormat/>
    <w:uiPriority w:val="0"/>
    <w:pPr>
      <w:widowControl/>
      <w:autoSpaceDE w:val="0"/>
      <w:autoSpaceDN w:val="0"/>
      <w:adjustRightInd w:val="0"/>
      <w:spacing w:line="360" w:lineRule="auto"/>
      <w:jc w:val="center"/>
    </w:pPr>
    <w:rPr>
      <w:rFonts w:ascii="黑体" w:eastAsia="黑体" w:cs="黑体"/>
      <w:kern w:val="0"/>
      <w:sz w:val="30"/>
      <w:szCs w:val="30"/>
      <w:u w:color="0000FF"/>
    </w:rPr>
  </w:style>
  <w:style w:type="paragraph" w:customStyle="1" w:styleId="71">
    <w:name w:val="样式 宋体 四号 居中 行距: 1.5 倍行距"/>
    <w:basedOn w:val="1"/>
    <w:qFormat/>
    <w:uiPriority w:val="0"/>
    <w:pPr>
      <w:spacing w:line="360" w:lineRule="auto"/>
      <w:jc w:val="center"/>
    </w:pPr>
    <w:rPr>
      <w:rFonts w:ascii="宋体" w:hAnsi="Cambria" w:cs="宋体"/>
      <w:sz w:val="28"/>
      <w:szCs w:val="20"/>
    </w:rPr>
  </w:style>
  <w:style w:type="paragraph" w:customStyle="1" w:styleId="72">
    <w:name w:val="Char Char Char Char Char Char Char"/>
    <w:basedOn w:val="1"/>
    <w:qFormat/>
    <w:uiPriority w:val="0"/>
    <w:pPr>
      <w:spacing w:line="240" w:lineRule="atLeast"/>
      <w:ind w:left="420" w:firstLine="420"/>
    </w:pPr>
    <w:rPr>
      <w:kern w:val="0"/>
      <w:szCs w:val="21"/>
    </w:rPr>
  </w:style>
  <w:style w:type="paragraph" w:customStyle="1" w:styleId="73">
    <w:name w:val="Char Char Char Char"/>
    <w:basedOn w:val="1"/>
    <w:qFormat/>
    <w:uiPriority w:val="0"/>
    <w:rPr>
      <w:szCs w:val="20"/>
    </w:rPr>
  </w:style>
  <w:style w:type="paragraph" w:customStyle="1" w:styleId="74">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5">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6">
    <w:name w:val="font6"/>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7">
    <w:name w:val="font7"/>
    <w:basedOn w:val="1"/>
    <w:qFormat/>
    <w:uiPriority w:val="0"/>
    <w:pPr>
      <w:widowControl/>
      <w:spacing w:before="100" w:beforeAutospacing="1" w:after="100" w:afterAutospacing="1"/>
      <w:jc w:val="left"/>
    </w:pPr>
    <w:rPr>
      <w:rFonts w:ascii="Tahoma" w:hAnsi="Tahoma" w:cs="Tahoma"/>
      <w:b/>
      <w:bCs/>
      <w:kern w:val="0"/>
      <w:sz w:val="18"/>
      <w:szCs w:val="18"/>
    </w:rPr>
  </w:style>
  <w:style w:type="paragraph" w:customStyle="1" w:styleId="78">
    <w:name w:val="font8"/>
    <w:basedOn w:val="1"/>
    <w:qFormat/>
    <w:uiPriority w:val="0"/>
    <w:pPr>
      <w:widowControl/>
      <w:spacing w:before="100" w:beforeAutospacing="1" w:after="100" w:afterAutospacing="1"/>
      <w:jc w:val="left"/>
    </w:pPr>
    <w:rPr>
      <w:rFonts w:ascii="Tahoma" w:hAnsi="Tahoma" w:cs="Tahoma"/>
      <w:kern w:val="0"/>
      <w:sz w:val="18"/>
      <w:szCs w:val="18"/>
    </w:rPr>
  </w:style>
  <w:style w:type="paragraph" w:customStyle="1" w:styleId="79">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0">
    <w:name w:val="font10"/>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81">
    <w:name w:val="font1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82">
    <w:name w:val="font12"/>
    <w:basedOn w:val="1"/>
    <w:qFormat/>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83">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4">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6">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7">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88">
    <w:name w:val="xl9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9">
    <w:name w:val="xl9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0">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1">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2">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3">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4">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5">
    <w:name w:val="xl100"/>
    <w:basedOn w:val="1"/>
    <w:qFormat/>
    <w:uiPriority w:val="0"/>
    <w:pPr>
      <w:widowControl/>
      <w:shd w:val="clear" w:color="000000" w:fill="FFFFFF"/>
      <w:spacing w:before="100" w:beforeAutospacing="1" w:after="100" w:afterAutospacing="1"/>
      <w:jc w:val="center"/>
    </w:pPr>
    <w:rPr>
      <w:rFonts w:ascii="宋体" w:hAnsi="宋体" w:cs="宋体"/>
      <w:b/>
      <w:bCs/>
      <w:kern w:val="0"/>
      <w:sz w:val="20"/>
      <w:szCs w:val="20"/>
    </w:rPr>
  </w:style>
  <w:style w:type="paragraph" w:customStyle="1" w:styleId="96">
    <w:name w:val="xl101"/>
    <w:basedOn w:val="1"/>
    <w:qFormat/>
    <w:uiPriority w:val="0"/>
    <w:pPr>
      <w:widowControl/>
      <w:shd w:val="clear" w:color="000000" w:fill="FFFFFF"/>
      <w:spacing w:before="100" w:beforeAutospacing="1" w:after="100" w:afterAutospacing="1"/>
      <w:jc w:val="left"/>
    </w:pPr>
    <w:rPr>
      <w:rFonts w:ascii="华文细黑" w:hAnsi="华文细黑" w:eastAsia="华文细黑" w:cs="宋体"/>
      <w:b/>
      <w:bCs/>
      <w:kern w:val="0"/>
      <w:sz w:val="28"/>
      <w:szCs w:val="28"/>
    </w:rPr>
  </w:style>
  <w:style w:type="paragraph" w:customStyle="1" w:styleId="97">
    <w:name w:val="xl102"/>
    <w:basedOn w:val="1"/>
    <w:qFormat/>
    <w:uiPriority w:val="0"/>
    <w:pPr>
      <w:widowControl/>
      <w:shd w:val="clear" w:color="000000" w:fill="FFFFFF"/>
      <w:spacing w:before="100" w:beforeAutospacing="1" w:after="100" w:afterAutospacing="1"/>
      <w:jc w:val="left"/>
    </w:pPr>
    <w:rPr>
      <w:rFonts w:ascii="华文细黑" w:hAnsi="华文细黑" w:eastAsia="华文细黑" w:cs="宋体"/>
      <w:b/>
      <w:bCs/>
      <w:i/>
      <w:iCs/>
      <w:kern w:val="0"/>
      <w:sz w:val="24"/>
      <w:szCs w:val="24"/>
    </w:rPr>
  </w:style>
  <w:style w:type="paragraph" w:customStyle="1" w:styleId="98">
    <w:name w:val="xl103"/>
    <w:basedOn w:val="1"/>
    <w:qFormat/>
    <w:uiPriority w:val="0"/>
    <w:pPr>
      <w:widowControl/>
      <w:shd w:val="clear" w:color="000000" w:fill="FFFFFF"/>
      <w:spacing w:before="100" w:beforeAutospacing="1" w:after="100" w:afterAutospacing="1"/>
      <w:jc w:val="center"/>
    </w:pPr>
    <w:rPr>
      <w:rFonts w:ascii="华文细黑" w:hAnsi="华文细黑" w:eastAsia="华文细黑" w:cs="宋体"/>
      <w:b/>
      <w:bCs/>
      <w:i/>
      <w:iCs/>
      <w:kern w:val="0"/>
      <w:sz w:val="24"/>
      <w:szCs w:val="24"/>
    </w:rPr>
  </w:style>
  <w:style w:type="paragraph" w:customStyle="1" w:styleId="99">
    <w:name w:val="xl10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00">
    <w:name w:val="xl105"/>
    <w:basedOn w:val="1"/>
    <w:qFormat/>
    <w:uiPriority w:val="0"/>
    <w:pPr>
      <w:widowControl/>
      <w:shd w:val="clear" w:color="000000" w:fill="FFFFFF"/>
      <w:spacing w:before="100" w:beforeAutospacing="1" w:after="100" w:afterAutospacing="1"/>
      <w:jc w:val="left"/>
      <w:textAlignment w:val="bottom"/>
    </w:pPr>
    <w:rPr>
      <w:rFonts w:ascii="宋体" w:hAnsi="宋体" w:cs="宋体"/>
      <w:kern w:val="0"/>
      <w:sz w:val="24"/>
      <w:szCs w:val="24"/>
    </w:rPr>
  </w:style>
  <w:style w:type="paragraph" w:customStyle="1" w:styleId="101">
    <w:name w:val="xl10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02">
    <w:name w:val="xl10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3">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4">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5">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06">
    <w:name w:val="xl111"/>
    <w:basedOn w:val="1"/>
    <w:qFormat/>
    <w:uiPriority w:val="0"/>
    <w:pPr>
      <w:widowControl/>
      <w:shd w:val="clear" w:color="000000" w:fill="FFFFFF"/>
      <w:spacing w:before="100" w:beforeAutospacing="1" w:after="100" w:afterAutospacing="1"/>
      <w:jc w:val="left"/>
      <w:textAlignment w:val="bottom"/>
    </w:pPr>
    <w:rPr>
      <w:rFonts w:ascii="华文细黑" w:hAnsi="华文细黑" w:eastAsia="华文细黑" w:cs="宋体"/>
      <w:kern w:val="0"/>
      <w:sz w:val="18"/>
      <w:szCs w:val="18"/>
    </w:rPr>
  </w:style>
  <w:style w:type="paragraph" w:customStyle="1" w:styleId="107">
    <w:name w:val="xl112"/>
    <w:basedOn w:val="1"/>
    <w:qFormat/>
    <w:uiPriority w:val="0"/>
    <w:pPr>
      <w:widowControl/>
      <w:shd w:val="clear" w:color="000000" w:fill="FFFFFF"/>
      <w:spacing w:before="100" w:beforeAutospacing="1" w:after="100" w:afterAutospacing="1"/>
      <w:jc w:val="center"/>
    </w:pPr>
    <w:rPr>
      <w:rFonts w:ascii="华文细黑" w:hAnsi="华文细黑" w:eastAsia="华文细黑" w:cs="宋体"/>
      <w:kern w:val="0"/>
      <w:sz w:val="18"/>
      <w:szCs w:val="18"/>
    </w:rPr>
  </w:style>
  <w:style w:type="paragraph" w:customStyle="1" w:styleId="108">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09">
    <w:name w:val="xl11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0">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1">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2">
    <w:name w:val="xl11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3">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4">
    <w:name w:val="xl11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5">
    <w:name w:val="xl1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6">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7">
    <w:name w:val="xl1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8">
    <w:name w:val="xl123"/>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9">
    <w:name w:val="xl12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0">
    <w:name w:val="xl1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1">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2">
    <w:name w:val="xl127"/>
    <w:basedOn w:val="1"/>
    <w:qFormat/>
    <w:uiPriority w:val="0"/>
    <w:pPr>
      <w:widowControl/>
      <w:shd w:val="clear" w:color="000000" w:fill="FFFFFF"/>
      <w:spacing w:before="100" w:beforeAutospacing="1" w:after="100" w:afterAutospacing="1"/>
      <w:jc w:val="left"/>
      <w:textAlignment w:val="bottom"/>
    </w:pPr>
    <w:rPr>
      <w:rFonts w:ascii="华文细黑" w:hAnsi="华文细黑" w:eastAsia="华文细黑" w:cs="宋体"/>
      <w:kern w:val="0"/>
      <w:sz w:val="18"/>
      <w:szCs w:val="18"/>
    </w:rPr>
  </w:style>
  <w:style w:type="paragraph" w:customStyle="1" w:styleId="123">
    <w:name w:val="xl128"/>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4">
    <w:name w:val="xl12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5">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6">
    <w:name w:val="xl1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7">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8">
    <w:name w:val="xl13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9">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30">
    <w:name w:val="xl1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1">
    <w:name w:val="xl1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2">
    <w:name w:val="xl1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3">
    <w:name w:val="xl1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4">
    <w:name w:val="xl13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5">
    <w:name w:val="xl14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6">
    <w:name w:val="xl14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7">
    <w:name w:val="xl14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8">
    <w:name w:val="xl14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39">
    <w:name w:val="xl144"/>
    <w:basedOn w:val="1"/>
    <w:qFormat/>
    <w:uiPriority w:val="0"/>
    <w:pPr>
      <w:widowControl/>
      <w:shd w:val="clear" w:color="000000" w:fill="FFFFFF"/>
      <w:spacing w:before="100" w:beforeAutospacing="1" w:after="100" w:afterAutospacing="1"/>
      <w:jc w:val="left"/>
    </w:pPr>
    <w:rPr>
      <w:rFonts w:ascii="华文细黑" w:hAnsi="华文细黑" w:eastAsia="华文细黑" w:cs="宋体"/>
      <w:kern w:val="0"/>
      <w:sz w:val="18"/>
      <w:szCs w:val="18"/>
    </w:rPr>
  </w:style>
  <w:style w:type="paragraph" w:customStyle="1" w:styleId="140">
    <w:name w:val="xl7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1">
    <w:name w:val="xl7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2">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3">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4">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5">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146">
    <w:name w:val="xl77"/>
    <w:basedOn w:val="1"/>
    <w:qFormat/>
    <w:uiPriority w:val="0"/>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147">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8">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9">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1">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bottom"/>
    </w:pPr>
    <w:rPr>
      <w:rFonts w:ascii="宋体" w:hAnsi="宋体" w:cs="宋体"/>
      <w:kern w:val="0"/>
      <w:sz w:val="18"/>
      <w:szCs w:val="18"/>
    </w:rPr>
  </w:style>
  <w:style w:type="paragraph" w:customStyle="1" w:styleId="154">
    <w:name w:val="xl8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5">
    <w:name w:val="xl8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6">
    <w:name w:val="xl8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7">
    <w:name w:val="Table Paragraph"/>
    <w:basedOn w:val="1"/>
    <w:qFormat/>
    <w:uiPriority w:val="1"/>
    <w:pPr>
      <w:spacing w:before="37"/>
      <w:ind w:left="142"/>
      <w:jc w:val="center"/>
    </w:pPr>
    <w:rPr>
      <w:rFonts w:ascii="黑体" w:hAnsi="黑体" w:eastAsia="黑体" w:cs="黑体"/>
      <w:lang w:val="zh-CN" w:bidi="zh-CN"/>
    </w:rPr>
  </w:style>
  <w:style w:type="paragraph" w:styleId="158">
    <w:name w:val="List Paragraph"/>
    <w:basedOn w:val="1"/>
    <w:qFormat/>
    <w:uiPriority w:val="34"/>
    <w:pPr>
      <w:ind w:firstLine="420" w:firstLineChars="200"/>
    </w:pPr>
    <w:rPr>
      <w:rFonts w:asciiTheme="minorHAnsi" w:hAnsiTheme="minorHAnsi" w:eastAsiaTheme="minorEastAsia" w:cstheme="minorBidi"/>
    </w:rPr>
  </w:style>
  <w:style w:type="character" w:customStyle="1" w:styleId="159">
    <w:name w:val="标题 5 Char"/>
    <w:basedOn w:val="30"/>
    <w:link w:val="8"/>
    <w:semiHidden/>
    <w:qFormat/>
    <w:uiPriority w:val="9"/>
    <w:rPr>
      <w:b/>
      <w:bCs/>
      <w:kern w:val="2"/>
      <w:sz w:val="28"/>
      <w:szCs w:val="28"/>
    </w:rPr>
  </w:style>
  <w:style w:type="character" w:customStyle="1" w:styleId="160">
    <w:name w:val="标题 4 Char"/>
    <w:basedOn w:val="30"/>
    <w:link w:val="7"/>
    <w:semiHidden/>
    <w:qFormat/>
    <w:uiPriority w:val="9"/>
    <w:rPr>
      <w:rFonts w:asciiTheme="majorHAnsi" w:hAnsiTheme="majorHAnsi" w:eastAsiaTheme="majorEastAsia" w:cstheme="majorBidi"/>
      <w:b/>
      <w:bCs/>
      <w:kern w:val="2"/>
      <w:sz w:val="28"/>
      <w:szCs w:val="28"/>
    </w:rPr>
  </w:style>
  <w:style w:type="character" w:customStyle="1" w:styleId="161">
    <w:name w:val="标题 Char1"/>
    <w:qFormat/>
    <w:uiPriority w:val="10"/>
    <w:rPr>
      <w:rFonts w:ascii="Cambria" w:hAnsi="Cambria" w:cs="Times New Roman"/>
      <w:b/>
      <w:bCs/>
      <w:kern w:val="2"/>
      <w:sz w:val="32"/>
      <w:szCs w:val="32"/>
    </w:rPr>
  </w:style>
  <w:style w:type="paragraph" w:customStyle="1" w:styleId="162">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AC9A3-E68B-4F15-9AEF-A562183B0CA2}">
  <ds:schemaRefs/>
</ds:datastoreItem>
</file>

<file path=docProps/app.xml><?xml version="1.0" encoding="utf-8"?>
<Properties xmlns="http://schemas.openxmlformats.org/officeDocument/2006/extended-properties" xmlns:vt="http://schemas.openxmlformats.org/officeDocument/2006/docPropsVTypes">
  <Template>Normal</Template>
  <Company>JHGROUP</Company>
  <Pages>8</Pages>
  <Words>1784</Words>
  <Characters>2048</Characters>
  <Lines>17</Lines>
  <Paragraphs>4</Paragraphs>
  <TotalTime>6</TotalTime>
  <ScaleCrop>false</ScaleCrop>
  <LinksUpToDate>false</LinksUpToDate>
  <CharactersWithSpaces>2363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2023-02-25T01:46:00Z</dcterms:created>
  <dc:creator>市政务服务办</dc:creator>
  <cp:lastModifiedBy>陌上&amp;花开</cp:lastModifiedBy>
  <cp:lastPrinted>2023-05-09T03:08:00Z</cp:lastPrinted>
  <dcterms:modified xsi:type="dcterms:W3CDTF">2023-05-10T05:52:43Z</dcterms:modified>
  <dc:subject>青岛市政府采购采购文件范本</dc:subject>
  <dc:title>青岛市政府采购采购文件范本</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7696466275EF47A28F48B89D7915E221_13</vt:lpwstr>
  </property>
</Properties>
</file>