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spacing w:after="120" w:afterLines="50" w:line="560" w:lineRule="exact"/>
        <w:jc w:val="center"/>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szCs w:val="36"/>
          <w:highlight w:val="none"/>
        </w:rPr>
        <w:t>询价公告</w:t>
      </w:r>
    </w:p>
    <w:p>
      <w:pPr>
        <w:spacing w:line="560" w:lineRule="exact"/>
        <w:ind w:firstLine="600" w:firstLineChars="200"/>
        <w:rPr>
          <w:rFonts w:ascii="仿宋_GB2312" w:hAnsi="仿宋_GB2312" w:cs="仿宋_GB2312"/>
          <w:color w:val="auto"/>
          <w:sz w:val="24"/>
          <w:highlight w:val="none"/>
        </w:rPr>
      </w:pPr>
      <w:r>
        <w:rPr>
          <w:rFonts w:hint="eastAsia" w:ascii="仿宋_GB2312" w:hAnsi="仿宋_GB2312" w:cs="仿宋_GB2312"/>
          <w:color w:val="auto"/>
          <w:szCs w:val="30"/>
          <w:highlight w:val="none"/>
        </w:rPr>
        <w:t>青岛高新城维实业有限公司现对雨水箅子及井盖采购项目进行询价，具体要求如下：</w:t>
      </w:r>
    </w:p>
    <w:p>
      <w:pPr>
        <w:spacing w:line="56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1.项目名称：</w:t>
      </w:r>
      <w:r>
        <w:rPr>
          <w:rFonts w:hint="eastAsia" w:ascii="仿宋_GB2312" w:hAnsi="仿宋_GB2312" w:cs="仿宋_GB2312"/>
          <w:color w:val="auto"/>
          <w:szCs w:val="30"/>
          <w:highlight w:val="none"/>
        </w:rPr>
        <w:t>雨水箅子及井盖采购项目</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2.使用地点：</w:t>
      </w:r>
      <w:r>
        <w:rPr>
          <w:rFonts w:hint="eastAsia" w:ascii="仿宋_GB2312" w:hAnsi="仿宋_GB2312" w:cs="仿宋_GB2312"/>
          <w:color w:val="auto"/>
          <w:kern w:val="0"/>
          <w:szCs w:val="30"/>
          <w:highlight w:val="none"/>
        </w:rPr>
        <w:t>青岛高新区</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3.采购内容：详见采购清单</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4.采购方式及周期：单价采购，根据中标企业的中标单价，以实际发生量按实结算。采购合同有效期自合同签订之日起1年内有效。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5.质量标准：树脂雨水箅子质量标准以本公告内资格审查第三小项样品的实验要求为准；球墨铸铁雨水箅子要求以本公告内资格审查第三小项样品的实验要求为准；树脂井盖要求承重2</w:t>
      </w:r>
      <w:r>
        <w:rPr>
          <w:rFonts w:ascii="仿宋_GB2312" w:hAnsi="仿宋_GB2312" w:cs="仿宋_GB2312"/>
          <w:color w:val="auto"/>
          <w:szCs w:val="30"/>
          <w:highlight w:val="none"/>
        </w:rPr>
        <w:t>0</w:t>
      </w:r>
      <w:r>
        <w:rPr>
          <w:rFonts w:hint="eastAsia" w:ascii="仿宋_GB2312" w:hAnsi="仿宋_GB2312" w:cs="仿宋_GB2312"/>
          <w:color w:val="auto"/>
          <w:szCs w:val="30"/>
          <w:highlight w:val="none"/>
        </w:rPr>
        <w:t>吨以上。</w:t>
      </w:r>
    </w:p>
    <w:p>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szCs w:val="30"/>
          <w:highlight w:val="none"/>
        </w:rPr>
        <w:t>6.交货日期：</w:t>
      </w:r>
      <w:r>
        <w:rPr>
          <w:rFonts w:hint="eastAsia" w:ascii="仿宋_GB2312" w:hAnsi="仿宋_GB2312" w:cs="仿宋_GB2312"/>
          <w:color w:val="auto"/>
          <w:kern w:val="0"/>
          <w:szCs w:val="30"/>
          <w:highlight w:val="none"/>
        </w:rPr>
        <w:t>甲方发出订单后，</w:t>
      </w:r>
      <w:r>
        <w:rPr>
          <w:rFonts w:hint="eastAsia" w:ascii="仿宋_GB2312" w:hAnsi="仿宋_GB2312" w:cs="仿宋_GB2312"/>
          <w:b/>
          <w:color w:val="auto"/>
          <w:kern w:val="0"/>
          <w:szCs w:val="30"/>
          <w:highlight w:val="none"/>
        </w:rPr>
        <w:t>2天</w:t>
      </w:r>
      <w:r>
        <w:rPr>
          <w:rFonts w:hint="eastAsia" w:ascii="仿宋_GB2312" w:hAnsi="仿宋_GB2312" w:cs="仿宋_GB2312"/>
          <w:color w:val="auto"/>
          <w:kern w:val="0"/>
          <w:szCs w:val="30"/>
          <w:highlight w:val="none"/>
        </w:rPr>
        <w:t>内到货。</w:t>
      </w:r>
    </w:p>
    <w:p>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7.发票类别：需提供增值税专用发票，发票税率为1</w:t>
      </w:r>
      <w:r>
        <w:rPr>
          <w:rFonts w:ascii="仿宋_GB2312" w:hAnsi="仿宋_GB2312" w:cs="仿宋_GB2312"/>
          <w:color w:val="auto"/>
          <w:kern w:val="0"/>
          <w:szCs w:val="30"/>
          <w:highlight w:val="none"/>
        </w:rPr>
        <w:t>3</w:t>
      </w:r>
      <w:r>
        <w:rPr>
          <w:rFonts w:hint="eastAsia" w:ascii="仿宋_GB2312" w:hAnsi="仿宋_GB2312" w:cs="仿宋_GB2312"/>
          <w:color w:val="auto"/>
          <w:kern w:val="0"/>
          <w:szCs w:val="30"/>
          <w:highlight w:val="none"/>
        </w:rPr>
        <w:t>%。</w:t>
      </w:r>
    </w:p>
    <w:p>
      <w:pPr>
        <w:spacing w:line="56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二、采购控制价</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详见采购清单</w:t>
      </w:r>
    </w:p>
    <w:p>
      <w:pPr>
        <w:spacing w:line="560" w:lineRule="exact"/>
        <w:ind w:firstLine="600" w:firstLineChars="200"/>
        <w:rPr>
          <w:rFonts w:ascii="宋体" w:hAnsi="宋体"/>
          <w:b/>
          <w:bCs/>
          <w:color w:val="auto"/>
          <w:szCs w:val="30"/>
          <w:highlight w:val="none"/>
        </w:rPr>
      </w:pPr>
      <w:r>
        <w:rPr>
          <w:rFonts w:hint="eastAsia" w:ascii="黑体" w:hAnsi="黑体" w:eastAsia="黑体" w:cs="黑体"/>
          <w:color w:val="auto"/>
          <w:szCs w:val="30"/>
          <w:highlight w:val="none"/>
        </w:rPr>
        <w:t>三、供应商资格要求：</w:t>
      </w:r>
    </w:p>
    <w:p>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1.需具有独立法人资格，各投标人不得有企业关联或股权关系。</w:t>
      </w:r>
    </w:p>
    <w:p>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2.采购公告发布之日起三年内无行贿犯罪等重大违法记录。</w:t>
      </w:r>
    </w:p>
    <w:p>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3.通过“信用中国”网站（www.creditchina.gov.cn）、中国政府采购网（www.ccgp.gov.cn）查询，未被列入失信被执行人、重大税收违法案件当事人、政府采购严重违法失信行为记录名单。</w:t>
      </w:r>
    </w:p>
    <w:p>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4.投标人具有增值税一般纳税人资格。</w:t>
      </w:r>
    </w:p>
    <w:p>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5.树脂雨水篦子制作要求及样品验收要求，产品主要以螺纹钢筋架焊接为龙骨。树脂基采用锏苯树脂及低收缩容积，玻纤丝采用无绒白金丝为增强增藕连。整体采用液压机经高温高压压制成型。树脂雨水箅子要求，双梁井箅，钢筋Φ16mm，4根；钢筋Φ12mm，10根，横钢筋在上，竖钢筋在下焊接压制成型。支座支撑四周钢筋加固，支撑面宽度：宽边≥30mm，长边≥18mm，底边≥60mm，箅子嵌入深度≥50mm，箅子排水孔宽度≤30mm。要求承载50吨以上车辆碾压。施加13吨负荷，保持5分钟后卸载，主体与支座完好无裂痕及凹陷，即为通过实验。球墨铸铁雨水箅子要求承载60吨以上车辆碾压，主体与支座完好无裂痕及凹陷，即为通过实验。产品均须具有质检合格证或报告。</w:t>
      </w:r>
    </w:p>
    <w:p>
      <w:pPr>
        <w:spacing w:line="560" w:lineRule="exact"/>
        <w:ind w:firstLine="600" w:firstLineChars="200"/>
        <w:rPr>
          <w:rFonts w:ascii="宋体" w:hAnsi="宋体" w:eastAsia="黑体" w:cs="宋体"/>
          <w:color w:val="auto"/>
          <w:sz w:val="24"/>
          <w:highlight w:val="none"/>
        </w:rPr>
      </w:pPr>
      <w:r>
        <w:rPr>
          <w:rFonts w:hint="eastAsia" w:ascii="黑体" w:hAnsi="黑体" w:eastAsia="黑体" w:cs="黑体"/>
          <w:color w:val="auto"/>
          <w:szCs w:val="30"/>
          <w:highlight w:val="none"/>
        </w:rPr>
        <w:t>四、资格审查</w:t>
      </w:r>
    </w:p>
    <w:p>
      <w:pPr>
        <w:spacing w:line="560" w:lineRule="exact"/>
        <w:ind w:firstLine="600" w:firstLineChars="200"/>
        <w:rPr>
          <w:rFonts w:ascii="宋体" w:hAnsi="宋体" w:cs="宋体"/>
          <w:color w:val="auto"/>
          <w:sz w:val="24"/>
          <w:highlight w:val="none"/>
        </w:rPr>
      </w:pPr>
      <w:r>
        <w:rPr>
          <w:rFonts w:hint="eastAsia" w:ascii="楷体_GB2312" w:hAnsi="楷体_GB2312" w:eastAsia="楷体_GB2312" w:cs="楷体_GB2312"/>
          <w:color w:val="auto"/>
          <w:szCs w:val="30"/>
          <w:highlight w:val="none"/>
        </w:rPr>
        <w:t>（一）资格预审</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1.截止时间：2023年5月2</w:t>
      </w:r>
      <w:r>
        <w:rPr>
          <w:rFonts w:ascii="仿宋_GB2312" w:hAnsi="仿宋_GB2312" w:cs="仿宋_GB2312"/>
          <w:color w:val="auto"/>
          <w:szCs w:val="30"/>
          <w:highlight w:val="none"/>
        </w:rPr>
        <w:t>5</w:t>
      </w:r>
      <w:r>
        <w:rPr>
          <w:rFonts w:hint="eastAsia" w:ascii="仿宋_GB2312" w:hAnsi="仿宋_GB2312" w:cs="仿宋_GB2312"/>
          <w:color w:val="auto"/>
          <w:szCs w:val="30"/>
          <w:highlight w:val="none"/>
        </w:rPr>
        <w:t>日</w:t>
      </w:r>
      <w:r>
        <w:rPr>
          <w:rFonts w:ascii="仿宋_GB2312" w:hAnsi="仿宋_GB2312" w:cs="仿宋_GB2312"/>
          <w:color w:val="auto"/>
          <w:szCs w:val="30"/>
          <w:highlight w:val="none"/>
        </w:rPr>
        <w:t>16</w:t>
      </w:r>
      <w:r>
        <w:rPr>
          <w:rFonts w:hint="eastAsia" w:ascii="仿宋_GB2312" w:hAnsi="仿宋_GB2312" w:cs="仿宋_GB2312"/>
          <w:color w:val="auto"/>
          <w:szCs w:val="30"/>
          <w:highlight w:val="none"/>
        </w:rPr>
        <w:t>时00分。</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预审方式：供应商将资格审查所需材料附在一个文档里，在截止时间前发送至邮箱：qdgxsy@163.com。邮件标题为供应商名称+项目名称，正文备注联系人、联系方式、采购文件接收邮箱地址。由高实集团招投标委员会办公室受理审批，审批通过后通过邮箱向报名单位发放采购文件。</w:t>
      </w:r>
    </w:p>
    <w:p>
      <w:pPr>
        <w:spacing w:line="560" w:lineRule="exact"/>
        <w:ind w:firstLine="600" w:firstLineChars="200"/>
        <w:rPr>
          <w:rFonts w:ascii="宋体" w:hAnsi="宋体" w:cs="宋体"/>
          <w:color w:val="auto"/>
          <w:sz w:val="24"/>
          <w:highlight w:val="none"/>
        </w:rPr>
      </w:pPr>
      <w:r>
        <w:rPr>
          <w:rFonts w:hint="eastAsia" w:ascii="仿宋_GB2312" w:hAnsi="仿宋_GB2312" w:cs="仿宋_GB2312"/>
          <w:color w:val="auto"/>
          <w:szCs w:val="30"/>
          <w:highlight w:val="none"/>
        </w:rPr>
        <w:t>3.资格审查材料：营业执照复印件，法定代表人身份证明，法定代表人授权委托书，《一般纳税人认定表》，中国裁判文书网（http://wenshu.court.gov.cn)分别查</w:t>
      </w:r>
      <w:bookmarkStart w:id="4" w:name="_GoBack"/>
      <w:bookmarkEnd w:id="4"/>
      <w:r>
        <w:rPr>
          <w:rFonts w:hint="eastAsia" w:ascii="仿宋_GB2312" w:hAnsi="仿宋_GB2312" w:cs="仿宋_GB2312"/>
          <w:color w:val="auto"/>
          <w:szCs w:val="30"/>
          <w:highlight w:val="none"/>
        </w:rPr>
        <w:t>询投标人、法定代表人无行贿犯罪记录查询网页截图，中国政府采购网、“信用中国”网站查询网页截图，以上材料均需加盖投标人公章。</w:t>
      </w:r>
    </w:p>
    <w:p>
      <w:pPr>
        <w:spacing w:line="560" w:lineRule="exact"/>
        <w:ind w:firstLine="600" w:firstLineChars="200"/>
        <w:rPr>
          <w:rFonts w:ascii="楷体_GB2312" w:hAnsi="楷体_GB2312" w:eastAsia="楷体_GB2312" w:cs="楷体_GB2312"/>
          <w:color w:val="auto"/>
          <w:szCs w:val="30"/>
          <w:highlight w:val="none"/>
        </w:rPr>
      </w:pPr>
      <w:r>
        <w:rPr>
          <w:rFonts w:hint="eastAsia" w:ascii="楷体_GB2312" w:hAnsi="楷体_GB2312" w:eastAsia="楷体_GB2312" w:cs="楷体_GB2312"/>
          <w:color w:val="auto"/>
          <w:szCs w:val="30"/>
          <w:highlight w:val="none"/>
        </w:rPr>
        <w:t>（二）样品的送达</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1.通过资格预审的企业，请于</w:t>
      </w:r>
      <w:r>
        <w:rPr>
          <w:rFonts w:hint="eastAsia" w:ascii="仿宋_GB2312" w:hAnsi="仿宋_GB2312" w:cs="仿宋_GB2312"/>
          <w:color w:val="auto"/>
          <w:szCs w:val="30"/>
          <w:highlight w:val="none"/>
        </w:rPr>
        <w:t>2023年</w:t>
      </w:r>
      <w:r>
        <w:rPr>
          <w:rFonts w:ascii="仿宋_GB2312" w:hAnsi="仿宋_GB2312" w:cs="仿宋_GB2312"/>
          <w:color w:val="auto"/>
          <w:szCs w:val="30"/>
          <w:highlight w:val="none"/>
        </w:rPr>
        <w:t>5</w:t>
      </w:r>
      <w:r>
        <w:rPr>
          <w:rFonts w:hint="eastAsia" w:ascii="仿宋_GB2312" w:hAnsi="仿宋_GB2312" w:cs="仿宋_GB2312"/>
          <w:color w:val="auto"/>
          <w:szCs w:val="30"/>
          <w:highlight w:val="none"/>
        </w:rPr>
        <w:t>月</w:t>
      </w:r>
      <w:r>
        <w:rPr>
          <w:rFonts w:ascii="仿宋_GB2312" w:hAnsi="仿宋_GB2312" w:cs="仿宋_GB2312"/>
          <w:color w:val="auto"/>
          <w:szCs w:val="30"/>
          <w:highlight w:val="none"/>
        </w:rPr>
        <w:t>30</w:t>
      </w:r>
      <w:r>
        <w:rPr>
          <w:rFonts w:hint="eastAsia" w:ascii="仿宋_GB2312" w:hAnsi="仿宋_GB2312" w:cs="仿宋_GB2312"/>
          <w:color w:val="auto"/>
          <w:szCs w:val="30"/>
          <w:highlight w:val="none"/>
        </w:rPr>
        <w:t>日上午11:</w:t>
      </w:r>
      <w:r>
        <w:rPr>
          <w:rFonts w:ascii="仿宋_GB2312" w:hAnsi="仿宋_GB2312" w:cs="仿宋_GB2312"/>
          <w:color w:val="auto"/>
          <w:szCs w:val="30"/>
          <w:highlight w:val="none"/>
        </w:rPr>
        <w:t>0</w:t>
      </w:r>
      <w:r>
        <w:rPr>
          <w:rFonts w:hint="eastAsia" w:ascii="仿宋_GB2312" w:hAnsi="仿宋_GB2312" w:cs="仿宋_GB2312"/>
          <w:color w:val="auto"/>
          <w:szCs w:val="30"/>
          <w:highlight w:val="none"/>
        </w:rPr>
        <w:t>0</w:t>
      </w:r>
      <w:r>
        <w:rPr>
          <w:rFonts w:hint="eastAsia" w:ascii="仿宋_GB2312" w:hAnsi="仿宋_GB2312" w:cs="仿宋_GB2312"/>
          <w:color w:val="auto"/>
          <w:szCs w:val="30"/>
          <w:highlight w:val="none"/>
        </w:rPr>
        <w:t>前将请携带产品质检合格证书或报告，将样品递交到青岛市高新区河东路368号3号楼5层，青岛高新城维实业有限公司。</w:t>
      </w:r>
    </w:p>
    <w:p>
      <w:pPr>
        <w:spacing w:line="56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szCs w:val="30"/>
          <w:highlight w:val="none"/>
        </w:rPr>
        <w:t>2.</w:t>
      </w:r>
      <w:r>
        <w:rPr>
          <w:rFonts w:hint="eastAsia" w:ascii="仿宋_GB2312" w:hAnsi="仿宋_GB2312" w:cs="仿宋_GB2312"/>
          <w:color w:val="auto"/>
          <w:kern w:val="0"/>
          <w:szCs w:val="30"/>
          <w:highlight w:val="none"/>
        </w:rPr>
        <w:t>树脂雨水箅子送达样品规格为450*750*50mm（箅盖）、450*750*50mm（箅箍），球墨铸铁雨水箅子送达样品规格为450*750*40mm（箅盖）、450*750*40mm（箅箍），其他型号无需送样。</w:t>
      </w:r>
    </w:p>
    <w:p>
      <w:pPr>
        <w:spacing w:line="560" w:lineRule="exact"/>
        <w:ind w:firstLine="600" w:firstLineChars="200"/>
        <w:rPr>
          <w:rFonts w:ascii="楷体_GB2312" w:hAnsi="楷体_GB2312" w:eastAsia="楷体_GB2312" w:cs="楷体_GB2312"/>
          <w:color w:val="auto"/>
          <w:szCs w:val="30"/>
          <w:highlight w:val="none"/>
        </w:rPr>
      </w:pPr>
      <w:r>
        <w:rPr>
          <w:rFonts w:hint="eastAsia" w:ascii="楷体_GB2312" w:hAnsi="楷体_GB2312" w:eastAsia="楷体_GB2312" w:cs="楷体_GB2312"/>
          <w:color w:val="auto"/>
          <w:szCs w:val="30"/>
          <w:highlight w:val="none"/>
        </w:rPr>
        <w:t>（三）样品的实验</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1.树脂雨水箅子1套（规格</w:t>
      </w:r>
      <w:r>
        <w:rPr>
          <w:rFonts w:hint="eastAsia" w:ascii="仿宋_GB2312" w:hAnsi="仿宋_GB2312" w:cs="仿宋_GB2312"/>
          <w:color w:val="auto"/>
          <w:kern w:val="0"/>
          <w:szCs w:val="30"/>
          <w:highlight w:val="none"/>
        </w:rPr>
        <w:t>450*750*50mm（箅盖）、450*750*50mm（箅箍）</w:t>
      </w:r>
      <w:r>
        <w:rPr>
          <w:rFonts w:hint="eastAsia" w:ascii="仿宋_GB2312" w:hAnsi="仿宋_GB2312" w:cs="仿宋_GB2312"/>
          <w:color w:val="auto"/>
          <w:szCs w:val="30"/>
          <w:highlight w:val="none"/>
        </w:rPr>
        <w:t>）要求承载50吨以上车辆碾压。施加13吨负荷，保持5分钟后卸载，主体与支座完好无裂痕及凹陷，即为通过实验。</w:t>
      </w:r>
    </w:p>
    <w:p>
      <w:pPr>
        <w:spacing w:line="56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2</w:t>
      </w:r>
      <w:r>
        <w:rPr>
          <w:rFonts w:hint="eastAsia" w:ascii="仿宋_GB2312" w:hAnsi="仿宋_GB2312" w:cs="仿宋_GB2312"/>
          <w:color w:val="auto"/>
          <w:szCs w:val="30"/>
          <w:highlight w:val="none"/>
        </w:rPr>
        <w:t>.球墨铸铁雨水箅子1套（规格</w:t>
      </w:r>
      <w:r>
        <w:rPr>
          <w:rFonts w:hint="eastAsia" w:ascii="仿宋_GB2312" w:hAnsi="仿宋_GB2312" w:cs="仿宋_GB2312"/>
          <w:color w:val="auto"/>
          <w:kern w:val="0"/>
          <w:szCs w:val="30"/>
          <w:highlight w:val="none"/>
        </w:rPr>
        <w:t>450*750*40mm（箅盖）、450*750*40mm（箅箍）</w:t>
      </w:r>
      <w:r>
        <w:rPr>
          <w:rFonts w:hint="eastAsia" w:ascii="仿宋_GB2312" w:hAnsi="仿宋_GB2312" w:cs="仿宋_GB2312"/>
          <w:color w:val="auto"/>
          <w:szCs w:val="30"/>
          <w:highlight w:val="none"/>
        </w:rPr>
        <w:t>）要求承载60吨以上车辆碾压。主体与支座完好无裂痕及凹陷，即为通过实验。</w:t>
      </w:r>
    </w:p>
    <w:p>
      <w:pPr>
        <w:spacing w:line="56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五、响应文件递交时间及地点</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w:t>
      </w:r>
      <w:r>
        <w:rPr>
          <w:rFonts w:hint="eastAsia" w:ascii="仿宋_GB2312" w:hAnsi="仿宋_GB2312" w:cs="仿宋_GB2312"/>
          <w:color w:val="auto"/>
          <w:szCs w:val="30"/>
          <w:highlight w:val="none"/>
        </w:rPr>
        <w:t>2023年</w:t>
      </w:r>
      <w:r>
        <w:rPr>
          <w:rFonts w:ascii="仿宋_GB2312" w:hAnsi="仿宋_GB2312" w:cs="仿宋_GB2312"/>
          <w:color w:val="auto"/>
          <w:szCs w:val="30"/>
          <w:highlight w:val="none"/>
        </w:rPr>
        <w:t>6</w:t>
      </w:r>
      <w:r>
        <w:rPr>
          <w:rFonts w:hint="eastAsia" w:ascii="仿宋_GB2312" w:hAnsi="仿宋_GB2312" w:cs="仿宋_GB2312"/>
          <w:color w:val="auto"/>
          <w:szCs w:val="30"/>
          <w:highlight w:val="none"/>
        </w:rPr>
        <w:t>月2日9时00分至9时30分。</w:t>
      </w:r>
    </w:p>
    <w:p>
      <w:pPr>
        <w:spacing w:line="560" w:lineRule="exact"/>
        <w:ind w:firstLine="600" w:firstLineChars="200"/>
        <w:rPr>
          <w:rFonts w:ascii="宋体" w:hAnsi="宋体" w:cs="宋体"/>
          <w:color w:val="auto"/>
          <w:spacing w:val="-11"/>
          <w:sz w:val="30"/>
          <w:szCs w:val="30"/>
          <w:highlight w:val="none"/>
        </w:rPr>
      </w:pPr>
      <w:r>
        <w:rPr>
          <w:rFonts w:hint="eastAsia" w:ascii="仿宋_GB2312" w:hAnsi="仿宋_GB2312" w:cs="仿宋_GB2312"/>
          <w:color w:val="auto"/>
          <w:szCs w:val="30"/>
          <w:highlight w:val="none"/>
        </w:rPr>
        <w:t>2.地点：</w:t>
      </w:r>
      <w:r>
        <w:rPr>
          <w:rFonts w:hint="eastAsia" w:ascii="仿宋_GB2312" w:hAnsi="仿宋_GB2312" w:cs="仿宋_GB2312"/>
          <w:color w:val="auto"/>
          <w:spacing w:val="-11"/>
          <w:sz w:val="30"/>
          <w:szCs w:val="30"/>
          <w:highlight w:val="none"/>
        </w:rPr>
        <w:t>青岛高新区河东路以北、岙东路以东高新电力4楼会议室。</w:t>
      </w:r>
    </w:p>
    <w:p>
      <w:pPr>
        <w:spacing w:line="56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六、开标时间及地点</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w:t>
      </w:r>
      <w:r>
        <w:rPr>
          <w:rFonts w:hint="eastAsia" w:ascii="仿宋_GB2312" w:hAnsi="仿宋_GB2312" w:cs="仿宋_GB2312"/>
          <w:color w:val="auto"/>
          <w:szCs w:val="30"/>
          <w:highlight w:val="none"/>
        </w:rPr>
        <w:t>2023年</w:t>
      </w:r>
      <w:r>
        <w:rPr>
          <w:rFonts w:ascii="仿宋_GB2312" w:hAnsi="仿宋_GB2312" w:cs="仿宋_GB2312"/>
          <w:color w:val="auto"/>
          <w:szCs w:val="30"/>
          <w:highlight w:val="none"/>
        </w:rPr>
        <w:t>6</w:t>
      </w:r>
      <w:r>
        <w:rPr>
          <w:rFonts w:hint="eastAsia" w:ascii="仿宋_GB2312" w:hAnsi="仿宋_GB2312" w:cs="仿宋_GB2312"/>
          <w:color w:val="auto"/>
          <w:szCs w:val="30"/>
          <w:highlight w:val="none"/>
        </w:rPr>
        <w:t>月2日9时30分。</w:t>
      </w:r>
    </w:p>
    <w:p>
      <w:pPr>
        <w:spacing w:line="560" w:lineRule="exact"/>
        <w:ind w:firstLine="600" w:firstLineChars="200"/>
        <w:rPr>
          <w:rFonts w:ascii="宋体" w:hAnsi="宋体" w:cs="宋体"/>
          <w:color w:val="auto"/>
          <w:spacing w:val="-11"/>
          <w:sz w:val="24"/>
          <w:highlight w:val="none"/>
        </w:rPr>
      </w:pPr>
      <w:r>
        <w:rPr>
          <w:rFonts w:hint="eastAsia" w:ascii="仿宋_GB2312" w:hAnsi="仿宋_GB2312" w:cs="仿宋_GB2312"/>
          <w:color w:val="auto"/>
          <w:szCs w:val="30"/>
          <w:highlight w:val="none"/>
        </w:rPr>
        <w:t>2.地点：</w:t>
      </w:r>
      <w:r>
        <w:rPr>
          <w:rFonts w:hint="eastAsia" w:ascii="仿宋_GB2312" w:hAnsi="仿宋_GB2312" w:cs="仿宋_GB2312"/>
          <w:color w:val="auto"/>
          <w:spacing w:val="-11"/>
          <w:szCs w:val="30"/>
          <w:highlight w:val="none"/>
        </w:rPr>
        <w:t>青岛高新区河东路以北、岙东路以东高新电力4楼会议室。</w:t>
      </w:r>
    </w:p>
    <w:p>
      <w:pPr>
        <w:spacing w:line="56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七、联系方式</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1.采购人：青岛高新城维实业有限公司</w:t>
      </w:r>
    </w:p>
    <w:p>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联系人：曲工</w:t>
      </w:r>
    </w:p>
    <w:p>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话：15966833705</w:t>
      </w:r>
    </w:p>
    <w:p>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地  址：青岛市高新区河东路368号3号楼5层，青岛高新</w:t>
      </w:r>
    </w:p>
    <w:p>
      <w:pPr>
        <w:spacing w:line="560" w:lineRule="exact"/>
        <w:ind w:firstLine="2100" w:firstLineChars="700"/>
        <w:rPr>
          <w:rFonts w:ascii="仿宋_GB2312" w:hAnsi="仿宋_GB2312" w:cs="仿宋_GB2312"/>
          <w:color w:val="auto"/>
          <w:szCs w:val="30"/>
          <w:highlight w:val="none"/>
        </w:rPr>
      </w:pPr>
      <w:r>
        <w:rPr>
          <w:rFonts w:hint="eastAsia" w:ascii="仿宋_GB2312" w:hAnsi="仿宋_GB2312" w:cs="仿宋_GB2312"/>
          <w:color w:val="auto"/>
          <w:szCs w:val="30"/>
          <w:highlight w:val="none"/>
        </w:rPr>
        <w:t>城维实业有限公司</w:t>
      </w:r>
    </w:p>
    <w:p>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2.资格预审</w:t>
      </w:r>
    </w:p>
    <w:p>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联系人：王工</w:t>
      </w:r>
    </w:p>
    <w:p>
      <w:pPr>
        <w:spacing w:line="56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话：15610095529</w:t>
      </w:r>
    </w:p>
    <w:p>
      <w:pPr>
        <w:spacing w:line="560" w:lineRule="exact"/>
        <w:ind w:firstLine="600" w:firstLineChars="200"/>
        <w:rPr>
          <w:rFonts w:ascii="宋体" w:hAnsi="宋体" w:cs="宋体"/>
          <w:color w:val="auto"/>
          <w:szCs w:val="30"/>
          <w:highlight w:val="none"/>
        </w:rPr>
      </w:pPr>
    </w:p>
    <w:p>
      <w:pPr>
        <w:spacing w:line="560" w:lineRule="exact"/>
        <w:ind w:firstLine="600" w:firstLineChars="200"/>
        <w:rPr>
          <w:rFonts w:ascii="仿宋_GB2312" w:hAnsi="仿宋_GB2312" w:cs="仿宋_GB2312"/>
          <w:color w:val="auto"/>
          <w:szCs w:val="30"/>
          <w:highlight w:val="none"/>
        </w:rPr>
      </w:pPr>
      <w:r>
        <w:rPr>
          <w:rFonts w:hint="eastAsia" w:ascii="宋体" w:hAnsi="宋体" w:cs="宋体"/>
          <w:color w:val="auto"/>
          <w:szCs w:val="30"/>
          <w:highlight w:val="none"/>
        </w:rPr>
        <w:t xml:space="preserve">                             </w:t>
      </w:r>
      <w:r>
        <w:rPr>
          <w:rFonts w:hint="eastAsia" w:ascii="仿宋_GB2312" w:hAnsi="仿宋_GB2312" w:cs="仿宋_GB2312"/>
          <w:color w:val="auto"/>
          <w:szCs w:val="30"/>
          <w:highlight w:val="none"/>
        </w:rPr>
        <w:t>青岛高新城维实业有限公司</w:t>
      </w:r>
    </w:p>
    <w:p>
      <w:pPr>
        <w:spacing w:line="560" w:lineRule="exact"/>
        <w:ind w:firstLine="5700" w:firstLineChars="1900"/>
        <w:rPr>
          <w:rFonts w:ascii="仿宋_GB2312" w:hAnsi="仿宋_GB2312" w:cs="仿宋_GB2312"/>
          <w:color w:val="auto"/>
          <w:szCs w:val="30"/>
          <w:highlight w:val="none"/>
        </w:rPr>
      </w:pPr>
      <w:r>
        <w:rPr>
          <w:rFonts w:hint="eastAsia" w:ascii="仿宋_GB2312" w:hAnsi="仿宋_GB2312" w:cs="仿宋_GB2312"/>
          <w:color w:val="auto"/>
          <w:szCs w:val="30"/>
          <w:highlight w:val="none"/>
        </w:rPr>
        <w:t>2023年5月2</w:t>
      </w:r>
      <w:r>
        <w:rPr>
          <w:rFonts w:ascii="仿宋_GB2312" w:hAnsi="仿宋_GB2312" w:cs="仿宋_GB2312"/>
          <w:color w:val="auto"/>
          <w:szCs w:val="30"/>
          <w:highlight w:val="none"/>
        </w:rPr>
        <w:t>3</w:t>
      </w:r>
      <w:r>
        <w:rPr>
          <w:rFonts w:hint="eastAsia" w:ascii="仿宋_GB2312" w:hAnsi="仿宋_GB2312" w:cs="仿宋_GB2312"/>
          <w:color w:val="auto"/>
          <w:szCs w:val="30"/>
          <w:highlight w:val="none"/>
        </w:rPr>
        <w:t>日</w:t>
      </w:r>
    </w:p>
    <w:p>
      <w:pPr>
        <w:spacing w:after="120" w:afterLines="50" w:line="520" w:lineRule="exact"/>
        <w:ind w:right="278"/>
        <w:jc w:val="center"/>
        <w:outlineLvl w:val="0"/>
        <w:rPr>
          <w:rFonts w:ascii="宋体" w:hAnsi="宋体"/>
          <w:b/>
          <w:color w:val="auto"/>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pPr>
        <w:spacing w:line="52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采购清单</w:t>
      </w:r>
    </w:p>
    <w:p>
      <w:pPr>
        <w:spacing w:line="520" w:lineRule="exact"/>
        <w:jc w:val="center"/>
        <w:rPr>
          <w:rFonts w:ascii="方正小标宋_GBK" w:hAnsi="方正小标宋_GBK" w:eastAsia="方正小标宋_GBK" w:cs="方正小标宋_GBK"/>
          <w:color w:val="auto"/>
          <w:sz w:val="36"/>
          <w:szCs w:val="36"/>
          <w:highlight w:val="none"/>
        </w:rPr>
      </w:pPr>
    </w:p>
    <w:tbl>
      <w:tblPr>
        <w:tblStyle w:val="19"/>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09"/>
        <w:gridCol w:w="1500"/>
        <w:gridCol w:w="818"/>
        <w:gridCol w:w="777"/>
        <w:gridCol w:w="982"/>
        <w:gridCol w:w="1063"/>
        <w:gridCol w:w="996"/>
        <w:gridCol w:w="113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shd w:val="clear" w:color="auto" w:fill="auto"/>
            <w:noWrap/>
            <w:vAlign w:val="center"/>
          </w:tcPr>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序号</w:t>
            </w:r>
          </w:p>
        </w:tc>
        <w:tc>
          <w:tcPr>
            <w:tcW w:w="1509" w:type="dxa"/>
            <w:shd w:val="clear" w:color="auto" w:fill="auto"/>
            <w:noWrap/>
            <w:vAlign w:val="center"/>
          </w:tcPr>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名称</w:t>
            </w:r>
          </w:p>
        </w:tc>
        <w:tc>
          <w:tcPr>
            <w:tcW w:w="1500" w:type="dxa"/>
            <w:shd w:val="clear" w:color="auto" w:fill="auto"/>
            <w:noWrap/>
            <w:vAlign w:val="center"/>
          </w:tcPr>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规格型号</w:t>
            </w:r>
          </w:p>
        </w:tc>
        <w:tc>
          <w:tcPr>
            <w:tcW w:w="818" w:type="dxa"/>
            <w:shd w:val="clear" w:color="auto" w:fill="auto"/>
            <w:noWrap/>
            <w:vAlign w:val="center"/>
          </w:tcPr>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单位</w:t>
            </w:r>
          </w:p>
        </w:tc>
        <w:tc>
          <w:tcPr>
            <w:tcW w:w="777" w:type="dxa"/>
            <w:vAlign w:val="center"/>
          </w:tcPr>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数量</w:t>
            </w:r>
          </w:p>
        </w:tc>
        <w:tc>
          <w:tcPr>
            <w:tcW w:w="982" w:type="dxa"/>
            <w:vAlign w:val="center"/>
          </w:tcPr>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每套</w:t>
            </w:r>
          </w:p>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含税控制价（元）</w:t>
            </w:r>
          </w:p>
        </w:tc>
        <w:tc>
          <w:tcPr>
            <w:tcW w:w="1063" w:type="dxa"/>
            <w:vAlign w:val="center"/>
          </w:tcPr>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每套</w:t>
            </w:r>
          </w:p>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不含税控制价（元）</w:t>
            </w:r>
          </w:p>
        </w:tc>
        <w:tc>
          <w:tcPr>
            <w:tcW w:w="996" w:type="dxa"/>
            <w:shd w:val="clear" w:color="auto" w:fill="auto"/>
            <w:noWrap/>
            <w:vAlign w:val="center"/>
          </w:tcPr>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单项含税控制价（元）</w:t>
            </w:r>
          </w:p>
        </w:tc>
        <w:tc>
          <w:tcPr>
            <w:tcW w:w="1133" w:type="dxa"/>
            <w:shd w:val="clear" w:color="auto" w:fill="auto"/>
            <w:noWrap/>
            <w:vAlign w:val="center"/>
          </w:tcPr>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单项</w:t>
            </w:r>
          </w:p>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不含税控制价（元）</w:t>
            </w:r>
          </w:p>
        </w:tc>
        <w:tc>
          <w:tcPr>
            <w:tcW w:w="804" w:type="dxa"/>
            <w:vAlign w:val="center"/>
          </w:tcPr>
          <w:p>
            <w:pPr>
              <w:spacing w:line="400" w:lineRule="exact"/>
              <w:jc w:val="center"/>
              <w:rPr>
                <w:rFonts w:ascii="黑体" w:hAnsi="黑体" w:eastAsia="黑体" w:cs="黑体"/>
                <w:bCs/>
                <w:color w:val="auto"/>
                <w:spacing w:val="4"/>
                <w:sz w:val="24"/>
                <w:highlight w:val="none"/>
              </w:rPr>
            </w:pPr>
            <w:r>
              <w:rPr>
                <w:rFonts w:hint="eastAsia" w:ascii="黑体" w:hAnsi="黑体" w:eastAsia="黑体" w:cs="黑体"/>
                <w:bCs/>
                <w:color w:val="auto"/>
                <w:spacing w:val="4"/>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1509"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树脂雨水箅子</w:t>
            </w:r>
          </w:p>
        </w:tc>
        <w:tc>
          <w:tcPr>
            <w:tcW w:w="1500"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450*750*50</w:t>
            </w:r>
            <w:r>
              <w:rPr>
                <w:rFonts w:ascii="仿宋_GB2312" w:hAnsi="仿宋_GB2312" w:cs="仿宋_GB2312"/>
                <w:bCs/>
                <w:color w:val="auto"/>
                <w:spacing w:val="4"/>
                <w:sz w:val="24"/>
                <w:highlight w:val="none"/>
              </w:rPr>
              <w:t>mm</w:t>
            </w:r>
            <w:r>
              <w:rPr>
                <w:rFonts w:hint="eastAsia" w:ascii="仿宋_GB2312" w:hAnsi="仿宋_GB2312" w:cs="仿宋_GB2312"/>
                <w:bCs/>
                <w:color w:val="auto"/>
                <w:spacing w:val="4"/>
                <w:sz w:val="24"/>
                <w:highlight w:val="none"/>
              </w:rPr>
              <w:t>（箅盖）</w:t>
            </w:r>
          </w:p>
        </w:tc>
        <w:tc>
          <w:tcPr>
            <w:tcW w:w="818"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restart"/>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235</w:t>
            </w:r>
          </w:p>
        </w:tc>
        <w:tc>
          <w:tcPr>
            <w:tcW w:w="1063" w:type="dxa"/>
            <w:vMerge w:val="restart"/>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207.97</w:t>
            </w:r>
          </w:p>
        </w:tc>
        <w:tc>
          <w:tcPr>
            <w:tcW w:w="996"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135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119.47</w:t>
            </w:r>
          </w:p>
        </w:tc>
        <w:tc>
          <w:tcPr>
            <w:tcW w:w="80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w:t>
            </w:r>
          </w:p>
        </w:tc>
        <w:tc>
          <w:tcPr>
            <w:tcW w:w="1509"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树脂雨水箅子</w:t>
            </w:r>
          </w:p>
        </w:tc>
        <w:tc>
          <w:tcPr>
            <w:tcW w:w="1500"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450*750*50</w:t>
            </w:r>
            <w:r>
              <w:rPr>
                <w:rFonts w:ascii="仿宋_GB2312" w:hAnsi="仿宋_GB2312" w:cs="仿宋_GB2312"/>
                <w:bCs/>
                <w:color w:val="auto"/>
                <w:spacing w:val="4"/>
                <w:sz w:val="24"/>
                <w:highlight w:val="none"/>
              </w:rPr>
              <w:t>mm</w:t>
            </w:r>
            <w:r>
              <w:rPr>
                <w:rFonts w:hint="eastAsia" w:ascii="仿宋_GB2312" w:hAnsi="仿宋_GB2312" w:cs="仿宋_GB2312"/>
                <w:bCs/>
                <w:color w:val="auto"/>
                <w:spacing w:val="4"/>
                <w:sz w:val="24"/>
                <w:highlight w:val="none"/>
              </w:rPr>
              <w:t>（箅箍）</w:t>
            </w:r>
          </w:p>
        </w:tc>
        <w:tc>
          <w:tcPr>
            <w:tcW w:w="818"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continue"/>
            <w:vAlign w:val="center"/>
          </w:tcPr>
          <w:p>
            <w:pPr>
              <w:spacing w:line="400" w:lineRule="exact"/>
              <w:jc w:val="center"/>
              <w:rPr>
                <w:rFonts w:ascii="仿宋_GB2312" w:hAnsi="仿宋_GB2312" w:cs="仿宋_GB2312"/>
                <w:bCs/>
                <w:color w:val="auto"/>
                <w:spacing w:val="4"/>
                <w:sz w:val="24"/>
                <w:highlight w:val="none"/>
              </w:rPr>
            </w:pPr>
          </w:p>
        </w:tc>
        <w:tc>
          <w:tcPr>
            <w:tcW w:w="1063" w:type="dxa"/>
            <w:vMerge w:val="continue"/>
            <w:vAlign w:val="center"/>
          </w:tcPr>
          <w:p>
            <w:pPr>
              <w:spacing w:line="400" w:lineRule="exact"/>
              <w:jc w:val="center"/>
              <w:rPr>
                <w:rFonts w:ascii="仿宋_GB2312" w:hAnsi="仿宋_GB2312" w:cs="仿宋_GB2312"/>
                <w:bCs/>
                <w:color w:val="auto"/>
                <w:spacing w:val="4"/>
                <w:sz w:val="24"/>
                <w:highlight w:val="none"/>
              </w:rPr>
            </w:pPr>
          </w:p>
        </w:tc>
        <w:tc>
          <w:tcPr>
            <w:tcW w:w="996"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100</w:t>
            </w:r>
          </w:p>
        </w:tc>
        <w:tc>
          <w:tcPr>
            <w:tcW w:w="1133"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88.50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3</w:t>
            </w:r>
          </w:p>
        </w:tc>
        <w:tc>
          <w:tcPr>
            <w:tcW w:w="1509"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球墨铸铁雨水箅子</w:t>
            </w:r>
          </w:p>
        </w:tc>
        <w:tc>
          <w:tcPr>
            <w:tcW w:w="1500"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450*750*40</w:t>
            </w:r>
            <w:r>
              <w:rPr>
                <w:rFonts w:ascii="仿宋_GB2312" w:hAnsi="仿宋_GB2312" w:cs="仿宋_GB2312"/>
                <w:bCs/>
                <w:color w:val="auto"/>
                <w:spacing w:val="4"/>
                <w:sz w:val="24"/>
                <w:highlight w:val="none"/>
              </w:rPr>
              <w:t>mm</w:t>
            </w:r>
            <w:r>
              <w:rPr>
                <w:rFonts w:hint="eastAsia" w:ascii="仿宋_GB2312" w:hAnsi="仿宋_GB2312" w:cs="仿宋_GB2312"/>
                <w:bCs/>
                <w:color w:val="auto"/>
                <w:spacing w:val="4"/>
                <w:sz w:val="24"/>
                <w:highlight w:val="none"/>
              </w:rPr>
              <w:t>（箅盖）</w:t>
            </w:r>
          </w:p>
        </w:tc>
        <w:tc>
          <w:tcPr>
            <w:tcW w:w="818"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restart"/>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259</w:t>
            </w:r>
          </w:p>
        </w:tc>
        <w:tc>
          <w:tcPr>
            <w:tcW w:w="1063" w:type="dxa"/>
            <w:vMerge w:val="restart"/>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229.2</w:t>
            </w:r>
          </w:p>
        </w:tc>
        <w:tc>
          <w:tcPr>
            <w:tcW w:w="996"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137</w:t>
            </w:r>
          </w:p>
        </w:tc>
        <w:tc>
          <w:tcPr>
            <w:tcW w:w="1133"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121.24</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4</w:t>
            </w:r>
          </w:p>
        </w:tc>
        <w:tc>
          <w:tcPr>
            <w:tcW w:w="1509"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球墨铸铁雨水箅子</w:t>
            </w:r>
          </w:p>
        </w:tc>
        <w:tc>
          <w:tcPr>
            <w:tcW w:w="1500"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450*750*40</w:t>
            </w:r>
            <w:r>
              <w:rPr>
                <w:rFonts w:ascii="仿宋_GB2312" w:hAnsi="仿宋_GB2312" w:cs="仿宋_GB2312"/>
                <w:bCs/>
                <w:color w:val="auto"/>
                <w:spacing w:val="4"/>
                <w:sz w:val="24"/>
                <w:highlight w:val="none"/>
              </w:rPr>
              <w:t>mm</w:t>
            </w:r>
            <w:r>
              <w:rPr>
                <w:rFonts w:hint="eastAsia" w:ascii="仿宋_GB2312" w:hAnsi="仿宋_GB2312" w:cs="仿宋_GB2312"/>
                <w:bCs/>
                <w:color w:val="auto"/>
                <w:spacing w:val="4"/>
                <w:sz w:val="24"/>
                <w:highlight w:val="none"/>
              </w:rPr>
              <w:t>（箅箍）</w:t>
            </w:r>
          </w:p>
        </w:tc>
        <w:tc>
          <w:tcPr>
            <w:tcW w:w="818"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continue"/>
            <w:vAlign w:val="center"/>
          </w:tcPr>
          <w:p>
            <w:pPr>
              <w:spacing w:line="400" w:lineRule="exact"/>
              <w:jc w:val="center"/>
              <w:rPr>
                <w:rFonts w:ascii="仿宋_GB2312" w:hAnsi="仿宋_GB2312" w:cs="仿宋_GB2312"/>
                <w:bCs/>
                <w:color w:val="auto"/>
                <w:spacing w:val="4"/>
                <w:sz w:val="24"/>
                <w:highlight w:val="none"/>
              </w:rPr>
            </w:pPr>
          </w:p>
        </w:tc>
        <w:tc>
          <w:tcPr>
            <w:tcW w:w="1063" w:type="dxa"/>
            <w:vMerge w:val="continue"/>
            <w:vAlign w:val="center"/>
          </w:tcPr>
          <w:p>
            <w:pPr>
              <w:spacing w:line="400" w:lineRule="exact"/>
              <w:jc w:val="center"/>
              <w:rPr>
                <w:rFonts w:ascii="仿宋_GB2312" w:hAnsi="仿宋_GB2312" w:cs="仿宋_GB2312"/>
                <w:bCs/>
                <w:color w:val="auto"/>
                <w:spacing w:val="4"/>
                <w:sz w:val="24"/>
                <w:highlight w:val="none"/>
              </w:rPr>
            </w:pPr>
          </w:p>
        </w:tc>
        <w:tc>
          <w:tcPr>
            <w:tcW w:w="996"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122</w:t>
            </w:r>
          </w:p>
        </w:tc>
        <w:tc>
          <w:tcPr>
            <w:tcW w:w="1133"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107.96</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5</w:t>
            </w:r>
          </w:p>
        </w:tc>
        <w:tc>
          <w:tcPr>
            <w:tcW w:w="1509"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Φ700*50</w:t>
            </w:r>
            <w:r>
              <w:rPr>
                <w:rFonts w:ascii="仿宋_GB2312" w:hAnsi="仿宋_GB2312" w:cs="仿宋_GB2312"/>
                <w:bCs/>
                <w:color w:val="auto"/>
                <w:spacing w:val="4"/>
                <w:sz w:val="24"/>
                <w:highlight w:val="none"/>
              </w:rPr>
              <w:t>mm</w:t>
            </w:r>
            <w:r>
              <w:rPr>
                <w:rFonts w:hint="eastAsia" w:ascii="仿宋_GB2312" w:hAnsi="仿宋_GB2312" w:cs="仿宋_GB2312"/>
                <w:bCs/>
                <w:color w:val="auto"/>
                <w:spacing w:val="4"/>
                <w:sz w:val="24"/>
                <w:highlight w:val="none"/>
              </w:rPr>
              <w:t>（井盖）</w:t>
            </w:r>
          </w:p>
        </w:tc>
        <w:tc>
          <w:tcPr>
            <w:tcW w:w="818"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restart"/>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182</w:t>
            </w:r>
          </w:p>
        </w:tc>
        <w:tc>
          <w:tcPr>
            <w:tcW w:w="1063" w:type="dxa"/>
            <w:vMerge w:val="restart"/>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161.06</w:t>
            </w:r>
          </w:p>
        </w:tc>
        <w:tc>
          <w:tcPr>
            <w:tcW w:w="996"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103</w:t>
            </w:r>
          </w:p>
        </w:tc>
        <w:tc>
          <w:tcPr>
            <w:tcW w:w="1133"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91.15</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6</w:t>
            </w:r>
          </w:p>
        </w:tc>
        <w:tc>
          <w:tcPr>
            <w:tcW w:w="1509"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Φ700*50</w:t>
            </w:r>
            <w:r>
              <w:rPr>
                <w:rFonts w:ascii="仿宋_GB2312" w:hAnsi="仿宋_GB2312" w:cs="仿宋_GB2312"/>
                <w:bCs/>
                <w:color w:val="auto"/>
                <w:spacing w:val="4"/>
                <w:sz w:val="24"/>
                <w:highlight w:val="none"/>
              </w:rPr>
              <w:t>mm</w:t>
            </w:r>
            <w:r>
              <w:rPr>
                <w:rFonts w:hint="eastAsia" w:ascii="仿宋_GB2312" w:hAnsi="仿宋_GB2312" w:cs="仿宋_GB2312"/>
                <w:bCs/>
                <w:color w:val="auto"/>
                <w:spacing w:val="4"/>
                <w:sz w:val="24"/>
                <w:highlight w:val="none"/>
              </w:rPr>
              <w:t>（井箍）</w:t>
            </w:r>
          </w:p>
        </w:tc>
        <w:tc>
          <w:tcPr>
            <w:tcW w:w="818"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continue"/>
            <w:vAlign w:val="center"/>
          </w:tcPr>
          <w:p>
            <w:pPr>
              <w:spacing w:line="400" w:lineRule="exact"/>
              <w:jc w:val="center"/>
              <w:rPr>
                <w:rFonts w:ascii="仿宋_GB2312" w:hAnsi="仿宋_GB2312" w:cs="仿宋_GB2312"/>
                <w:bCs/>
                <w:color w:val="auto"/>
                <w:spacing w:val="4"/>
                <w:sz w:val="24"/>
                <w:highlight w:val="none"/>
              </w:rPr>
            </w:pPr>
          </w:p>
        </w:tc>
        <w:tc>
          <w:tcPr>
            <w:tcW w:w="1063" w:type="dxa"/>
            <w:vMerge w:val="continue"/>
            <w:vAlign w:val="center"/>
          </w:tcPr>
          <w:p>
            <w:pPr>
              <w:spacing w:line="400" w:lineRule="exact"/>
              <w:jc w:val="center"/>
              <w:rPr>
                <w:rFonts w:ascii="仿宋_GB2312" w:hAnsi="仿宋_GB2312" w:cs="仿宋_GB2312"/>
                <w:bCs/>
                <w:color w:val="auto"/>
                <w:spacing w:val="4"/>
                <w:sz w:val="24"/>
                <w:highlight w:val="none"/>
              </w:rPr>
            </w:pPr>
          </w:p>
        </w:tc>
        <w:tc>
          <w:tcPr>
            <w:tcW w:w="996"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79</w:t>
            </w:r>
          </w:p>
        </w:tc>
        <w:tc>
          <w:tcPr>
            <w:tcW w:w="1133"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69.91</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7</w:t>
            </w:r>
          </w:p>
        </w:tc>
        <w:tc>
          <w:tcPr>
            <w:tcW w:w="1509"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Φ800*50</w:t>
            </w:r>
            <w:r>
              <w:rPr>
                <w:rFonts w:ascii="仿宋_GB2312" w:hAnsi="仿宋_GB2312" w:cs="仿宋_GB2312"/>
                <w:bCs/>
                <w:color w:val="auto"/>
                <w:spacing w:val="4"/>
                <w:sz w:val="24"/>
                <w:highlight w:val="none"/>
              </w:rPr>
              <w:t>mm</w:t>
            </w:r>
            <w:r>
              <w:rPr>
                <w:rFonts w:hint="eastAsia" w:ascii="仿宋_GB2312" w:hAnsi="仿宋_GB2312" w:cs="仿宋_GB2312"/>
                <w:bCs/>
                <w:color w:val="auto"/>
                <w:spacing w:val="4"/>
                <w:sz w:val="24"/>
                <w:highlight w:val="none"/>
              </w:rPr>
              <w:t>（井盖）</w:t>
            </w:r>
          </w:p>
        </w:tc>
        <w:tc>
          <w:tcPr>
            <w:tcW w:w="818"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restart"/>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235</w:t>
            </w:r>
          </w:p>
        </w:tc>
        <w:tc>
          <w:tcPr>
            <w:tcW w:w="1063" w:type="dxa"/>
            <w:vMerge w:val="restart"/>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207.97</w:t>
            </w:r>
          </w:p>
        </w:tc>
        <w:tc>
          <w:tcPr>
            <w:tcW w:w="996"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135</w:t>
            </w:r>
          </w:p>
        </w:tc>
        <w:tc>
          <w:tcPr>
            <w:tcW w:w="1133"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119.47</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8</w:t>
            </w:r>
          </w:p>
        </w:tc>
        <w:tc>
          <w:tcPr>
            <w:tcW w:w="1509"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Φ800*50</w:t>
            </w:r>
            <w:r>
              <w:rPr>
                <w:rFonts w:ascii="仿宋_GB2312" w:hAnsi="仿宋_GB2312" w:cs="仿宋_GB2312"/>
                <w:bCs/>
                <w:color w:val="auto"/>
                <w:spacing w:val="4"/>
                <w:sz w:val="24"/>
                <w:highlight w:val="none"/>
              </w:rPr>
              <w:t>mm</w:t>
            </w:r>
            <w:r>
              <w:rPr>
                <w:rFonts w:hint="eastAsia" w:ascii="仿宋_GB2312" w:hAnsi="仿宋_GB2312" w:cs="仿宋_GB2312"/>
                <w:bCs/>
                <w:color w:val="auto"/>
                <w:spacing w:val="4"/>
                <w:sz w:val="24"/>
                <w:highlight w:val="none"/>
              </w:rPr>
              <w:t>（井箍）</w:t>
            </w:r>
          </w:p>
        </w:tc>
        <w:tc>
          <w:tcPr>
            <w:tcW w:w="818"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continue"/>
            <w:vAlign w:val="center"/>
          </w:tcPr>
          <w:p>
            <w:pPr>
              <w:spacing w:line="400" w:lineRule="exact"/>
              <w:jc w:val="center"/>
              <w:rPr>
                <w:rFonts w:ascii="仿宋_GB2312" w:hAnsi="仿宋_GB2312" w:cs="仿宋_GB2312"/>
                <w:bCs/>
                <w:color w:val="auto"/>
                <w:spacing w:val="4"/>
                <w:sz w:val="24"/>
                <w:highlight w:val="none"/>
              </w:rPr>
            </w:pPr>
          </w:p>
        </w:tc>
        <w:tc>
          <w:tcPr>
            <w:tcW w:w="1063" w:type="dxa"/>
            <w:vMerge w:val="continue"/>
            <w:vAlign w:val="center"/>
          </w:tcPr>
          <w:p>
            <w:pPr>
              <w:spacing w:line="400" w:lineRule="exact"/>
              <w:jc w:val="center"/>
              <w:rPr>
                <w:rFonts w:ascii="仿宋_GB2312" w:hAnsi="仿宋_GB2312" w:cs="仿宋_GB2312"/>
                <w:bCs/>
                <w:color w:val="auto"/>
                <w:spacing w:val="4"/>
                <w:sz w:val="24"/>
                <w:highlight w:val="none"/>
              </w:rPr>
            </w:pPr>
          </w:p>
        </w:tc>
        <w:tc>
          <w:tcPr>
            <w:tcW w:w="996"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100</w:t>
            </w:r>
          </w:p>
        </w:tc>
        <w:tc>
          <w:tcPr>
            <w:tcW w:w="1133"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88.50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9</w:t>
            </w:r>
          </w:p>
        </w:tc>
        <w:tc>
          <w:tcPr>
            <w:tcW w:w="1509"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Φ900*50</w:t>
            </w:r>
            <w:r>
              <w:rPr>
                <w:rFonts w:ascii="仿宋_GB2312" w:hAnsi="仿宋_GB2312" w:cs="仿宋_GB2312"/>
                <w:bCs/>
                <w:color w:val="auto"/>
                <w:spacing w:val="4"/>
                <w:sz w:val="24"/>
                <w:highlight w:val="none"/>
              </w:rPr>
              <w:t>mm</w:t>
            </w:r>
            <w:r>
              <w:rPr>
                <w:rFonts w:hint="eastAsia" w:ascii="仿宋_GB2312" w:hAnsi="仿宋_GB2312" w:cs="仿宋_GB2312"/>
                <w:bCs/>
                <w:color w:val="auto"/>
                <w:spacing w:val="4"/>
                <w:sz w:val="24"/>
                <w:highlight w:val="none"/>
              </w:rPr>
              <w:t>（井盖）</w:t>
            </w:r>
          </w:p>
        </w:tc>
        <w:tc>
          <w:tcPr>
            <w:tcW w:w="818"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restart"/>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295</w:t>
            </w:r>
          </w:p>
        </w:tc>
        <w:tc>
          <w:tcPr>
            <w:tcW w:w="1063" w:type="dxa"/>
            <w:vMerge w:val="restart"/>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261.06</w:t>
            </w:r>
          </w:p>
        </w:tc>
        <w:tc>
          <w:tcPr>
            <w:tcW w:w="996"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165</w:t>
            </w:r>
          </w:p>
        </w:tc>
        <w:tc>
          <w:tcPr>
            <w:tcW w:w="1133"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146.02</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10</w:t>
            </w:r>
          </w:p>
        </w:tc>
        <w:tc>
          <w:tcPr>
            <w:tcW w:w="1509"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Φ900*50</w:t>
            </w:r>
            <w:r>
              <w:rPr>
                <w:rFonts w:ascii="仿宋_GB2312" w:hAnsi="仿宋_GB2312" w:cs="仿宋_GB2312"/>
                <w:bCs/>
                <w:color w:val="auto"/>
                <w:spacing w:val="4"/>
                <w:sz w:val="24"/>
                <w:highlight w:val="none"/>
              </w:rPr>
              <w:t>mm</w:t>
            </w:r>
            <w:r>
              <w:rPr>
                <w:rFonts w:hint="eastAsia" w:ascii="仿宋_GB2312" w:hAnsi="仿宋_GB2312" w:cs="仿宋_GB2312"/>
                <w:bCs/>
                <w:color w:val="auto"/>
                <w:spacing w:val="4"/>
                <w:sz w:val="24"/>
                <w:highlight w:val="none"/>
              </w:rPr>
              <w:t>（井箍）</w:t>
            </w:r>
          </w:p>
        </w:tc>
        <w:tc>
          <w:tcPr>
            <w:tcW w:w="818"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continue"/>
            <w:vAlign w:val="center"/>
          </w:tcPr>
          <w:p>
            <w:pPr>
              <w:spacing w:line="400" w:lineRule="exact"/>
              <w:jc w:val="center"/>
              <w:rPr>
                <w:rFonts w:ascii="仿宋_GB2312" w:hAnsi="仿宋_GB2312" w:cs="仿宋_GB2312"/>
                <w:bCs/>
                <w:color w:val="auto"/>
                <w:spacing w:val="4"/>
                <w:sz w:val="24"/>
                <w:highlight w:val="none"/>
              </w:rPr>
            </w:pPr>
          </w:p>
        </w:tc>
        <w:tc>
          <w:tcPr>
            <w:tcW w:w="1063" w:type="dxa"/>
            <w:vMerge w:val="continue"/>
            <w:vAlign w:val="center"/>
          </w:tcPr>
          <w:p>
            <w:pPr>
              <w:spacing w:line="400" w:lineRule="exact"/>
              <w:jc w:val="center"/>
              <w:rPr>
                <w:rFonts w:ascii="仿宋_GB2312" w:hAnsi="仿宋_GB2312" w:cs="仿宋_GB2312"/>
                <w:bCs/>
                <w:color w:val="auto"/>
                <w:spacing w:val="4"/>
                <w:sz w:val="24"/>
                <w:highlight w:val="none"/>
              </w:rPr>
            </w:pPr>
          </w:p>
        </w:tc>
        <w:tc>
          <w:tcPr>
            <w:tcW w:w="996" w:type="dxa"/>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130</w:t>
            </w:r>
          </w:p>
        </w:tc>
        <w:tc>
          <w:tcPr>
            <w:tcW w:w="1133"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115.04</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11</w:t>
            </w:r>
          </w:p>
        </w:tc>
        <w:tc>
          <w:tcPr>
            <w:tcW w:w="1509" w:type="dxa"/>
            <w:tcBorders>
              <w:bottom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tcBorders>
              <w:bottom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400*400*50mm (井盖)</w:t>
            </w:r>
          </w:p>
        </w:tc>
        <w:tc>
          <w:tcPr>
            <w:tcW w:w="818" w:type="dxa"/>
            <w:tcBorders>
              <w:bottom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tcBorders>
              <w:bottom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restart"/>
            <w:tcBorders>
              <w:bottom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98</w:t>
            </w:r>
          </w:p>
        </w:tc>
        <w:tc>
          <w:tcPr>
            <w:tcW w:w="1063" w:type="dxa"/>
            <w:vMerge w:val="restart"/>
            <w:tcBorders>
              <w:bottom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86.72</w:t>
            </w:r>
          </w:p>
        </w:tc>
        <w:tc>
          <w:tcPr>
            <w:tcW w:w="996" w:type="dxa"/>
            <w:tcBorders>
              <w:bottom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55</w:t>
            </w:r>
          </w:p>
        </w:tc>
        <w:tc>
          <w:tcPr>
            <w:tcW w:w="1133"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48.67</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tcBorders>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12</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400*400*50mm（井箍）</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c>
          <w:tcPr>
            <w:tcW w:w="10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43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38.05</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13</w:t>
            </w:r>
          </w:p>
        </w:tc>
        <w:tc>
          <w:tcPr>
            <w:tcW w:w="1509" w:type="dxa"/>
            <w:tcBorders>
              <w:top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tcBorders>
              <w:top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500*500*50mm（井盖）</w:t>
            </w:r>
          </w:p>
        </w:tc>
        <w:tc>
          <w:tcPr>
            <w:tcW w:w="818" w:type="dxa"/>
            <w:tcBorders>
              <w:top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tcBorders>
              <w:top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restart"/>
            <w:tcBorders>
              <w:top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108</w:t>
            </w:r>
          </w:p>
        </w:tc>
        <w:tc>
          <w:tcPr>
            <w:tcW w:w="1063" w:type="dxa"/>
            <w:vMerge w:val="restart"/>
            <w:tcBorders>
              <w:top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95.58</w:t>
            </w:r>
          </w:p>
        </w:tc>
        <w:tc>
          <w:tcPr>
            <w:tcW w:w="996" w:type="dxa"/>
            <w:tcBorders>
              <w:top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64</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56.64</w:t>
            </w:r>
          </w:p>
        </w:tc>
        <w:tc>
          <w:tcPr>
            <w:tcW w:w="80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704" w:type="dxa"/>
            <w:tcBorders>
              <w:bottom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14</w:t>
            </w:r>
          </w:p>
        </w:tc>
        <w:tc>
          <w:tcPr>
            <w:tcW w:w="1509" w:type="dxa"/>
            <w:tcBorders>
              <w:bottom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tcBorders>
              <w:bottom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500*500*50mm（井箍）</w:t>
            </w:r>
          </w:p>
        </w:tc>
        <w:tc>
          <w:tcPr>
            <w:tcW w:w="818" w:type="dxa"/>
            <w:tcBorders>
              <w:bottom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tcBorders>
              <w:bottom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continue"/>
            <w:tcBorders>
              <w:bottom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c>
          <w:tcPr>
            <w:tcW w:w="1063" w:type="dxa"/>
            <w:vMerge w:val="continue"/>
            <w:tcBorders>
              <w:bottom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c>
          <w:tcPr>
            <w:tcW w:w="996" w:type="dxa"/>
            <w:tcBorders>
              <w:bottom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44</w:t>
            </w:r>
          </w:p>
        </w:tc>
        <w:tc>
          <w:tcPr>
            <w:tcW w:w="1133"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38.94</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tcBorders>
              <w:top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15</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600*600*50mm（井盖）</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158</w:t>
            </w:r>
          </w:p>
        </w:tc>
        <w:tc>
          <w:tcPr>
            <w:tcW w:w="10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139.83</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90</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79.65</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tcBorders>
              <w:top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16</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600*600*50mm（井箍）</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c>
          <w:tcPr>
            <w:tcW w:w="10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68</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60.18</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tcBorders>
              <w:top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17</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700*700*50mm（井盖）</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173</w:t>
            </w:r>
          </w:p>
        </w:tc>
        <w:tc>
          <w:tcPr>
            <w:tcW w:w="10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153.1</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100</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88.50</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tcBorders>
              <w:top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18</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700*700*50mm（井箍）</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c>
          <w:tcPr>
            <w:tcW w:w="10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73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64.60</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tcBorders>
              <w:top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19</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780*680*50mm（井盖）</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209</w:t>
            </w:r>
          </w:p>
        </w:tc>
        <w:tc>
          <w:tcPr>
            <w:tcW w:w="10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184.96</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121</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107.08</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tcBorders>
              <w:top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20</w:t>
            </w:r>
          </w:p>
        </w:tc>
        <w:tc>
          <w:tcPr>
            <w:tcW w:w="1509"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树脂井盖</w:t>
            </w:r>
          </w:p>
        </w:tc>
        <w:tc>
          <w:tcPr>
            <w:tcW w:w="1500"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780*680*50mm（井箍）</w:t>
            </w:r>
          </w:p>
        </w:tc>
        <w:tc>
          <w:tcPr>
            <w:tcW w:w="818"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个</w:t>
            </w:r>
          </w:p>
        </w:tc>
        <w:tc>
          <w:tcPr>
            <w:tcW w:w="777" w:type="dxa"/>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w:t>
            </w:r>
          </w:p>
        </w:tc>
        <w:tc>
          <w:tcPr>
            <w:tcW w:w="982" w:type="dxa"/>
            <w:vMerge w:val="continue"/>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c>
          <w:tcPr>
            <w:tcW w:w="1063" w:type="dxa"/>
            <w:vMerge w:val="continue"/>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c>
          <w:tcPr>
            <w:tcW w:w="996"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88</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77.88</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3713" w:type="dxa"/>
            <w:gridSpan w:val="3"/>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合计</w:t>
            </w:r>
          </w:p>
        </w:tc>
        <w:tc>
          <w:tcPr>
            <w:tcW w:w="818"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p>
        </w:tc>
        <w:tc>
          <w:tcPr>
            <w:tcW w:w="777" w:type="dxa"/>
            <w:vAlign w:val="center"/>
          </w:tcPr>
          <w:p>
            <w:pPr>
              <w:spacing w:line="400" w:lineRule="exact"/>
              <w:jc w:val="center"/>
              <w:rPr>
                <w:rFonts w:ascii="仿宋_GB2312" w:hAnsi="仿宋_GB2312" w:cs="仿宋_GB2312"/>
                <w:bCs/>
                <w:color w:val="auto"/>
                <w:spacing w:val="4"/>
                <w:sz w:val="24"/>
                <w:highlight w:val="none"/>
              </w:rPr>
            </w:pPr>
          </w:p>
        </w:tc>
        <w:tc>
          <w:tcPr>
            <w:tcW w:w="982"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1952</w:t>
            </w:r>
          </w:p>
        </w:tc>
        <w:tc>
          <w:tcPr>
            <w:tcW w:w="1063"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1727.45</w:t>
            </w:r>
          </w:p>
        </w:tc>
        <w:tc>
          <w:tcPr>
            <w:tcW w:w="996"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1952</w:t>
            </w:r>
          </w:p>
        </w:tc>
        <w:tc>
          <w:tcPr>
            <w:tcW w:w="1133" w:type="dxa"/>
            <w:shd w:val="clear" w:color="auto" w:fill="auto"/>
            <w:noWrap/>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1727.45</w:t>
            </w:r>
          </w:p>
        </w:tc>
        <w:tc>
          <w:tcPr>
            <w:tcW w:w="804" w:type="dxa"/>
            <w:vAlign w:val="center"/>
          </w:tcPr>
          <w:p>
            <w:pPr>
              <w:spacing w:line="400" w:lineRule="exact"/>
              <w:jc w:val="center"/>
              <w:rPr>
                <w:rFonts w:ascii="仿宋_GB2312" w:hAnsi="仿宋_GB2312" w:cs="仿宋_GB2312"/>
                <w:bCs/>
                <w:color w:val="auto"/>
                <w:spacing w:val="4"/>
                <w:sz w:val="24"/>
                <w:highlight w:val="none"/>
              </w:rPr>
            </w:pPr>
            <w:r>
              <w:rPr>
                <w:rFonts w:hint="eastAsia" w:ascii="仿宋_GB2312" w:hAnsi="仿宋_GB2312" w:cs="仿宋_GB2312"/>
                <w:bCs/>
                <w:color w:val="auto"/>
                <w:spacing w:val="4"/>
                <w:sz w:val="24"/>
                <w:highlight w:val="none"/>
              </w:rPr>
              <w:t>税率13%</w:t>
            </w:r>
          </w:p>
        </w:tc>
      </w:tr>
    </w:tbl>
    <w:p>
      <w:pPr>
        <w:spacing w:line="500" w:lineRule="exact"/>
        <w:jc w:val="center"/>
        <w:rPr>
          <w:rFonts w:ascii="仿宋_GB2312" w:hAnsi="仿宋_GB2312" w:cs="仿宋_GB2312"/>
          <w:color w:val="auto"/>
          <w:sz w:val="32"/>
          <w:szCs w:val="32"/>
          <w:highlight w:val="none"/>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日</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性别：</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年龄：</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职务：</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（投标人名称）的法定代表人。</w:t>
      </w:r>
    </w:p>
    <w:p>
      <w:pP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（公章）</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日           </w:t>
      </w:r>
    </w:p>
    <w:p>
      <w:pPr>
        <w:pStyle w:val="3"/>
        <w:spacing w:before="0" w:after="0" w:line="360" w:lineRule="auto"/>
        <w:rPr>
          <w:rFonts w:ascii="仿宋_GB2312" w:hAnsi="仿宋_GB2312" w:eastAsia="仿宋_GB2312" w:cs="仿宋_GB2312"/>
          <w:color w:val="auto"/>
          <w:kern w:val="1"/>
          <w:sz w:val="28"/>
          <w:szCs w:val="28"/>
          <w:highlight w:val="none"/>
        </w:rPr>
      </w:pPr>
      <w:r>
        <w:rPr>
          <w:rStyle w:val="29"/>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29"/>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29"/>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29"/>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（姓名）</w:t>
      </w:r>
      <w:r>
        <w:rPr>
          <w:rStyle w:val="29"/>
          <w:rFonts w:hint="eastAsia" w:ascii="仿宋_GB2312" w:hAnsi="仿宋_GB2312" w:eastAsia="仿宋_GB2312" w:cs="仿宋_GB2312"/>
          <w:color w:val="auto"/>
          <w:sz w:val="28"/>
          <w:szCs w:val="28"/>
          <w:highlight w:val="none"/>
        </w:rPr>
        <w:t>为我公司本次</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（项目名称）</w:t>
      </w:r>
      <w:r>
        <w:rPr>
          <w:rStyle w:val="29"/>
          <w:rFonts w:hint="eastAsia" w:ascii="仿宋_GB2312" w:hAnsi="仿宋_GB2312" w:eastAsia="仿宋_GB2312" w:cs="仿宋_GB2312"/>
          <w:color w:val="auto"/>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color w:val="auto"/>
          <w:sz w:val="28"/>
          <w:szCs w:val="28"/>
          <w:highlight w:val="none"/>
        </w:rPr>
      </w:pPr>
      <w:r>
        <w:rPr>
          <w:rStyle w:val="29"/>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color w:val="auto"/>
          <w:sz w:val="28"/>
          <w:szCs w:val="28"/>
          <w:highlight w:val="none"/>
        </w:rPr>
      </w:pPr>
      <w:r>
        <w:rPr>
          <w:rStyle w:val="29"/>
          <w:rFonts w:hint="eastAsia" w:ascii="仿宋_GB2312" w:hAnsi="仿宋_GB2312" w:eastAsia="仿宋_GB2312" w:cs="仿宋_GB2312"/>
          <w:color w:val="auto"/>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29"/>
          <w:rFonts w:hint="eastAsia" w:ascii="仿宋_GB2312" w:hAnsi="仿宋_GB2312" w:eastAsia="仿宋_GB2312" w:cs="仿宋_GB2312"/>
          <w:color w:val="auto"/>
          <w:sz w:val="28"/>
          <w:szCs w:val="28"/>
          <w:highlight w:val="none"/>
        </w:rPr>
        <w:t>本授权委托书于</w:t>
      </w:r>
      <w:r>
        <w:rPr>
          <w:rFonts w:hint="eastAsia" w:ascii="仿宋_GB2312" w:hAnsi="仿宋_GB2312" w:cs="仿宋_GB2312"/>
          <w:color w:val="auto"/>
          <w:kern w:val="1"/>
          <w:sz w:val="28"/>
          <w:szCs w:val="28"/>
          <w:highlight w:val="none"/>
          <w:u w:val="single"/>
        </w:rPr>
        <w:t xml:space="preserve">      </w:t>
      </w:r>
      <w:r>
        <w:rPr>
          <w:rStyle w:val="29"/>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kern w:val="1"/>
          <w:sz w:val="28"/>
          <w:szCs w:val="28"/>
          <w:highlight w:val="none"/>
          <w:u w:val="single"/>
        </w:rPr>
        <w:t xml:space="preserve">     </w:t>
      </w:r>
      <w:r>
        <w:rPr>
          <w:rStyle w:val="29"/>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kern w:val="1"/>
          <w:sz w:val="28"/>
          <w:szCs w:val="28"/>
          <w:highlight w:val="none"/>
          <w:u w:val="single"/>
        </w:rPr>
        <w:t xml:space="preserve">      </w:t>
      </w:r>
      <w:r>
        <w:rPr>
          <w:rStyle w:val="29"/>
          <w:rFonts w:hint="eastAsia" w:ascii="仿宋_GB2312" w:hAnsi="仿宋_GB2312" w:eastAsia="仿宋_GB2312" w:cs="仿宋_GB2312"/>
          <w:color w:val="auto"/>
          <w:sz w:val="28"/>
          <w:szCs w:val="28"/>
          <w:highlight w:val="none"/>
        </w:rPr>
        <w:t>日签字生效,特此声明。</w:t>
      </w:r>
    </w:p>
    <w:p>
      <w:pP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color w:val="auto"/>
          <w:kern w:val="1"/>
          <w:sz w:val="28"/>
          <w:szCs w:val="28"/>
          <w:highlight w:val="none"/>
        </w:rPr>
      </w:pPr>
    </w:p>
    <w:p>
      <w:pPr>
        <w:autoSpaceDE w:val="0"/>
        <w:autoSpaceDN w:val="0"/>
        <w:adjustRightInd w:val="0"/>
        <w:spacing w:line="360" w:lineRule="auto"/>
        <w:rPr>
          <w:rStyle w:val="29"/>
          <w:rFonts w:ascii="仿宋_GB2312" w:hAnsi="仿宋_GB2312" w:eastAsia="仿宋_GB2312" w:cs="仿宋_GB2312"/>
          <w:color w:val="auto"/>
          <w:sz w:val="28"/>
          <w:szCs w:val="28"/>
          <w:highlight w:val="none"/>
        </w:rPr>
      </w:pPr>
      <w:r>
        <w:rPr>
          <w:rStyle w:val="29"/>
          <w:rFonts w:hint="eastAsia" w:ascii="仿宋_GB2312" w:hAnsi="仿宋_GB2312" w:eastAsia="仿宋_GB2312" w:cs="仿宋_GB2312"/>
          <w:color w:val="auto"/>
          <w:sz w:val="28"/>
          <w:szCs w:val="28"/>
          <w:highlight w:val="none"/>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color w:val="auto"/>
          <w:sz w:val="28"/>
          <w:szCs w:val="28"/>
          <w:highlight w:val="none"/>
        </w:rPr>
      </w:pPr>
      <w:r>
        <w:rPr>
          <w:rStyle w:val="29"/>
          <w:rFonts w:hint="eastAsia" w:ascii="仿宋_GB2312" w:hAnsi="仿宋_GB2312" w:eastAsia="仿宋_GB2312" w:cs="仿宋_GB2312"/>
          <w:color w:val="auto"/>
          <w:sz w:val="28"/>
          <w:szCs w:val="28"/>
          <w:highlight w:val="none"/>
        </w:rPr>
        <w:t xml:space="preserve">单  位：                      部 门：              职 务： </w:t>
      </w:r>
    </w:p>
    <w:p>
      <w:pPr>
        <w:autoSpaceDE w:val="0"/>
        <w:autoSpaceDN w:val="0"/>
        <w:adjustRightInd w:val="0"/>
        <w:spacing w:line="360" w:lineRule="auto"/>
        <w:rPr>
          <w:rFonts w:ascii="仿宋_GB2312" w:hAnsi="仿宋_GB2312" w:cs="仿宋_GB2312"/>
          <w:color w:val="auto"/>
          <w:kern w:val="1"/>
          <w:sz w:val="28"/>
          <w:szCs w:val="28"/>
          <w:highlight w:val="none"/>
        </w:rPr>
      </w:pPr>
    </w:p>
    <w:p>
      <w:pPr>
        <w:autoSpaceDE w:val="0"/>
        <w:autoSpaceDN w:val="0"/>
        <w:adjustRightInd w:val="0"/>
        <w:spacing w:line="360" w:lineRule="auto"/>
        <w:ind w:firstLine="3920" w:firstLineChars="1400"/>
        <w:rPr>
          <w:rStyle w:val="29"/>
          <w:rFonts w:ascii="仿宋_GB2312" w:hAnsi="仿宋_GB2312" w:eastAsia="仿宋_GB2312" w:cs="仿宋_GB2312"/>
          <w:color w:val="auto"/>
          <w:sz w:val="28"/>
          <w:szCs w:val="28"/>
          <w:highlight w:val="none"/>
        </w:rPr>
      </w:pPr>
      <w:r>
        <w:rPr>
          <w:rStyle w:val="29"/>
          <w:rFonts w:hint="eastAsia" w:ascii="仿宋_GB2312" w:hAnsi="仿宋_GB2312" w:eastAsia="仿宋_GB2312" w:cs="仿宋_GB2312"/>
          <w:color w:val="auto"/>
          <w:sz w:val="28"/>
          <w:szCs w:val="28"/>
          <w:highlight w:val="none"/>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color w:val="auto"/>
          <w:sz w:val="28"/>
          <w:szCs w:val="28"/>
          <w:highlight w:val="none"/>
        </w:rPr>
      </w:pPr>
      <w:r>
        <w:rPr>
          <w:rStyle w:val="29"/>
          <w:rFonts w:hint="eastAsia" w:ascii="仿宋_GB2312" w:hAnsi="仿宋_GB2312" w:eastAsia="仿宋_GB2312" w:cs="仿宋_GB2312"/>
          <w:color w:val="auto"/>
          <w:sz w:val="28"/>
          <w:szCs w:val="28"/>
          <w:highlight w:val="none"/>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color w:val="auto"/>
          <w:sz w:val="28"/>
          <w:szCs w:val="28"/>
          <w:highlight w:val="none"/>
        </w:rPr>
      </w:pPr>
      <w:r>
        <w:rPr>
          <w:rStyle w:val="29"/>
          <w:rFonts w:hint="eastAsia" w:ascii="仿宋_GB2312" w:hAnsi="仿宋_GB2312" w:eastAsia="仿宋_GB2312" w:cs="仿宋_GB2312"/>
          <w:color w:val="auto"/>
          <w:sz w:val="28"/>
          <w:szCs w:val="28"/>
          <w:highlight w:val="none"/>
        </w:rPr>
        <w:t>日 期：</w:t>
      </w:r>
      <w:r>
        <w:rPr>
          <w:rStyle w:val="29"/>
          <w:rFonts w:hint="eastAsia" w:ascii="仿宋_GB2312" w:hAnsi="仿宋_GB2312" w:cs="仿宋_GB2312"/>
          <w:color w:val="auto"/>
          <w:sz w:val="28"/>
          <w:szCs w:val="28"/>
          <w:highlight w:val="none"/>
        </w:rPr>
        <w:t xml:space="preserve">  </w:t>
      </w:r>
      <w:r>
        <w:rPr>
          <w:rStyle w:val="29"/>
          <w:rFonts w:hint="eastAsia" w:ascii="仿宋_GB2312" w:hAnsi="仿宋_GB2312" w:eastAsia="仿宋_GB2312" w:cs="仿宋_GB2312"/>
          <w:color w:val="auto"/>
          <w:sz w:val="28"/>
          <w:szCs w:val="28"/>
          <w:highlight w:val="none"/>
        </w:rPr>
        <w:t xml:space="preserve">  年</w:t>
      </w:r>
      <w:r>
        <w:rPr>
          <w:rStyle w:val="29"/>
          <w:rFonts w:hint="eastAsia" w:ascii="仿宋_GB2312" w:hAnsi="仿宋_GB2312" w:cs="仿宋_GB2312"/>
          <w:color w:val="auto"/>
          <w:sz w:val="28"/>
          <w:szCs w:val="28"/>
          <w:highlight w:val="none"/>
        </w:rPr>
        <w:t xml:space="preserve"> </w:t>
      </w:r>
      <w:r>
        <w:rPr>
          <w:rStyle w:val="29"/>
          <w:rFonts w:hint="eastAsia" w:ascii="仿宋_GB2312" w:hAnsi="仿宋_GB2312" w:eastAsia="仿宋_GB2312" w:cs="仿宋_GB2312"/>
          <w:color w:val="auto"/>
          <w:sz w:val="28"/>
          <w:szCs w:val="28"/>
          <w:highlight w:val="none"/>
        </w:rPr>
        <w:t xml:space="preserve"> 月  日</w:t>
      </w:r>
    </w:p>
    <w:p>
      <w:pPr>
        <w:spacing w:line="360" w:lineRule="auto"/>
        <w:jc w:val="center"/>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- 20 -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- 20 -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- 28 -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- 28 -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5A6C"/>
    <w:rsid w:val="00011964"/>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917F4"/>
    <w:rsid w:val="00093A08"/>
    <w:rsid w:val="000A0B3E"/>
    <w:rsid w:val="000A521F"/>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7943"/>
    <w:rsid w:val="00142BCF"/>
    <w:rsid w:val="00142BD6"/>
    <w:rsid w:val="00145469"/>
    <w:rsid w:val="0014774D"/>
    <w:rsid w:val="00153C04"/>
    <w:rsid w:val="00154C37"/>
    <w:rsid w:val="00155A32"/>
    <w:rsid w:val="001561D5"/>
    <w:rsid w:val="001561F3"/>
    <w:rsid w:val="00157BBC"/>
    <w:rsid w:val="00167ECD"/>
    <w:rsid w:val="0017294D"/>
    <w:rsid w:val="00173CE1"/>
    <w:rsid w:val="00181B83"/>
    <w:rsid w:val="00183700"/>
    <w:rsid w:val="001843C6"/>
    <w:rsid w:val="00186BA7"/>
    <w:rsid w:val="00186BDD"/>
    <w:rsid w:val="00193F30"/>
    <w:rsid w:val="00194910"/>
    <w:rsid w:val="00194A40"/>
    <w:rsid w:val="00194A58"/>
    <w:rsid w:val="00197029"/>
    <w:rsid w:val="00197046"/>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0546"/>
    <w:rsid w:val="001E2CDA"/>
    <w:rsid w:val="001E315E"/>
    <w:rsid w:val="001E4D52"/>
    <w:rsid w:val="001F0A82"/>
    <w:rsid w:val="001F2D2A"/>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20A39"/>
    <w:rsid w:val="00322A31"/>
    <w:rsid w:val="00326CA2"/>
    <w:rsid w:val="00326D83"/>
    <w:rsid w:val="00334B3A"/>
    <w:rsid w:val="00340173"/>
    <w:rsid w:val="00341371"/>
    <w:rsid w:val="00344545"/>
    <w:rsid w:val="0034579E"/>
    <w:rsid w:val="0034626F"/>
    <w:rsid w:val="00347A9D"/>
    <w:rsid w:val="00352799"/>
    <w:rsid w:val="00352B04"/>
    <w:rsid w:val="00356396"/>
    <w:rsid w:val="0036008B"/>
    <w:rsid w:val="00360886"/>
    <w:rsid w:val="00360DB3"/>
    <w:rsid w:val="0036163F"/>
    <w:rsid w:val="00362220"/>
    <w:rsid w:val="00365F8B"/>
    <w:rsid w:val="00367227"/>
    <w:rsid w:val="00370038"/>
    <w:rsid w:val="00371579"/>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D40F7"/>
    <w:rsid w:val="003D55DA"/>
    <w:rsid w:val="003D66FB"/>
    <w:rsid w:val="003E58DC"/>
    <w:rsid w:val="003F04C7"/>
    <w:rsid w:val="003F0951"/>
    <w:rsid w:val="003F284E"/>
    <w:rsid w:val="00401701"/>
    <w:rsid w:val="00401839"/>
    <w:rsid w:val="004033D3"/>
    <w:rsid w:val="0040412D"/>
    <w:rsid w:val="004139F8"/>
    <w:rsid w:val="00424656"/>
    <w:rsid w:val="004249FC"/>
    <w:rsid w:val="004253E2"/>
    <w:rsid w:val="00427778"/>
    <w:rsid w:val="00435096"/>
    <w:rsid w:val="00435DDA"/>
    <w:rsid w:val="0043695C"/>
    <w:rsid w:val="00437D2D"/>
    <w:rsid w:val="00442624"/>
    <w:rsid w:val="00444ECE"/>
    <w:rsid w:val="004504D2"/>
    <w:rsid w:val="00451CA0"/>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5997"/>
    <w:rsid w:val="004D148F"/>
    <w:rsid w:val="004D46FF"/>
    <w:rsid w:val="004D7538"/>
    <w:rsid w:val="004E083A"/>
    <w:rsid w:val="004E1AC5"/>
    <w:rsid w:val="004E2C2C"/>
    <w:rsid w:val="004E420E"/>
    <w:rsid w:val="004E49D0"/>
    <w:rsid w:val="004E6EDF"/>
    <w:rsid w:val="004E6EEE"/>
    <w:rsid w:val="004E7E95"/>
    <w:rsid w:val="004F112A"/>
    <w:rsid w:val="004F1E2B"/>
    <w:rsid w:val="004F2234"/>
    <w:rsid w:val="004F3C67"/>
    <w:rsid w:val="004F5BDF"/>
    <w:rsid w:val="005019E0"/>
    <w:rsid w:val="00502F42"/>
    <w:rsid w:val="0050350D"/>
    <w:rsid w:val="005049A5"/>
    <w:rsid w:val="00505567"/>
    <w:rsid w:val="005079F5"/>
    <w:rsid w:val="00510024"/>
    <w:rsid w:val="0051078B"/>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A0DE2"/>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F6F"/>
    <w:rsid w:val="005D4FDF"/>
    <w:rsid w:val="005D59D3"/>
    <w:rsid w:val="005D696C"/>
    <w:rsid w:val="005D6D9F"/>
    <w:rsid w:val="005E0CAE"/>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73F4"/>
    <w:rsid w:val="00647D3B"/>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91DA6"/>
    <w:rsid w:val="006953AE"/>
    <w:rsid w:val="006A0D92"/>
    <w:rsid w:val="006A2601"/>
    <w:rsid w:val="006A290A"/>
    <w:rsid w:val="006A7BDF"/>
    <w:rsid w:val="006B253D"/>
    <w:rsid w:val="006B5868"/>
    <w:rsid w:val="006C7A0A"/>
    <w:rsid w:val="006D2438"/>
    <w:rsid w:val="006D5BD0"/>
    <w:rsid w:val="006D5EF3"/>
    <w:rsid w:val="006E6085"/>
    <w:rsid w:val="006F1883"/>
    <w:rsid w:val="006F2C17"/>
    <w:rsid w:val="006F382D"/>
    <w:rsid w:val="006F7F0B"/>
    <w:rsid w:val="007023D8"/>
    <w:rsid w:val="007059D4"/>
    <w:rsid w:val="00705DF9"/>
    <w:rsid w:val="00715707"/>
    <w:rsid w:val="0072209A"/>
    <w:rsid w:val="00723B4B"/>
    <w:rsid w:val="00724317"/>
    <w:rsid w:val="00725238"/>
    <w:rsid w:val="00727B62"/>
    <w:rsid w:val="00730EA7"/>
    <w:rsid w:val="007321C2"/>
    <w:rsid w:val="007331BB"/>
    <w:rsid w:val="00733B98"/>
    <w:rsid w:val="0074276B"/>
    <w:rsid w:val="00743B47"/>
    <w:rsid w:val="007455A0"/>
    <w:rsid w:val="00745653"/>
    <w:rsid w:val="00754716"/>
    <w:rsid w:val="00757257"/>
    <w:rsid w:val="0076063B"/>
    <w:rsid w:val="00761FC4"/>
    <w:rsid w:val="0076361B"/>
    <w:rsid w:val="007644ED"/>
    <w:rsid w:val="007647E8"/>
    <w:rsid w:val="00767821"/>
    <w:rsid w:val="00770F12"/>
    <w:rsid w:val="007772CE"/>
    <w:rsid w:val="007830AC"/>
    <w:rsid w:val="00783DAA"/>
    <w:rsid w:val="007849FC"/>
    <w:rsid w:val="00784C3E"/>
    <w:rsid w:val="00785EFC"/>
    <w:rsid w:val="00797F3F"/>
    <w:rsid w:val="007A354C"/>
    <w:rsid w:val="007A48BC"/>
    <w:rsid w:val="007A4BFB"/>
    <w:rsid w:val="007A6C15"/>
    <w:rsid w:val="007B09C5"/>
    <w:rsid w:val="007B4821"/>
    <w:rsid w:val="007B5F55"/>
    <w:rsid w:val="007B7547"/>
    <w:rsid w:val="007C1358"/>
    <w:rsid w:val="007D4E47"/>
    <w:rsid w:val="007D5893"/>
    <w:rsid w:val="007D7467"/>
    <w:rsid w:val="007E402D"/>
    <w:rsid w:val="007E5286"/>
    <w:rsid w:val="007E6421"/>
    <w:rsid w:val="007E663C"/>
    <w:rsid w:val="007F2A58"/>
    <w:rsid w:val="007F2D4F"/>
    <w:rsid w:val="007F63C6"/>
    <w:rsid w:val="00800D2C"/>
    <w:rsid w:val="00801A04"/>
    <w:rsid w:val="00812B29"/>
    <w:rsid w:val="0081397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6023A"/>
    <w:rsid w:val="008615DE"/>
    <w:rsid w:val="00861E00"/>
    <w:rsid w:val="00863D05"/>
    <w:rsid w:val="00864137"/>
    <w:rsid w:val="008724A4"/>
    <w:rsid w:val="0087334D"/>
    <w:rsid w:val="00877EB0"/>
    <w:rsid w:val="00881827"/>
    <w:rsid w:val="00882E77"/>
    <w:rsid w:val="00884CF5"/>
    <w:rsid w:val="0089093C"/>
    <w:rsid w:val="00892EC3"/>
    <w:rsid w:val="00897253"/>
    <w:rsid w:val="008A4EF6"/>
    <w:rsid w:val="008A6447"/>
    <w:rsid w:val="008A69DF"/>
    <w:rsid w:val="008B2EE3"/>
    <w:rsid w:val="008B3003"/>
    <w:rsid w:val="008B57D1"/>
    <w:rsid w:val="008B783A"/>
    <w:rsid w:val="008B7940"/>
    <w:rsid w:val="008C5028"/>
    <w:rsid w:val="008C5885"/>
    <w:rsid w:val="008D3307"/>
    <w:rsid w:val="008D5AC7"/>
    <w:rsid w:val="008D5B05"/>
    <w:rsid w:val="008D5D74"/>
    <w:rsid w:val="008D6AB5"/>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A2E53"/>
    <w:rsid w:val="009A34D6"/>
    <w:rsid w:val="009A6386"/>
    <w:rsid w:val="009A73D5"/>
    <w:rsid w:val="009B2586"/>
    <w:rsid w:val="009B519C"/>
    <w:rsid w:val="009B5811"/>
    <w:rsid w:val="009B5B6D"/>
    <w:rsid w:val="009C05F3"/>
    <w:rsid w:val="009C2BA0"/>
    <w:rsid w:val="009C7465"/>
    <w:rsid w:val="009C76D3"/>
    <w:rsid w:val="009D32DB"/>
    <w:rsid w:val="009E3EB0"/>
    <w:rsid w:val="009E5F5A"/>
    <w:rsid w:val="009F6462"/>
    <w:rsid w:val="009F6E3D"/>
    <w:rsid w:val="00A03008"/>
    <w:rsid w:val="00A0440E"/>
    <w:rsid w:val="00A05AF9"/>
    <w:rsid w:val="00A06709"/>
    <w:rsid w:val="00A06E39"/>
    <w:rsid w:val="00A10DE1"/>
    <w:rsid w:val="00A113C2"/>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7D"/>
    <w:rsid w:val="00B129F9"/>
    <w:rsid w:val="00B14CF5"/>
    <w:rsid w:val="00B16F7E"/>
    <w:rsid w:val="00B21B92"/>
    <w:rsid w:val="00B27318"/>
    <w:rsid w:val="00B30208"/>
    <w:rsid w:val="00B31224"/>
    <w:rsid w:val="00B3355B"/>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487"/>
    <w:rsid w:val="00BD02C3"/>
    <w:rsid w:val="00BD2924"/>
    <w:rsid w:val="00BD6CE2"/>
    <w:rsid w:val="00BD7B19"/>
    <w:rsid w:val="00BE2049"/>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642F"/>
    <w:rsid w:val="00C51785"/>
    <w:rsid w:val="00C54D98"/>
    <w:rsid w:val="00C604D2"/>
    <w:rsid w:val="00C64272"/>
    <w:rsid w:val="00C65684"/>
    <w:rsid w:val="00C7193E"/>
    <w:rsid w:val="00C72FB1"/>
    <w:rsid w:val="00C804E7"/>
    <w:rsid w:val="00C82324"/>
    <w:rsid w:val="00C83A17"/>
    <w:rsid w:val="00C83BBF"/>
    <w:rsid w:val="00C85E26"/>
    <w:rsid w:val="00C86399"/>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500C"/>
    <w:rsid w:val="00CF0579"/>
    <w:rsid w:val="00CF1661"/>
    <w:rsid w:val="00CF331F"/>
    <w:rsid w:val="00D072CF"/>
    <w:rsid w:val="00D11A5E"/>
    <w:rsid w:val="00D12191"/>
    <w:rsid w:val="00D1290E"/>
    <w:rsid w:val="00D12BB1"/>
    <w:rsid w:val="00D148E5"/>
    <w:rsid w:val="00D150E8"/>
    <w:rsid w:val="00D20CF2"/>
    <w:rsid w:val="00D21417"/>
    <w:rsid w:val="00D244E3"/>
    <w:rsid w:val="00D251DC"/>
    <w:rsid w:val="00D26CC2"/>
    <w:rsid w:val="00D3211F"/>
    <w:rsid w:val="00D32257"/>
    <w:rsid w:val="00D37E42"/>
    <w:rsid w:val="00D40B05"/>
    <w:rsid w:val="00D4591A"/>
    <w:rsid w:val="00D5080C"/>
    <w:rsid w:val="00D5081E"/>
    <w:rsid w:val="00D511A4"/>
    <w:rsid w:val="00D546AF"/>
    <w:rsid w:val="00D56BB3"/>
    <w:rsid w:val="00D624D9"/>
    <w:rsid w:val="00D62FB7"/>
    <w:rsid w:val="00D73211"/>
    <w:rsid w:val="00D7375B"/>
    <w:rsid w:val="00D769A8"/>
    <w:rsid w:val="00D80BD8"/>
    <w:rsid w:val="00D81669"/>
    <w:rsid w:val="00D83E74"/>
    <w:rsid w:val="00D853C2"/>
    <w:rsid w:val="00D87ADE"/>
    <w:rsid w:val="00D90767"/>
    <w:rsid w:val="00D90C2B"/>
    <w:rsid w:val="00D9490F"/>
    <w:rsid w:val="00D9639F"/>
    <w:rsid w:val="00DA2F67"/>
    <w:rsid w:val="00DA4C71"/>
    <w:rsid w:val="00DA6E9B"/>
    <w:rsid w:val="00DB0BA9"/>
    <w:rsid w:val="00DB2523"/>
    <w:rsid w:val="00DB2DC7"/>
    <w:rsid w:val="00DB3F91"/>
    <w:rsid w:val="00DB729D"/>
    <w:rsid w:val="00DB779E"/>
    <w:rsid w:val="00DC0855"/>
    <w:rsid w:val="00DC0B94"/>
    <w:rsid w:val="00DC4763"/>
    <w:rsid w:val="00DC4F59"/>
    <w:rsid w:val="00DC5AC7"/>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63252"/>
    <w:rsid w:val="00E67FE8"/>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5FC2"/>
    <w:rsid w:val="00F77E81"/>
    <w:rsid w:val="00F83AC8"/>
    <w:rsid w:val="00F83E2B"/>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5521E8"/>
    <w:rsid w:val="01A61B7D"/>
    <w:rsid w:val="03190CB5"/>
    <w:rsid w:val="049616D0"/>
    <w:rsid w:val="05912686"/>
    <w:rsid w:val="05954ED0"/>
    <w:rsid w:val="05EA00DE"/>
    <w:rsid w:val="063534FF"/>
    <w:rsid w:val="06DD262D"/>
    <w:rsid w:val="073846FC"/>
    <w:rsid w:val="086B4990"/>
    <w:rsid w:val="08A013DA"/>
    <w:rsid w:val="08B5322E"/>
    <w:rsid w:val="09055C21"/>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DAE3F9A"/>
    <w:rsid w:val="206F5D88"/>
    <w:rsid w:val="207D68CF"/>
    <w:rsid w:val="20D31D8D"/>
    <w:rsid w:val="21244412"/>
    <w:rsid w:val="21351FFB"/>
    <w:rsid w:val="22287868"/>
    <w:rsid w:val="22E93633"/>
    <w:rsid w:val="2353724F"/>
    <w:rsid w:val="23863352"/>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DBB3367"/>
    <w:rsid w:val="3E125CDC"/>
    <w:rsid w:val="3E5D1032"/>
    <w:rsid w:val="3F9C736F"/>
    <w:rsid w:val="405E351D"/>
    <w:rsid w:val="40B04460"/>
    <w:rsid w:val="412E45E2"/>
    <w:rsid w:val="437E6BAD"/>
    <w:rsid w:val="43B45680"/>
    <w:rsid w:val="43E503D2"/>
    <w:rsid w:val="444A5418"/>
    <w:rsid w:val="44FC0D59"/>
    <w:rsid w:val="45F46709"/>
    <w:rsid w:val="467A1037"/>
    <w:rsid w:val="48265F7A"/>
    <w:rsid w:val="4A446A4D"/>
    <w:rsid w:val="4A7E66D3"/>
    <w:rsid w:val="4B102B0C"/>
    <w:rsid w:val="4C017994"/>
    <w:rsid w:val="4DC301BD"/>
    <w:rsid w:val="4F092A77"/>
    <w:rsid w:val="4F3363B9"/>
    <w:rsid w:val="51F06651"/>
    <w:rsid w:val="522D7E73"/>
    <w:rsid w:val="52391DA6"/>
    <w:rsid w:val="52EB1AE5"/>
    <w:rsid w:val="53CF133C"/>
    <w:rsid w:val="54592CBD"/>
    <w:rsid w:val="55713605"/>
    <w:rsid w:val="55C51BA3"/>
    <w:rsid w:val="57260D5A"/>
    <w:rsid w:val="584A6F9F"/>
    <w:rsid w:val="595079D6"/>
    <w:rsid w:val="59851C6F"/>
    <w:rsid w:val="5A575323"/>
    <w:rsid w:val="5C7400AD"/>
    <w:rsid w:val="5CCA7752"/>
    <w:rsid w:val="621668B9"/>
    <w:rsid w:val="63F65FAC"/>
    <w:rsid w:val="65EE0CA2"/>
    <w:rsid w:val="6646724B"/>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6A748E2"/>
    <w:rsid w:val="771A5453"/>
    <w:rsid w:val="77DF4E4F"/>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9568F-4F10-4682-8CA2-4EA18DF2B817}">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29</Pages>
  <Words>10003</Words>
  <Characters>10862</Characters>
  <Lines>23</Lines>
  <Paragraphs>25</Paragraphs>
  <TotalTime>33</TotalTime>
  <ScaleCrop>false</ScaleCrop>
  <LinksUpToDate>false</LinksUpToDate>
  <CharactersWithSpaces>11859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2023-05-12T06:49:00Z</cp:lastPrinted>
  <dcterms:modified xsi:type="dcterms:W3CDTF">2023-05-23T02:22:40Z</dcterms:modified>
  <dc:title>唐山市西山道供热管网改造工程</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7B596BDCE52D441C835EDBB3E6667173_13</vt:lpwstr>
  </property>
</Properties>
</file>