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jc w:val="center"/>
        <w:rPr>
          <w:rFonts w:ascii="宋体" w:hAnsi="宋体"/>
          <w:b/>
          <w:bCs/>
          <w:sz w:val="36"/>
          <w:szCs w:val="36"/>
        </w:rPr>
      </w:pPr>
      <w:r>
        <w:rPr>
          <w:rFonts w:hint="eastAsia" w:ascii="方正小标宋_GBK" w:hAnsi="方正小标宋_GBK" w:eastAsia="方正小标宋_GBK" w:cs="方正小标宋_GBK"/>
          <w:sz w:val="36"/>
          <w:szCs w:val="36"/>
        </w:rPr>
        <w:t>询价公告</w:t>
      </w:r>
    </w:p>
    <w:p>
      <w:pPr>
        <w:spacing w:line="560" w:lineRule="exact"/>
        <w:ind w:firstLine="600" w:firstLineChars="200"/>
        <w:rPr>
          <w:rFonts w:ascii="仿宋_GB2312" w:hAnsi="仿宋_GB2312" w:cs="仿宋_GB2312"/>
          <w:sz w:val="24"/>
        </w:rPr>
      </w:pPr>
      <w:r>
        <w:rPr>
          <w:rFonts w:hint="eastAsia" w:ascii="仿宋_GB2312" w:hAnsi="仿宋_GB2312" w:cs="仿宋_GB2312"/>
          <w:szCs w:val="30"/>
        </w:rPr>
        <w:t>青岛高新城维实业有限公司现对沙子及石子类物资采购项目进行询价，具体要求如下：</w:t>
      </w:r>
    </w:p>
    <w:p>
      <w:pPr>
        <w:spacing w:line="56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1.项目名称：</w:t>
      </w:r>
      <w:r>
        <w:rPr>
          <w:rFonts w:hint="eastAsia" w:ascii="仿宋_GB2312" w:hAnsi="仿宋_GB2312" w:cs="仿宋_GB2312"/>
          <w:color w:val="000000"/>
          <w:szCs w:val="30"/>
        </w:rPr>
        <w:t>沙子及石子类物资采购项目</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2.使用地点：</w:t>
      </w:r>
      <w:r>
        <w:rPr>
          <w:rFonts w:hint="eastAsia" w:ascii="仿宋_GB2312" w:hAnsi="仿宋_GB2312" w:cs="仿宋_GB2312"/>
          <w:kern w:val="0"/>
          <w:szCs w:val="30"/>
        </w:rPr>
        <w:t>青岛高新区</w:t>
      </w:r>
    </w:p>
    <w:p>
      <w:pPr>
        <w:spacing w:line="560" w:lineRule="exact"/>
        <w:ind w:firstLine="600" w:firstLineChars="200"/>
        <w:rPr>
          <w:rFonts w:ascii="仿宋_GB2312" w:hAnsi="仿宋_GB2312" w:cs="仿宋_GB2312"/>
          <w:color w:val="000000"/>
          <w:szCs w:val="30"/>
        </w:rPr>
      </w:pPr>
      <w:r>
        <w:rPr>
          <w:rFonts w:hint="eastAsia" w:ascii="仿宋_GB2312" w:hAnsi="仿宋_GB2312" w:cs="仿宋_GB2312"/>
          <w:szCs w:val="30"/>
        </w:rPr>
        <w:t>3.采购内容：详见采购清单</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4.采购方式及周期：单价采购，根据中标企业的中标单价，以实际发生量按实结算。采购合同有效期自合同签订之日起1年内有效。</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5.质量标准：达到国家标准及公司验收标准。</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szCs w:val="30"/>
        </w:rPr>
        <w:t>6.交货日期：</w:t>
      </w:r>
      <w:r>
        <w:rPr>
          <w:rFonts w:hint="eastAsia" w:ascii="仿宋_GB2312" w:hAnsi="仿宋_GB2312" w:cs="仿宋_GB2312"/>
          <w:kern w:val="0"/>
          <w:szCs w:val="30"/>
        </w:rPr>
        <w:t>甲方发出订单后，</w:t>
      </w:r>
      <w:r>
        <w:rPr>
          <w:rFonts w:ascii="仿宋_GB2312" w:hAnsi="仿宋_GB2312" w:cs="仿宋_GB2312"/>
          <w:kern w:val="0"/>
          <w:szCs w:val="30"/>
        </w:rPr>
        <w:t>2</w:t>
      </w:r>
      <w:r>
        <w:rPr>
          <w:rFonts w:hint="eastAsia" w:ascii="仿宋_GB2312" w:hAnsi="仿宋_GB2312" w:cs="仿宋_GB2312"/>
          <w:kern w:val="0"/>
          <w:szCs w:val="30"/>
        </w:rPr>
        <w:t>日内到货。</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7.发票类别：需提供增值税专用发票，发票税率为</w:t>
      </w:r>
      <w:r>
        <w:rPr>
          <w:rFonts w:ascii="仿宋_GB2312" w:hAnsi="仿宋_GB2312" w:cs="仿宋_GB2312"/>
          <w:kern w:val="0"/>
          <w:szCs w:val="30"/>
        </w:rPr>
        <w:t>13</w:t>
      </w:r>
      <w:r>
        <w:rPr>
          <w:rFonts w:hint="eastAsia" w:ascii="仿宋_GB2312" w:hAnsi="仿宋_GB2312" w:cs="仿宋_GB2312"/>
          <w:kern w:val="0"/>
          <w:szCs w:val="30"/>
        </w:rPr>
        <w:t>%。</w:t>
      </w:r>
    </w:p>
    <w:p>
      <w:pPr>
        <w:spacing w:line="560" w:lineRule="exact"/>
        <w:ind w:firstLine="600" w:firstLineChars="200"/>
        <w:rPr>
          <w:rFonts w:ascii="黑体" w:hAnsi="黑体" w:eastAsia="黑体" w:cs="黑体"/>
          <w:szCs w:val="30"/>
        </w:rPr>
      </w:pPr>
      <w:r>
        <w:rPr>
          <w:rFonts w:hint="eastAsia" w:ascii="黑体" w:hAnsi="黑体" w:eastAsia="黑体" w:cs="黑体"/>
          <w:szCs w:val="30"/>
        </w:rPr>
        <w:t>二、采购控制价</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详见采购清单</w:t>
      </w:r>
    </w:p>
    <w:p>
      <w:pPr>
        <w:spacing w:line="560" w:lineRule="exact"/>
        <w:ind w:firstLine="600" w:firstLineChars="200"/>
        <w:rPr>
          <w:rFonts w:ascii="宋体" w:hAnsi="宋体"/>
          <w:b/>
          <w:bCs/>
          <w:szCs w:val="30"/>
        </w:rPr>
      </w:pPr>
      <w:r>
        <w:rPr>
          <w:rFonts w:hint="eastAsia" w:ascii="黑体" w:hAnsi="黑体" w:eastAsia="黑体" w:cs="黑体"/>
          <w:szCs w:val="30"/>
        </w:rPr>
        <w:t>三、供应商资格要求：</w:t>
      </w:r>
    </w:p>
    <w:p>
      <w:pPr>
        <w:spacing w:line="56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spacing w:line="56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2.采购公告发布之日起三年内无行贿犯罪等重大违法记录。</w:t>
      </w:r>
    </w:p>
    <w:p>
      <w:pPr>
        <w:spacing w:line="56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3.通过“信用中国”网站（www.creditchina.gov.cn）、中国政府采购网（www.ccgp.gov.cn）查询，未被列入失信被执行人、重大税收违法案件当事人、政府采购严重违法失信行为记录名单。</w:t>
      </w:r>
    </w:p>
    <w:p>
      <w:pPr>
        <w:spacing w:line="56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4.投标人具有增值税一般纳税人资格。</w:t>
      </w:r>
    </w:p>
    <w:p>
      <w:pPr>
        <w:spacing w:line="560" w:lineRule="exact"/>
        <w:ind w:firstLine="600" w:firstLineChars="200"/>
        <w:rPr>
          <w:rFonts w:ascii="宋体" w:hAnsi="宋体" w:eastAsia="黑体" w:cs="宋体"/>
          <w:sz w:val="24"/>
        </w:rPr>
      </w:pPr>
      <w:r>
        <w:rPr>
          <w:rFonts w:hint="eastAsia" w:ascii="黑体" w:hAnsi="黑体" w:eastAsia="黑体" w:cs="黑体"/>
          <w:szCs w:val="30"/>
        </w:rPr>
        <w:t>四、资格审查</w:t>
      </w:r>
    </w:p>
    <w:p>
      <w:pPr>
        <w:spacing w:line="560" w:lineRule="exact"/>
        <w:ind w:firstLine="600" w:firstLineChars="200"/>
        <w:rPr>
          <w:rFonts w:ascii="宋体" w:hAnsi="宋体" w:cs="宋体"/>
          <w:sz w:val="24"/>
        </w:rPr>
      </w:pPr>
      <w:r>
        <w:rPr>
          <w:rFonts w:hint="eastAsia" w:ascii="楷体_GB2312" w:hAnsi="楷体_GB2312" w:eastAsia="楷体_GB2312" w:cs="楷体_GB2312"/>
          <w:szCs w:val="30"/>
        </w:rPr>
        <w:t>（一）资格预审</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1.截止时间：2023年</w:t>
      </w:r>
      <w:r>
        <w:rPr>
          <w:rFonts w:ascii="仿宋_GB2312" w:hAnsi="仿宋_GB2312" w:cs="仿宋_GB2312"/>
          <w:szCs w:val="30"/>
        </w:rPr>
        <w:t>6</w:t>
      </w:r>
      <w:r>
        <w:rPr>
          <w:rFonts w:hint="eastAsia" w:ascii="仿宋_GB2312" w:hAnsi="仿宋_GB2312" w:cs="仿宋_GB2312"/>
          <w:szCs w:val="30"/>
        </w:rPr>
        <w:t>月</w:t>
      </w:r>
      <w:r>
        <w:rPr>
          <w:rFonts w:ascii="仿宋_GB2312" w:hAnsi="仿宋_GB2312" w:cs="仿宋_GB2312"/>
          <w:szCs w:val="30"/>
        </w:rPr>
        <w:t>29</w:t>
      </w:r>
      <w:r>
        <w:rPr>
          <w:rFonts w:hint="eastAsia" w:ascii="仿宋_GB2312" w:hAnsi="仿宋_GB2312" w:cs="仿宋_GB2312"/>
          <w:szCs w:val="30"/>
        </w:rPr>
        <w:t>日</w:t>
      </w:r>
      <w:r>
        <w:rPr>
          <w:rFonts w:ascii="仿宋_GB2312" w:hAnsi="仿宋_GB2312" w:cs="仿宋_GB2312"/>
          <w:szCs w:val="30"/>
        </w:rPr>
        <w:t>9</w:t>
      </w:r>
      <w:r>
        <w:rPr>
          <w:rFonts w:hint="eastAsia" w:ascii="仿宋_GB2312" w:hAnsi="仿宋_GB2312" w:cs="仿宋_GB2312"/>
          <w:szCs w:val="30"/>
        </w:rPr>
        <w:t>时00分。</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2.预审方式：供应商将资格审查所需材料附在一个文档里，在截止时间前发送至邮箱：</w:t>
      </w:r>
      <w:r>
        <w:rPr>
          <w:rFonts w:ascii="仿宋_GB2312" w:hAnsi="仿宋_GB2312" w:cs="仿宋_GB2312"/>
          <w:szCs w:val="30"/>
        </w:rPr>
        <w:t>qdgxcwscb@163.com</w:t>
      </w:r>
      <w:r>
        <w:rPr>
          <w:rFonts w:hint="eastAsia" w:ascii="仿宋_GB2312" w:hAnsi="仿宋_GB2312" w:cs="仿宋_GB2312"/>
          <w:szCs w:val="30"/>
        </w:rPr>
        <w:t>。邮件标题为供应商名称+项目名称，正文备注联系人、联系方式、采购文件接收邮箱地址。审批通过后向报名单位发放采购文件。</w:t>
      </w:r>
    </w:p>
    <w:p>
      <w:pPr>
        <w:spacing w:line="560" w:lineRule="exact"/>
        <w:ind w:firstLine="600" w:firstLineChars="200"/>
        <w:rPr>
          <w:rFonts w:ascii="宋体" w:hAnsi="宋体" w:cs="宋体"/>
          <w:sz w:val="24"/>
        </w:rPr>
      </w:pPr>
      <w:r>
        <w:rPr>
          <w:rFonts w:hint="eastAsia" w:ascii="仿宋_GB2312" w:hAnsi="仿宋_GB2312" w:cs="仿宋_GB2312"/>
          <w:szCs w:val="30"/>
        </w:rPr>
        <w:t>3.资格审查材料：营业执照复印件，法定代表人身份证明，法定代表人授权委托书，《一般纳税人认定表》或前三个月度内完税证明，中国裁判文书网（http://wenshu.court.gov.cn)分别查询投标人、法定代表人无行贿犯罪记录查询网页截图，中国政府采购网、“信用中国”网站查询网页截图，以上材料均需加盖投标人公章。</w:t>
      </w:r>
    </w:p>
    <w:p>
      <w:pPr>
        <w:spacing w:line="560" w:lineRule="exact"/>
        <w:ind w:firstLine="600" w:firstLineChars="200"/>
        <w:rPr>
          <w:rFonts w:ascii="宋体" w:hAnsi="宋体" w:cs="宋体"/>
          <w:szCs w:val="30"/>
        </w:rPr>
      </w:pPr>
      <w:r>
        <w:rPr>
          <w:rFonts w:hint="eastAsia" w:ascii="黑体" w:hAnsi="黑体" w:eastAsia="黑体" w:cs="黑体"/>
          <w:szCs w:val="30"/>
        </w:rPr>
        <w:t>五、响应文件递交时间及地点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7</w:t>
      </w:r>
      <w:r>
        <w:rPr>
          <w:rFonts w:hint="eastAsia" w:ascii="仿宋_GB2312" w:hAnsi="仿宋_GB2312" w:cs="仿宋_GB2312"/>
          <w:szCs w:val="30"/>
        </w:rPr>
        <w:t>月</w:t>
      </w:r>
      <w:r>
        <w:rPr>
          <w:rFonts w:ascii="仿宋_GB2312" w:hAnsi="仿宋_GB2312" w:cs="仿宋_GB2312"/>
          <w:szCs w:val="30"/>
        </w:rPr>
        <w:t>4</w:t>
      </w:r>
      <w:r>
        <w:rPr>
          <w:rFonts w:hint="eastAsia" w:ascii="仿宋_GB2312" w:hAnsi="仿宋_GB2312" w:cs="仿宋_GB2312"/>
          <w:szCs w:val="30"/>
        </w:rPr>
        <w:t>日9时00分至9时30分。</w:t>
      </w:r>
    </w:p>
    <w:p>
      <w:pPr>
        <w:spacing w:line="560" w:lineRule="exact"/>
        <w:ind w:firstLine="600" w:firstLineChars="200"/>
        <w:rPr>
          <w:rFonts w:ascii="宋体" w:hAnsi="宋体" w:cs="宋体"/>
          <w:spacing w:val="-6"/>
          <w:szCs w:val="30"/>
        </w:rPr>
      </w:pPr>
      <w:r>
        <w:rPr>
          <w:rFonts w:hint="eastAsia" w:ascii="仿宋_GB2312" w:hAnsi="仿宋_GB2312" w:cs="仿宋_GB2312"/>
          <w:szCs w:val="30"/>
        </w:rPr>
        <w:t>2.地点：青岛高新城维实业有限公司会议室（河东路368号3号楼5层）</w:t>
      </w:r>
      <w:r>
        <w:rPr>
          <w:rFonts w:hint="eastAsia" w:ascii="仿宋_GB2312" w:hAnsi="仿宋_GB2312" w:cs="仿宋_GB2312"/>
          <w:spacing w:val="-6"/>
          <w:szCs w:val="30"/>
        </w:rPr>
        <w:t>。</w:t>
      </w:r>
    </w:p>
    <w:p>
      <w:pPr>
        <w:spacing w:line="560" w:lineRule="exact"/>
        <w:ind w:firstLine="600" w:firstLineChars="200"/>
        <w:rPr>
          <w:rFonts w:ascii="黑体" w:hAnsi="黑体" w:eastAsia="黑体" w:cs="黑体"/>
          <w:szCs w:val="30"/>
        </w:rPr>
      </w:pPr>
      <w:r>
        <w:rPr>
          <w:rFonts w:hint="eastAsia" w:ascii="黑体" w:hAnsi="黑体" w:eastAsia="黑体" w:cs="黑体"/>
          <w:szCs w:val="30"/>
        </w:rPr>
        <w:t>六、开标时间及地点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7</w:t>
      </w:r>
      <w:r>
        <w:rPr>
          <w:rFonts w:hint="eastAsia" w:ascii="仿宋_GB2312" w:hAnsi="仿宋_GB2312" w:cs="仿宋_GB2312"/>
          <w:szCs w:val="30"/>
        </w:rPr>
        <w:t>月</w:t>
      </w:r>
      <w:r>
        <w:rPr>
          <w:rFonts w:ascii="仿宋_GB2312" w:hAnsi="仿宋_GB2312" w:cs="仿宋_GB2312"/>
          <w:szCs w:val="30"/>
        </w:rPr>
        <w:t>4</w:t>
      </w:r>
      <w:r>
        <w:rPr>
          <w:rFonts w:hint="eastAsia" w:ascii="仿宋_GB2312" w:hAnsi="仿宋_GB2312" w:cs="仿宋_GB2312"/>
          <w:szCs w:val="30"/>
        </w:rPr>
        <w:t>日9时30分。</w:t>
      </w:r>
    </w:p>
    <w:p>
      <w:pPr>
        <w:spacing w:line="560" w:lineRule="exact"/>
        <w:ind w:firstLine="600" w:firstLineChars="200"/>
        <w:rPr>
          <w:rFonts w:ascii="宋体" w:hAnsi="宋体" w:cs="宋体"/>
          <w:spacing w:val="-6"/>
          <w:sz w:val="24"/>
        </w:rPr>
      </w:pPr>
      <w:r>
        <w:rPr>
          <w:rFonts w:hint="eastAsia" w:ascii="仿宋_GB2312" w:hAnsi="仿宋_GB2312" w:cs="仿宋_GB2312"/>
          <w:szCs w:val="30"/>
        </w:rPr>
        <w:t>2.地点：青岛高新城维实业有限公司会议室（河东路368号3号楼5层）</w:t>
      </w:r>
      <w:r>
        <w:rPr>
          <w:rFonts w:hint="eastAsia" w:ascii="仿宋_GB2312" w:hAnsi="仿宋_GB2312" w:cs="仿宋_GB2312"/>
          <w:spacing w:val="-6"/>
          <w:szCs w:val="30"/>
        </w:rPr>
        <w:t>。</w:t>
      </w:r>
    </w:p>
    <w:p>
      <w:pPr>
        <w:spacing w:line="560" w:lineRule="exact"/>
        <w:ind w:firstLine="600" w:firstLineChars="200"/>
        <w:rPr>
          <w:rFonts w:ascii="宋体" w:hAnsi="宋体" w:cs="宋体"/>
          <w:szCs w:val="30"/>
        </w:rPr>
      </w:pPr>
      <w:r>
        <w:rPr>
          <w:rFonts w:hint="eastAsia" w:ascii="黑体" w:hAnsi="黑体" w:eastAsia="黑体" w:cs="黑体"/>
          <w:szCs w:val="30"/>
        </w:rPr>
        <w:t>七、联系方式</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1.采购人：青岛高新城维实业有限公司</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地  址：青岛市高新区河东路368号3号楼5层，青岛高新</w:t>
      </w:r>
    </w:p>
    <w:p>
      <w:pPr>
        <w:spacing w:line="560" w:lineRule="exact"/>
        <w:ind w:firstLine="2100" w:firstLineChars="700"/>
        <w:rPr>
          <w:rFonts w:ascii="仿宋_GB2312" w:hAnsi="仿宋_GB2312" w:cs="仿宋_GB2312"/>
          <w:szCs w:val="30"/>
        </w:rPr>
      </w:pPr>
      <w:r>
        <w:rPr>
          <w:rFonts w:hint="eastAsia" w:ascii="仿宋_GB2312" w:hAnsi="仿宋_GB2312" w:cs="仿宋_GB2312"/>
          <w:szCs w:val="30"/>
        </w:rPr>
        <w:t>城维实业有限公司</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2.资格预审</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话：18363971439</w:t>
      </w:r>
    </w:p>
    <w:p>
      <w:pPr>
        <w:spacing w:line="560" w:lineRule="exact"/>
        <w:ind w:firstLine="600" w:firstLineChars="200"/>
        <w:rPr>
          <w:rFonts w:ascii="宋体" w:hAnsi="宋体" w:cs="宋体"/>
          <w:szCs w:val="30"/>
        </w:rPr>
      </w:pPr>
    </w:p>
    <w:p>
      <w:pPr>
        <w:spacing w:line="56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spacing w:line="560" w:lineRule="exact"/>
        <w:ind w:firstLine="5700" w:firstLineChars="1900"/>
        <w:rPr>
          <w:rFonts w:ascii="仿宋_GB2312" w:hAnsi="仿宋_GB2312" w:cs="仿宋_GB2312"/>
          <w:szCs w:val="30"/>
        </w:rPr>
      </w:pPr>
      <w:r>
        <w:rPr>
          <w:rFonts w:hint="eastAsia" w:ascii="仿宋_GB2312" w:hAnsi="仿宋_GB2312" w:cs="仿宋_GB2312"/>
          <w:szCs w:val="30"/>
        </w:rPr>
        <w:t>2023年</w:t>
      </w:r>
      <w:r>
        <w:rPr>
          <w:rFonts w:ascii="仿宋_GB2312" w:hAnsi="仿宋_GB2312" w:cs="仿宋_GB2312"/>
          <w:szCs w:val="30"/>
        </w:rPr>
        <w:t>6</w:t>
      </w:r>
      <w:r>
        <w:rPr>
          <w:rFonts w:hint="eastAsia" w:ascii="仿宋_GB2312" w:hAnsi="仿宋_GB2312" w:cs="仿宋_GB2312"/>
          <w:szCs w:val="30"/>
        </w:rPr>
        <w:t>月</w:t>
      </w:r>
      <w:r>
        <w:rPr>
          <w:rFonts w:ascii="仿宋_GB2312" w:hAnsi="仿宋_GB2312" w:cs="仿宋_GB2312"/>
          <w:szCs w:val="30"/>
        </w:rPr>
        <w:t>27</w:t>
      </w:r>
      <w:r>
        <w:rPr>
          <w:rFonts w:hint="eastAsia" w:ascii="仿宋_GB2312" w:hAnsi="仿宋_GB2312" w:cs="仿宋_GB2312"/>
          <w:szCs w:val="30"/>
        </w:rPr>
        <w:t>日</w:t>
      </w:r>
    </w:p>
    <w:p>
      <w:pPr>
        <w:spacing w:after="120" w:afterLines="50" w:line="520" w:lineRule="exact"/>
        <w:ind w:right="278"/>
        <w:jc w:val="center"/>
        <w:outlineLvl w:val="0"/>
        <w:rPr>
          <w:rFonts w:ascii="宋体" w:hAnsi="宋体"/>
          <w:b/>
          <w:color w:val="000000"/>
          <w:spacing w:val="8"/>
          <w:szCs w:val="30"/>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8022"/>
      <w:bookmarkStart w:id="1" w:name="_Toc226388165"/>
      <w:bookmarkStart w:id="2" w:name="_Toc226387921"/>
    </w:p>
    <w:bookmarkEnd w:id="0"/>
    <w:bookmarkEnd w:id="1"/>
    <w:bookmarkEnd w:id="2"/>
    <w:p>
      <w:pPr>
        <w:spacing w:line="520" w:lineRule="exact"/>
        <w:jc w:val="center"/>
        <w:rPr>
          <w:rFonts w:ascii="仿宋" w:hAnsi="仿宋" w:eastAsia="仿宋" w:cs="方正小标宋_GBK"/>
          <w:sz w:val="21"/>
          <w:szCs w:val="21"/>
        </w:rPr>
      </w:pPr>
      <w:r>
        <w:rPr>
          <w:rFonts w:hint="eastAsia" w:ascii="方正小标宋_GBK" w:hAnsi="方正小标宋_GBK" w:eastAsia="方正小标宋_GBK" w:cs="方正小标宋_GBK"/>
          <w:sz w:val="36"/>
          <w:szCs w:val="36"/>
        </w:rPr>
        <w:t>采购清单</w:t>
      </w:r>
    </w:p>
    <w:p>
      <w:pPr>
        <w:spacing w:line="520" w:lineRule="exact"/>
        <w:jc w:val="center"/>
        <w:rPr>
          <w:rFonts w:ascii="仿宋" w:hAnsi="仿宋" w:eastAsia="仿宋" w:cs="方正小标宋_GBK"/>
          <w:sz w:val="21"/>
          <w:szCs w:val="21"/>
        </w:rPr>
      </w:pPr>
    </w:p>
    <w:tbl>
      <w:tblPr>
        <w:tblStyle w:val="19"/>
        <w:tblW w:w="6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455"/>
        <w:gridCol w:w="1410"/>
        <w:gridCol w:w="630"/>
        <w:gridCol w:w="615"/>
        <w:gridCol w:w="1395"/>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51" w:type="dxa"/>
            <w:shd w:val="clear" w:color="auto" w:fill="auto"/>
            <w:noWrap/>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序号</w:t>
            </w:r>
          </w:p>
        </w:tc>
        <w:tc>
          <w:tcPr>
            <w:tcW w:w="1455" w:type="dxa"/>
            <w:shd w:val="clear" w:color="auto" w:fill="auto"/>
            <w:noWrap/>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名称</w:t>
            </w:r>
          </w:p>
        </w:tc>
        <w:tc>
          <w:tcPr>
            <w:tcW w:w="1410" w:type="dxa"/>
            <w:shd w:val="clear" w:color="auto" w:fill="auto"/>
            <w:noWrap/>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规格型号</w:t>
            </w:r>
          </w:p>
        </w:tc>
        <w:tc>
          <w:tcPr>
            <w:tcW w:w="630" w:type="dxa"/>
            <w:shd w:val="clear" w:color="auto" w:fill="auto"/>
            <w:noWrap/>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单位</w:t>
            </w:r>
          </w:p>
        </w:tc>
        <w:tc>
          <w:tcPr>
            <w:tcW w:w="615" w:type="dxa"/>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数量</w:t>
            </w:r>
          </w:p>
        </w:tc>
        <w:tc>
          <w:tcPr>
            <w:tcW w:w="1395" w:type="dxa"/>
            <w:shd w:val="clear" w:color="auto" w:fill="auto"/>
            <w:noWrap/>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含税单价（元）</w:t>
            </w:r>
          </w:p>
        </w:tc>
        <w:tc>
          <w:tcPr>
            <w:tcW w:w="657" w:type="dxa"/>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51" w:type="dxa"/>
            <w:shd w:val="clear" w:color="auto" w:fill="auto"/>
            <w:noWrap/>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1</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cs="仿宋_GB2312"/>
                <w:color w:val="000000"/>
                <w:sz w:val="28"/>
                <w:szCs w:val="28"/>
              </w:rPr>
            </w:pPr>
            <w:r>
              <w:rPr>
                <w:rFonts w:hint="eastAsia" w:ascii="仿宋_GB2312" w:hAnsi="仿宋_GB2312" w:cs="仿宋_GB2312"/>
                <w:color w:val="000000"/>
                <w:sz w:val="28"/>
                <w:szCs w:val="28"/>
              </w:rPr>
              <w:t>河沙</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cs="仿宋_GB2312"/>
                <w:color w:val="000000"/>
                <w:sz w:val="28"/>
                <w:szCs w:val="28"/>
              </w:rPr>
            </w:pPr>
            <w:r>
              <w:rPr>
                <w:rFonts w:hint="eastAsia" w:ascii="仿宋_GB2312" w:hAnsi="仿宋_GB2312" w:cs="仿宋_GB2312"/>
                <w:color w:val="000000"/>
                <w:sz w:val="28"/>
                <w:szCs w:val="28"/>
              </w:rPr>
              <w:t>优质免罗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cs="仿宋_GB2312"/>
                <w:color w:val="000000"/>
                <w:sz w:val="28"/>
                <w:szCs w:val="28"/>
              </w:rPr>
            </w:pPr>
            <w:r>
              <w:rPr>
                <w:rFonts w:hint="eastAsia" w:ascii="仿宋_GB2312" w:hAnsi="仿宋_GB2312" w:cs="仿宋_GB2312"/>
                <w:color w:val="000000"/>
                <w:sz w:val="28"/>
                <w:szCs w:val="28"/>
              </w:rPr>
              <w:t>立方</w:t>
            </w:r>
          </w:p>
        </w:tc>
        <w:tc>
          <w:tcPr>
            <w:tcW w:w="615" w:type="dxa"/>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1</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sz w:val="28"/>
                <w:szCs w:val="28"/>
              </w:rPr>
            </w:pPr>
            <w:r>
              <w:rPr>
                <w:rFonts w:hint="eastAsia" w:ascii="仿宋_GB2312" w:hAnsi="仿宋_GB2312" w:cs="仿宋_GB2312"/>
                <w:color w:val="000000"/>
                <w:sz w:val="28"/>
                <w:szCs w:val="28"/>
              </w:rPr>
              <w:t>150</w:t>
            </w:r>
          </w:p>
        </w:tc>
        <w:tc>
          <w:tcPr>
            <w:tcW w:w="65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spacing w:val="4"/>
                <w:sz w:val="28"/>
                <w:szCs w:val="28"/>
              </w:rPr>
              <w:t>税率</w:t>
            </w:r>
            <w:r>
              <w:rPr>
                <w:rFonts w:ascii="仿宋_GB2312" w:hAnsi="仿宋_GB2312" w:cs="仿宋_GB2312"/>
                <w:bCs/>
                <w:spacing w:val="4"/>
                <w:sz w:val="28"/>
                <w:szCs w:val="28"/>
              </w:rPr>
              <w:t>13</w:t>
            </w:r>
            <w:r>
              <w:rPr>
                <w:rFonts w:hint="eastAsia" w:ascii="仿宋_GB2312" w:hAnsi="仿宋_GB2312" w:cs="仿宋_GB2312"/>
                <w:bCs/>
                <w:spacing w:val="4"/>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51" w:type="dxa"/>
            <w:shd w:val="clear" w:color="auto" w:fill="auto"/>
            <w:noWrap/>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2</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cs="仿宋_GB2312"/>
                <w:color w:val="000000"/>
                <w:sz w:val="28"/>
                <w:szCs w:val="28"/>
              </w:rPr>
            </w:pPr>
            <w:r>
              <w:rPr>
                <w:rFonts w:hint="eastAsia" w:ascii="仿宋_GB2312" w:hAnsi="仿宋_GB2312" w:cs="仿宋_GB2312"/>
                <w:color w:val="000000"/>
                <w:sz w:val="28"/>
                <w:szCs w:val="28"/>
              </w:rPr>
              <w:t>风化砂</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cs="仿宋_GB2312"/>
                <w:color w:val="000000"/>
                <w:sz w:val="28"/>
                <w:szCs w:val="28"/>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cs="仿宋_GB2312"/>
                <w:color w:val="000000"/>
                <w:sz w:val="28"/>
                <w:szCs w:val="28"/>
              </w:rPr>
            </w:pPr>
            <w:r>
              <w:rPr>
                <w:rFonts w:hint="eastAsia" w:ascii="仿宋_GB2312" w:hAnsi="仿宋_GB2312" w:cs="仿宋_GB2312"/>
                <w:color w:val="000000"/>
                <w:sz w:val="28"/>
                <w:szCs w:val="28"/>
              </w:rPr>
              <w:t>立方</w:t>
            </w:r>
          </w:p>
        </w:tc>
        <w:tc>
          <w:tcPr>
            <w:tcW w:w="615" w:type="dxa"/>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1</w:t>
            </w:r>
          </w:p>
        </w:tc>
        <w:tc>
          <w:tcPr>
            <w:tcW w:w="139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仿宋_GB2312" w:cs="仿宋_GB2312"/>
                <w:color w:val="000000"/>
                <w:sz w:val="28"/>
                <w:szCs w:val="28"/>
              </w:rPr>
            </w:pPr>
            <w:r>
              <w:rPr>
                <w:rFonts w:hint="eastAsia" w:ascii="仿宋_GB2312" w:hAnsi="仿宋_GB2312" w:cs="仿宋_GB2312"/>
                <w:color w:val="000000"/>
                <w:sz w:val="28"/>
                <w:szCs w:val="28"/>
              </w:rPr>
              <w:t>105</w:t>
            </w:r>
          </w:p>
        </w:tc>
        <w:tc>
          <w:tcPr>
            <w:tcW w:w="657"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spacing w:val="4"/>
                <w:sz w:val="28"/>
                <w:szCs w:val="28"/>
              </w:rPr>
              <w:t>税率</w:t>
            </w:r>
            <w:r>
              <w:rPr>
                <w:rFonts w:ascii="仿宋_GB2312" w:hAnsi="仿宋_GB2312" w:cs="仿宋_GB2312"/>
                <w:bCs/>
                <w:spacing w:val="4"/>
                <w:sz w:val="28"/>
                <w:szCs w:val="28"/>
              </w:rPr>
              <w:t>13</w:t>
            </w:r>
            <w:r>
              <w:rPr>
                <w:rFonts w:hint="eastAsia" w:ascii="仿宋_GB2312" w:hAnsi="仿宋_GB2312" w:cs="仿宋_GB2312"/>
                <w:bCs/>
                <w:spacing w:val="4"/>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51" w:type="dxa"/>
            <w:shd w:val="clear" w:color="auto" w:fill="auto"/>
            <w:noWrap/>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3</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cs="仿宋_GB2312"/>
                <w:color w:val="000000"/>
                <w:sz w:val="28"/>
                <w:szCs w:val="28"/>
              </w:rPr>
            </w:pPr>
            <w:r>
              <w:rPr>
                <w:rFonts w:hint="eastAsia" w:ascii="仿宋_GB2312" w:hAnsi="仿宋_GB2312" w:cs="仿宋_GB2312"/>
                <w:color w:val="000000"/>
                <w:sz w:val="28"/>
                <w:szCs w:val="28"/>
              </w:rPr>
              <w:t>石子</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cs="仿宋_GB2312"/>
                <w:color w:val="000000"/>
                <w:sz w:val="28"/>
                <w:szCs w:val="28"/>
              </w:rPr>
            </w:pPr>
            <w:r>
              <w:rPr>
                <w:rFonts w:hint="eastAsia" w:ascii="仿宋_GB2312" w:hAnsi="仿宋_GB2312" w:cs="仿宋_GB2312"/>
                <w:color w:val="000000"/>
                <w:sz w:val="28"/>
                <w:szCs w:val="28"/>
              </w:rPr>
              <w:t>直径大于10mm小于28mm</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cs="仿宋_GB2312"/>
                <w:color w:val="000000"/>
                <w:sz w:val="28"/>
                <w:szCs w:val="28"/>
              </w:rPr>
            </w:pPr>
            <w:r>
              <w:rPr>
                <w:rFonts w:hint="eastAsia" w:ascii="仿宋_GB2312" w:hAnsi="仿宋_GB2312" w:cs="仿宋_GB2312"/>
                <w:color w:val="000000"/>
                <w:sz w:val="28"/>
                <w:szCs w:val="28"/>
              </w:rPr>
              <w:t>立方</w:t>
            </w:r>
          </w:p>
        </w:tc>
        <w:tc>
          <w:tcPr>
            <w:tcW w:w="615" w:type="dxa"/>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1</w:t>
            </w:r>
          </w:p>
        </w:tc>
        <w:tc>
          <w:tcPr>
            <w:tcW w:w="139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仿宋_GB2312" w:cs="仿宋_GB2312"/>
                <w:color w:val="000000"/>
                <w:sz w:val="28"/>
                <w:szCs w:val="28"/>
              </w:rPr>
            </w:pPr>
            <w:r>
              <w:rPr>
                <w:rFonts w:hint="eastAsia" w:ascii="仿宋_GB2312" w:hAnsi="仿宋_GB2312" w:cs="仿宋_GB2312"/>
                <w:color w:val="000000"/>
                <w:sz w:val="28"/>
                <w:szCs w:val="28"/>
              </w:rPr>
              <w:t>110</w:t>
            </w:r>
          </w:p>
        </w:tc>
        <w:tc>
          <w:tcPr>
            <w:tcW w:w="657"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spacing w:val="4"/>
                <w:sz w:val="28"/>
                <w:szCs w:val="28"/>
              </w:rPr>
              <w:t>税率</w:t>
            </w:r>
            <w:r>
              <w:rPr>
                <w:rFonts w:ascii="仿宋_GB2312" w:hAnsi="仿宋_GB2312" w:cs="仿宋_GB2312"/>
                <w:bCs/>
                <w:spacing w:val="4"/>
                <w:sz w:val="28"/>
                <w:szCs w:val="28"/>
              </w:rPr>
              <w:t>13</w:t>
            </w:r>
            <w:r>
              <w:rPr>
                <w:rFonts w:hint="eastAsia" w:ascii="仿宋_GB2312" w:hAnsi="仿宋_GB2312" w:cs="仿宋_GB2312"/>
                <w:bCs/>
                <w:spacing w:val="4"/>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51" w:type="dxa"/>
            <w:shd w:val="clear" w:color="auto" w:fill="auto"/>
            <w:noWrap/>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4</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cs="仿宋_GB2312"/>
                <w:color w:val="000000"/>
                <w:sz w:val="28"/>
                <w:szCs w:val="28"/>
              </w:rPr>
            </w:pPr>
            <w:r>
              <w:rPr>
                <w:rFonts w:hint="eastAsia" w:ascii="仿宋_GB2312" w:hAnsi="仿宋_GB2312" w:cs="仿宋_GB2312"/>
                <w:color w:val="000000"/>
                <w:sz w:val="28"/>
                <w:szCs w:val="28"/>
              </w:rPr>
              <w:t>石粉</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cs="仿宋_GB2312"/>
                <w:color w:val="000000"/>
                <w:sz w:val="28"/>
                <w:szCs w:val="28"/>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cs="仿宋_GB2312"/>
                <w:color w:val="000000"/>
                <w:sz w:val="28"/>
                <w:szCs w:val="28"/>
              </w:rPr>
            </w:pPr>
            <w:r>
              <w:rPr>
                <w:rFonts w:hint="eastAsia" w:ascii="仿宋_GB2312" w:hAnsi="仿宋_GB2312" w:cs="仿宋_GB2312"/>
                <w:color w:val="000000"/>
                <w:sz w:val="28"/>
                <w:szCs w:val="28"/>
              </w:rPr>
              <w:t>立方</w:t>
            </w:r>
          </w:p>
        </w:tc>
        <w:tc>
          <w:tcPr>
            <w:tcW w:w="615" w:type="dxa"/>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1</w:t>
            </w:r>
          </w:p>
        </w:tc>
        <w:tc>
          <w:tcPr>
            <w:tcW w:w="139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仿宋_GB2312" w:cs="仿宋_GB2312"/>
                <w:color w:val="000000"/>
                <w:sz w:val="28"/>
                <w:szCs w:val="28"/>
              </w:rPr>
            </w:pPr>
            <w:r>
              <w:rPr>
                <w:rFonts w:hint="eastAsia" w:ascii="仿宋_GB2312" w:hAnsi="仿宋_GB2312" w:cs="仿宋_GB2312"/>
                <w:color w:val="000000"/>
                <w:sz w:val="28"/>
                <w:szCs w:val="28"/>
              </w:rPr>
              <w:t>54</w:t>
            </w:r>
          </w:p>
        </w:tc>
        <w:tc>
          <w:tcPr>
            <w:tcW w:w="657"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spacing w:val="4"/>
                <w:sz w:val="28"/>
                <w:szCs w:val="28"/>
              </w:rPr>
              <w:t>税率</w:t>
            </w:r>
            <w:r>
              <w:rPr>
                <w:rFonts w:ascii="仿宋_GB2312" w:hAnsi="仿宋_GB2312" w:cs="仿宋_GB2312"/>
                <w:bCs/>
                <w:spacing w:val="4"/>
                <w:sz w:val="28"/>
                <w:szCs w:val="28"/>
              </w:rPr>
              <w:t>13</w:t>
            </w:r>
            <w:r>
              <w:rPr>
                <w:rFonts w:hint="eastAsia" w:ascii="仿宋_GB2312" w:hAnsi="仿宋_GB2312" w:cs="仿宋_GB2312"/>
                <w:bCs/>
                <w:spacing w:val="4"/>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516" w:type="dxa"/>
            <w:gridSpan w:val="3"/>
            <w:shd w:val="clear" w:color="auto" w:fill="auto"/>
            <w:noWrap/>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合计</w:t>
            </w:r>
          </w:p>
        </w:tc>
        <w:tc>
          <w:tcPr>
            <w:tcW w:w="630" w:type="dxa"/>
            <w:shd w:val="clear" w:color="auto" w:fill="auto"/>
            <w:noWrap/>
            <w:vAlign w:val="center"/>
          </w:tcPr>
          <w:p>
            <w:pPr>
              <w:spacing w:line="400" w:lineRule="exact"/>
              <w:jc w:val="center"/>
              <w:rPr>
                <w:rFonts w:ascii="仿宋_GB2312" w:hAnsi="仿宋_GB2312" w:cs="仿宋_GB2312"/>
                <w:bCs/>
                <w:color w:val="000000"/>
                <w:spacing w:val="4"/>
                <w:sz w:val="28"/>
                <w:szCs w:val="28"/>
              </w:rPr>
            </w:pPr>
          </w:p>
        </w:tc>
        <w:tc>
          <w:tcPr>
            <w:tcW w:w="615" w:type="dxa"/>
            <w:vAlign w:val="center"/>
          </w:tcPr>
          <w:p>
            <w:pPr>
              <w:spacing w:line="400" w:lineRule="exact"/>
              <w:jc w:val="center"/>
              <w:rPr>
                <w:rFonts w:ascii="仿宋_GB2312" w:hAnsi="仿宋_GB2312" w:cs="仿宋_GB2312"/>
                <w:bCs/>
                <w:color w:val="000000"/>
                <w:spacing w:val="4"/>
                <w:sz w:val="28"/>
                <w:szCs w:val="28"/>
              </w:rPr>
            </w:pPr>
          </w:p>
        </w:tc>
        <w:tc>
          <w:tcPr>
            <w:tcW w:w="1395" w:type="dxa"/>
            <w:shd w:val="clear" w:color="auto" w:fill="auto"/>
            <w:noWrap/>
            <w:vAlign w:val="center"/>
          </w:tcPr>
          <w:p>
            <w:pPr>
              <w:spacing w:line="400" w:lineRule="exact"/>
              <w:jc w:val="center"/>
              <w:rPr>
                <w:rFonts w:ascii="仿宋_GB2312" w:hAnsi="仿宋_GB2312" w:cs="仿宋_GB2312"/>
                <w:bCs/>
                <w:color w:val="000000"/>
                <w:spacing w:val="4"/>
                <w:sz w:val="28"/>
                <w:szCs w:val="28"/>
              </w:rPr>
            </w:pPr>
            <w:r>
              <w:rPr>
                <w:rFonts w:hint="eastAsia" w:ascii="仿宋_GB2312" w:hAnsi="仿宋_GB2312" w:cs="仿宋_GB2312"/>
                <w:bCs/>
                <w:color w:val="000000"/>
                <w:spacing w:val="4"/>
                <w:sz w:val="28"/>
                <w:szCs w:val="28"/>
              </w:rPr>
              <w:t>4</w:t>
            </w:r>
            <w:r>
              <w:rPr>
                <w:rFonts w:ascii="仿宋_GB2312" w:hAnsi="仿宋_GB2312" w:cs="仿宋_GB2312"/>
                <w:bCs/>
                <w:color w:val="000000"/>
                <w:spacing w:val="4"/>
                <w:sz w:val="28"/>
                <w:szCs w:val="28"/>
              </w:rPr>
              <w:t>19</w:t>
            </w:r>
          </w:p>
        </w:tc>
        <w:tc>
          <w:tcPr>
            <w:tcW w:w="657" w:type="dxa"/>
            <w:vAlign w:val="center"/>
          </w:tcPr>
          <w:p>
            <w:pPr>
              <w:spacing w:line="400" w:lineRule="exact"/>
              <w:jc w:val="center"/>
              <w:rPr>
                <w:rFonts w:ascii="仿宋_GB2312" w:hAnsi="仿宋_GB2312" w:cs="仿宋_GB2312"/>
                <w:bCs/>
                <w:color w:val="000000"/>
                <w:spacing w:val="4"/>
                <w:sz w:val="28"/>
                <w:szCs w:val="28"/>
              </w:rPr>
            </w:pPr>
          </w:p>
        </w:tc>
      </w:tr>
    </w:tbl>
    <w:p>
      <w:pPr>
        <w:spacing w:line="500" w:lineRule="exact"/>
        <w:jc w:val="center"/>
        <w:rPr>
          <w:rFonts w:ascii="仿宋_GB2312" w:hAnsi="仿宋_GB2312" w:cs="仿宋_GB2312"/>
          <w:sz w:val="32"/>
          <w:szCs w:val="32"/>
        </w:rPr>
        <w:sectPr>
          <w:pgSz w:w="11906" w:h="16838"/>
          <w:pgMar w:top="2098" w:right="1474" w:bottom="1984" w:left="1587"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29"/>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29"/>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29"/>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29"/>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29"/>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日签字生效,特此声明。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日 期：</w:t>
      </w:r>
      <w:r>
        <w:rPr>
          <w:rStyle w:val="29"/>
          <w:rFonts w:hint="eastAsia" w:ascii="仿宋_GB2312" w:hAnsi="仿宋_GB2312" w:cs="仿宋_GB2312"/>
          <w:sz w:val="28"/>
          <w:szCs w:val="28"/>
        </w:rPr>
        <w:t xml:space="preserve">  </w:t>
      </w:r>
      <w:r>
        <w:rPr>
          <w:rStyle w:val="29"/>
          <w:rFonts w:hint="eastAsia" w:ascii="仿宋_GB2312" w:hAnsi="仿宋_GB2312" w:eastAsia="仿宋_GB2312" w:cs="仿宋_GB2312"/>
          <w:sz w:val="28"/>
          <w:szCs w:val="28"/>
        </w:rPr>
        <w:t xml:space="preserve">  年</w:t>
      </w:r>
      <w:r>
        <w:rPr>
          <w:rStyle w:val="29"/>
          <w:rFonts w:hint="eastAsia" w:ascii="仿宋_GB2312" w:hAnsi="仿宋_GB2312" w:cs="仿宋_GB2312"/>
          <w:sz w:val="28"/>
          <w:szCs w:val="28"/>
        </w:rPr>
        <w:t xml:space="preserve"> </w:t>
      </w:r>
      <w:r>
        <w:rPr>
          <w:rStyle w:val="29"/>
          <w:rFonts w:hint="eastAsia" w:ascii="仿宋_GB2312" w:hAnsi="仿宋_GB2312" w:eastAsia="仿宋_GB2312" w:cs="仿宋_GB2312"/>
          <w:sz w:val="28"/>
          <w:szCs w:val="28"/>
        </w:rPr>
        <w:t xml:space="preserve">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bookmarkStart w:id="4" w:name="_GoBack"/>
      <w:bookmarkEnd w:id="4"/>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- 20 -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- 20 -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6"/>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890"/>
    <w:rsid w:val="00005A6C"/>
    <w:rsid w:val="00011964"/>
    <w:rsid w:val="00020B0F"/>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6D7"/>
    <w:rsid w:val="00054EBD"/>
    <w:rsid w:val="00055964"/>
    <w:rsid w:val="000565B6"/>
    <w:rsid w:val="0006072D"/>
    <w:rsid w:val="000612AB"/>
    <w:rsid w:val="00061EBF"/>
    <w:rsid w:val="00064070"/>
    <w:rsid w:val="000658A4"/>
    <w:rsid w:val="00065C8C"/>
    <w:rsid w:val="00066286"/>
    <w:rsid w:val="000670AB"/>
    <w:rsid w:val="000739DA"/>
    <w:rsid w:val="0007422E"/>
    <w:rsid w:val="00080C1A"/>
    <w:rsid w:val="00081204"/>
    <w:rsid w:val="000917F4"/>
    <w:rsid w:val="00093A08"/>
    <w:rsid w:val="000A0B3E"/>
    <w:rsid w:val="000A521F"/>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7943"/>
    <w:rsid w:val="00142BCF"/>
    <w:rsid w:val="00142BD6"/>
    <w:rsid w:val="00145469"/>
    <w:rsid w:val="0014774D"/>
    <w:rsid w:val="00153C04"/>
    <w:rsid w:val="00154C37"/>
    <w:rsid w:val="00155A32"/>
    <w:rsid w:val="001561D5"/>
    <w:rsid w:val="001561F3"/>
    <w:rsid w:val="00157BBC"/>
    <w:rsid w:val="00167ECD"/>
    <w:rsid w:val="0017294D"/>
    <w:rsid w:val="00173CE1"/>
    <w:rsid w:val="00181B83"/>
    <w:rsid w:val="00183700"/>
    <w:rsid w:val="001843C6"/>
    <w:rsid w:val="00186BA7"/>
    <w:rsid w:val="00186BDD"/>
    <w:rsid w:val="00193F30"/>
    <w:rsid w:val="00194910"/>
    <w:rsid w:val="00194A40"/>
    <w:rsid w:val="00194A58"/>
    <w:rsid w:val="00197029"/>
    <w:rsid w:val="00197046"/>
    <w:rsid w:val="001A005F"/>
    <w:rsid w:val="001A071C"/>
    <w:rsid w:val="001A5754"/>
    <w:rsid w:val="001B07C8"/>
    <w:rsid w:val="001B363E"/>
    <w:rsid w:val="001B53DC"/>
    <w:rsid w:val="001B6DBD"/>
    <w:rsid w:val="001C14AE"/>
    <w:rsid w:val="001C18D4"/>
    <w:rsid w:val="001C1DE9"/>
    <w:rsid w:val="001C2AE0"/>
    <w:rsid w:val="001C44F5"/>
    <w:rsid w:val="001C4C7C"/>
    <w:rsid w:val="001C6D3A"/>
    <w:rsid w:val="001C7261"/>
    <w:rsid w:val="001D015C"/>
    <w:rsid w:val="001D1FDC"/>
    <w:rsid w:val="001D5ADB"/>
    <w:rsid w:val="001E0546"/>
    <w:rsid w:val="001E2CDA"/>
    <w:rsid w:val="001E315E"/>
    <w:rsid w:val="001E4D52"/>
    <w:rsid w:val="001F0A82"/>
    <w:rsid w:val="001F2D2A"/>
    <w:rsid w:val="001F47E1"/>
    <w:rsid w:val="001F5E8C"/>
    <w:rsid w:val="00200DAD"/>
    <w:rsid w:val="00201310"/>
    <w:rsid w:val="002017C6"/>
    <w:rsid w:val="0020334C"/>
    <w:rsid w:val="00204BAB"/>
    <w:rsid w:val="002077D6"/>
    <w:rsid w:val="00213552"/>
    <w:rsid w:val="00213960"/>
    <w:rsid w:val="00213A37"/>
    <w:rsid w:val="00213DCB"/>
    <w:rsid w:val="00213E47"/>
    <w:rsid w:val="00214315"/>
    <w:rsid w:val="002169C7"/>
    <w:rsid w:val="002177DE"/>
    <w:rsid w:val="00217E79"/>
    <w:rsid w:val="00222703"/>
    <w:rsid w:val="00224081"/>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220A"/>
    <w:rsid w:val="00255F10"/>
    <w:rsid w:val="0026472E"/>
    <w:rsid w:val="002654E8"/>
    <w:rsid w:val="002654FD"/>
    <w:rsid w:val="00266E07"/>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6B8B"/>
    <w:rsid w:val="00300532"/>
    <w:rsid w:val="003008DD"/>
    <w:rsid w:val="00300BA6"/>
    <w:rsid w:val="00302684"/>
    <w:rsid w:val="00303B7F"/>
    <w:rsid w:val="00304C59"/>
    <w:rsid w:val="003125FC"/>
    <w:rsid w:val="003149D9"/>
    <w:rsid w:val="00320A39"/>
    <w:rsid w:val="00322A31"/>
    <w:rsid w:val="00326CA2"/>
    <w:rsid w:val="00326D83"/>
    <w:rsid w:val="00334B3A"/>
    <w:rsid w:val="00340173"/>
    <w:rsid w:val="00341371"/>
    <w:rsid w:val="00344545"/>
    <w:rsid w:val="0034579E"/>
    <w:rsid w:val="0034626F"/>
    <w:rsid w:val="00347A9D"/>
    <w:rsid w:val="00352155"/>
    <w:rsid w:val="00352799"/>
    <w:rsid w:val="00352B04"/>
    <w:rsid w:val="00356396"/>
    <w:rsid w:val="0036008B"/>
    <w:rsid w:val="00360886"/>
    <w:rsid w:val="00360DB3"/>
    <w:rsid w:val="0036163F"/>
    <w:rsid w:val="00362220"/>
    <w:rsid w:val="00365F8B"/>
    <w:rsid w:val="00367227"/>
    <w:rsid w:val="00370038"/>
    <w:rsid w:val="00371579"/>
    <w:rsid w:val="00371B97"/>
    <w:rsid w:val="00372397"/>
    <w:rsid w:val="00372673"/>
    <w:rsid w:val="00373327"/>
    <w:rsid w:val="003759EA"/>
    <w:rsid w:val="003801A6"/>
    <w:rsid w:val="00381686"/>
    <w:rsid w:val="00384D5F"/>
    <w:rsid w:val="00385536"/>
    <w:rsid w:val="00387B16"/>
    <w:rsid w:val="00387FDC"/>
    <w:rsid w:val="00390669"/>
    <w:rsid w:val="00391C12"/>
    <w:rsid w:val="0039266E"/>
    <w:rsid w:val="00397950"/>
    <w:rsid w:val="0039796C"/>
    <w:rsid w:val="003A356A"/>
    <w:rsid w:val="003A5730"/>
    <w:rsid w:val="003B2024"/>
    <w:rsid w:val="003B4119"/>
    <w:rsid w:val="003B4978"/>
    <w:rsid w:val="003B4DF8"/>
    <w:rsid w:val="003C2699"/>
    <w:rsid w:val="003C7003"/>
    <w:rsid w:val="003D40F7"/>
    <w:rsid w:val="003D55DA"/>
    <w:rsid w:val="003D66FB"/>
    <w:rsid w:val="003E58DC"/>
    <w:rsid w:val="003F04C7"/>
    <w:rsid w:val="003F0951"/>
    <w:rsid w:val="003F284E"/>
    <w:rsid w:val="00400110"/>
    <w:rsid w:val="00401701"/>
    <w:rsid w:val="00401839"/>
    <w:rsid w:val="004033D3"/>
    <w:rsid w:val="0040412D"/>
    <w:rsid w:val="00410F7B"/>
    <w:rsid w:val="004139F8"/>
    <w:rsid w:val="00424656"/>
    <w:rsid w:val="004249FC"/>
    <w:rsid w:val="004253E2"/>
    <w:rsid w:val="00427778"/>
    <w:rsid w:val="00435096"/>
    <w:rsid w:val="00435BC3"/>
    <w:rsid w:val="00435DDA"/>
    <w:rsid w:val="0043695C"/>
    <w:rsid w:val="00437D2D"/>
    <w:rsid w:val="00442624"/>
    <w:rsid w:val="00444ECE"/>
    <w:rsid w:val="004504D2"/>
    <w:rsid w:val="00451CA0"/>
    <w:rsid w:val="004520A9"/>
    <w:rsid w:val="00452190"/>
    <w:rsid w:val="00454F9B"/>
    <w:rsid w:val="00456AB5"/>
    <w:rsid w:val="00460305"/>
    <w:rsid w:val="004677DE"/>
    <w:rsid w:val="0047113B"/>
    <w:rsid w:val="00473961"/>
    <w:rsid w:val="00476408"/>
    <w:rsid w:val="00476DD8"/>
    <w:rsid w:val="00480059"/>
    <w:rsid w:val="00481C7F"/>
    <w:rsid w:val="00482E4D"/>
    <w:rsid w:val="00483845"/>
    <w:rsid w:val="00486434"/>
    <w:rsid w:val="00490401"/>
    <w:rsid w:val="004932AE"/>
    <w:rsid w:val="00494A97"/>
    <w:rsid w:val="00494ED0"/>
    <w:rsid w:val="004952A1"/>
    <w:rsid w:val="00495522"/>
    <w:rsid w:val="004A57BA"/>
    <w:rsid w:val="004B0C94"/>
    <w:rsid w:val="004B1120"/>
    <w:rsid w:val="004B1DD4"/>
    <w:rsid w:val="004B64C8"/>
    <w:rsid w:val="004C1458"/>
    <w:rsid w:val="004C15F5"/>
    <w:rsid w:val="004C5997"/>
    <w:rsid w:val="004C5CBB"/>
    <w:rsid w:val="004D148F"/>
    <w:rsid w:val="004D1620"/>
    <w:rsid w:val="004D46FF"/>
    <w:rsid w:val="004D7538"/>
    <w:rsid w:val="004E083A"/>
    <w:rsid w:val="004E1AC5"/>
    <w:rsid w:val="004E2C2C"/>
    <w:rsid w:val="004E420E"/>
    <w:rsid w:val="004E49D0"/>
    <w:rsid w:val="004E6EDF"/>
    <w:rsid w:val="004E6EEE"/>
    <w:rsid w:val="004E7E95"/>
    <w:rsid w:val="004F112A"/>
    <w:rsid w:val="004F1E2B"/>
    <w:rsid w:val="004F2234"/>
    <w:rsid w:val="004F3C67"/>
    <w:rsid w:val="004F5BDF"/>
    <w:rsid w:val="005019E0"/>
    <w:rsid w:val="00502F42"/>
    <w:rsid w:val="0050350D"/>
    <w:rsid w:val="005049A5"/>
    <w:rsid w:val="00505567"/>
    <w:rsid w:val="005079F5"/>
    <w:rsid w:val="00510024"/>
    <w:rsid w:val="0051078B"/>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E9"/>
    <w:rsid w:val="005770CD"/>
    <w:rsid w:val="005776CF"/>
    <w:rsid w:val="00580C3E"/>
    <w:rsid w:val="00584E52"/>
    <w:rsid w:val="00585265"/>
    <w:rsid w:val="0058572B"/>
    <w:rsid w:val="005A0DE2"/>
    <w:rsid w:val="005A32F8"/>
    <w:rsid w:val="005A42C6"/>
    <w:rsid w:val="005A6333"/>
    <w:rsid w:val="005A6FED"/>
    <w:rsid w:val="005A7E87"/>
    <w:rsid w:val="005A7F7C"/>
    <w:rsid w:val="005B0542"/>
    <w:rsid w:val="005C4C64"/>
    <w:rsid w:val="005C4F3C"/>
    <w:rsid w:val="005C523E"/>
    <w:rsid w:val="005C731C"/>
    <w:rsid w:val="005C7EDD"/>
    <w:rsid w:val="005D11A3"/>
    <w:rsid w:val="005D13D5"/>
    <w:rsid w:val="005D4F6F"/>
    <w:rsid w:val="005D4FDF"/>
    <w:rsid w:val="005D59D3"/>
    <w:rsid w:val="005D696C"/>
    <w:rsid w:val="005D6D9F"/>
    <w:rsid w:val="005E0CAE"/>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26349"/>
    <w:rsid w:val="00631E28"/>
    <w:rsid w:val="00633226"/>
    <w:rsid w:val="00634061"/>
    <w:rsid w:val="006347BB"/>
    <w:rsid w:val="00635DAB"/>
    <w:rsid w:val="00636A17"/>
    <w:rsid w:val="00641984"/>
    <w:rsid w:val="006422DD"/>
    <w:rsid w:val="006473F4"/>
    <w:rsid w:val="00647D3B"/>
    <w:rsid w:val="00653F92"/>
    <w:rsid w:val="00654BB3"/>
    <w:rsid w:val="006550AA"/>
    <w:rsid w:val="00657942"/>
    <w:rsid w:val="00660AC1"/>
    <w:rsid w:val="00663E68"/>
    <w:rsid w:val="00665DF8"/>
    <w:rsid w:val="0066761B"/>
    <w:rsid w:val="00667FE5"/>
    <w:rsid w:val="006756E1"/>
    <w:rsid w:val="00675F44"/>
    <w:rsid w:val="00676679"/>
    <w:rsid w:val="006808F6"/>
    <w:rsid w:val="00683181"/>
    <w:rsid w:val="006840DD"/>
    <w:rsid w:val="006848F4"/>
    <w:rsid w:val="0068654A"/>
    <w:rsid w:val="00691DA6"/>
    <w:rsid w:val="006953AE"/>
    <w:rsid w:val="006A0D92"/>
    <w:rsid w:val="006A25C2"/>
    <w:rsid w:val="006A2601"/>
    <w:rsid w:val="006A290A"/>
    <w:rsid w:val="006A7BDF"/>
    <w:rsid w:val="006B253D"/>
    <w:rsid w:val="006B5868"/>
    <w:rsid w:val="006C7A0A"/>
    <w:rsid w:val="006D2438"/>
    <w:rsid w:val="006D5BD0"/>
    <w:rsid w:val="006D5EF3"/>
    <w:rsid w:val="006E6085"/>
    <w:rsid w:val="006F1883"/>
    <w:rsid w:val="006F2C17"/>
    <w:rsid w:val="006F382D"/>
    <w:rsid w:val="006F7F0B"/>
    <w:rsid w:val="007023D8"/>
    <w:rsid w:val="007059D4"/>
    <w:rsid w:val="00705DF9"/>
    <w:rsid w:val="00715707"/>
    <w:rsid w:val="0072209A"/>
    <w:rsid w:val="00723B4B"/>
    <w:rsid w:val="00724317"/>
    <w:rsid w:val="00725238"/>
    <w:rsid w:val="00727B62"/>
    <w:rsid w:val="00730EA7"/>
    <w:rsid w:val="007321C2"/>
    <w:rsid w:val="007331BB"/>
    <w:rsid w:val="00733B98"/>
    <w:rsid w:val="0074276B"/>
    <w:rsid w:val="00743B47"/>
    <w:rsid w:val="007455A0"/>
    <w:rsid w:val="00745653"/>
    <w:rsid w:val="00754716"/>
    <w:rsid w:val="00757257"/>
    <w:rsid w:val="0076063B"/>
    <w:rsid w:val="00761FC4"/>
    <w:rsid w:val="0076361B"/>
    <w:rsid w:val="007644ED"/>
    <w:rsid w:val="007647E8"/>
    <w:rsid w:val="00767821"/>
    <w:rsid w:val="00770F12"/>
    <w:rsid w:val="007772CE"/>
    <w:rsid w:val="007774D3"/>
    <w:rsid w:val="007830AC"/>
    <w:rsid w:val="00783DAA"/>
    <w:rsid w:val="007849FC"/>
    <w:rsid w:val="00784C3E"/>
    <w:rsid w:val="00785EFC"/>
    <w:rsid w:val="00791814"/>
    <w:rsid w:val="00797F3F"/>
    <w:rsid w:val="007A354C"/>
    <w:rsid w:val="007A48BC"/>
    <w:rsid w:val="007A4BFB"/>
    <w:rsid w:val="007A6C15"/>
    <w:rsid w:val="007B09C5"/>
    <w:rsid w:val="007B4821"/>
    <w:rsid w:val="007B5F55"/>
    <w:rsid w:val="007B7547"/>
    <w:rsid w:val="007C1358"/>
    <w:rsid w:val="007C4EC9"/>
    <w:rsid w:val="007D4E47"/>
    <w:rsid w:val="007D5893"/>
    <w:rsid w:val="007D7467"/>
    <w:rsid w:val="007E3DFA"/>
    <w:rsid w:val="007E402D"/>
    <w:rsid w:val="007E5286"/>
    <w:rsid w:val="007E6421"/>
    <w:rsid w:val="007E663C"/>
    <w:rsid w:val="007F2A58"/>
    <w:rsid w:val="007F2D4F"/>
    <w:rsid w:val="007F63C6"/>
    <w:rsid w:val="00800D2C"/>
    <w:rsid w:val="00801A04"/>
    <w:rsid w:val="00812B29"/>
    <w:rsid w:val="0081397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6023A"/>
    <w:rsid w:val="008615DE"/>
    <w:rsid w:val="00861E00"/>
    <w:rsid w:val="00863D05"/>
    <w:rsid w:val="00864137"/>
    <w:rsid w:val="008724A4"/>
    <w:rsid w:val="0087334D"/>
    <w:rsid w:val="00877EB0"/>
    <w:rsid w:val="00881827"/>
    <w:rsid w:val="00882E77"/>
    <w:rsid w:val="00884CF5"/>
    <w:rsid w:val="008874DA"/>
    <w:rsid w:val="0089093C"/>
    <w:rsid w:val="00892EC3"/>
    <w:rsid w:val="00897253"/>
    <w:rsid w:val="008A3374"/>
    <w:rsid w:val="008A4141"/>
    <w:rsid w:val="008A4EF6"/>
    <w:rsid w:val="008A6447"/>
    <w:rsid w:val="008A69DF"/>
    <w:rsid w:val="008B2EE3"/>
    <w:rsid w:val="008B3003"/>
    <w:rsid w:val="008B57D1"/>
    <w:rsid w:val="008B783A"/>
    <w:rsid w:val="008B7940"/>
    <w:rsid w:val="008C5028"/>
    <w:rsid w:val="008C5885"/>
    <w:rsid w:val="008D3307"/>
    <w:rsid w:val="008D5AC7"/>
    <w:rsid w:val="008D5B05"/>
    <w:rsid w:val="008D5D74"/>
    <w:rsid w:val="008D6AB5"/>
    <w:rsid w:val="008E453D"/>
    <w:rsid w:val="008E4F75"/>
    <w:rsid w:val="008E5EFE"/>
    <w:rsid w:val="008E7339"/>
    <w:rsid w:val="008F46A9"/>
    <w:rsid w:val="008F5A69"/>
    <w:rsid w:val="008F7427"/>
    <w:rsid w:val="00900BE7"/>
    <w:rsid w:val="00903544"/>
    <w:rsid w:val="009045F4"/>
    <w:rsid w:val="00905D4F"/>
    <w:rsid w:val="0091110B"/>
    <w:rsid w:val="00912D7B"/>
    <w:rsid w:val="009167CB"/>
    <w:rsid w:val="00923270"/>
    <w:rsid w:val="009240B4"/>
    <w:rsid w:val="0092510F"/>
    <w:rsid w:val="00932432"/>
    <w:rsid w:val="00933B51"/>
    <w:rsid w:val="00936127"/>
    <w:rsid w:val="00936F6D"/>
    <w:rsid w:val="00940093"/>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6439"/>
    <w:rsid w:val="0098739D"/>
    <w:rsid w:val="009913D3"/>
    <w:rsid w:val="009A2E53"/>
    <w:rsid w:val="009A34D6"/>
    <w:rsid w:val="009A6386"/>
    <w:rsid w:val="009A73D5"/>
    <w:rsid w:val="009B2586"/>
    <w:rsid w:val="009B519C"/>
    <w:rsid w:val="009B5811"/>
    <w:rsid w:val="009B5B6D"/>
    <w:rsid w:val="009C05F3"/>
    <w:rsid w:val="009C1888"/>
    <w:rsid w:val="009C2BA0"/>
    <w:rsid w:val="009C7465"/>
    <w:rsid w:val="009C76D3"/>
    <w:rsid w:val="009D32DB"/>
    <w:rsid w:val="009E3EB0"/>
    <w:rsid w:val="009E5F5A"/>
    <w:rsid w:val="009F6462"/>
    <w:rsid w:val="009F6E3D"/>
    <w:rsid w:val="00A03008"/>
    <w:rsid w:val="00A0440E"/>
    <w:rsid w:val="00A05AF9"/>
    <w:rsid w:val="00A06709"/>
    <w:rsid w:val="00A06E39"/>
    <w:rsid w:val="00A101EC"/>
    <w:rsid w:val="00A10DE1"/>
    <w:rsid w:val="00A113C2"/>
    <w:rsid w:val="00A118C4"/>
    <w:rsid w:val="00A23314"/>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771ED"/>
    <w:rsid w:val="00A8147A"/>
    <w:rsid w:val="00A81B76"/>
    <w:rsid w:val="00A82D61"/>
    <w:rsid w:val="00A8367F"/>
    <w:rsid w:val="00A8524B"/>
    <w:rsid w:val="00A859FF"/>
    <w:rsid w:val="00A86553"/>
    <w:rsid w:val="00A93E96"/>
    <w:rsid w:val="00AB09FA"/>
    <w:rsid w:val="00AB0E94"/>
    <w:rsid w:val="00AB2A2C"/>
    <w:rsid w:val="00AB3A2A"/>
    <w:rsid w:val="00AB6A60"/>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6621"/>
    <w:rsid w:val="00B06D5E"/>
    <w:rsid w:val="00B11C7D"/>
    <w:rsid w:val="00B129F9"/>
    <w:rsid w:val="00B14CF5"/>
    <w:rsid w:val="00B16F7E"/>
    <w:rsid w:val="00B21B92"/>
    <w:rsid w:val="00B27318"/>
    <w:rsid w:val="00B30208"/>
    <w:rsid w:val="00B31224"/>
    <w:rsid w:val="00B3355B"/>
    <w:rsid w:val="00B44D37"/>
    <w:rsid w:val="00B47DE4"/>
    <w:rsid w:val="00B502E5"/>
    <w:rsid w:val="00B50D4E"/>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B52"/>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487"/>
    <w:rsid w:val="00BD02C3"/>
    <w:rsid w:val="00BD2924"/>
    <w:rsid w:val="00BD6CE2"/>
    <w:rsid w:val="00BD7B19"/>
    <w:rsid w:val="00BE1E2E"/>
    <w:rsid w:val="00BE2049"/>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4642F"/>
    <w:rsid w:val="00C51785"/>
    <w:rsid w:val="00C54D98"/>
    <w:rsid w:val="00C604D2"/>
    <w:rsid w:val="00C64272"/>
    <w:rsid w:val="00C65684"/>
    <w:rsid w:val="00C7193E"/>
    <w:rsid w:val="00C72FB1"/>
    <w:rsid w:val="00C804E7"/>
    <w:rsid w:val="00C82324"/>
    <w:rsid w:val="00C83A17"/>
    <w:rsid w:val="00C83BBF"/>
    <w:rsid w:val="00C85E26"/>
    <w:rsid w:val="00C86399"/>
    <w:rsid w:val="00C91868"/>
    <w:rsid w:val="00C919CF"/>
    <w:rsid w:val="00C9201C"/>
    <w:rsid w:val="00C920C5"/>
    <w:rsid w:val="00CA2842"/>
    <w:rsid w:val="00CA5631"/>
    <w:rsid w:val="00CB19D4"/>
    <w:rsid w:val="00CB4342"/>
    <w:rsid w:val="00CD1291"/>
    <w:rsid w:val="00CD33E8"/>
    <w:rsid w:val="00CD3573"/>
    <w:rsid w:val="00CD3957"/>
    <w:rsid w:val="00CD4B0B"/>
    <w:rsid w:val="00CD6D27"/>
    <w:rsid w:val="00CE500C"/>
    <w:rsid w:val="00CF0579"/>
    <w:rsid w:val="00CF1661"/>
    <w:rsid w:val="00CF331F"/>
    <w:rsid w:val="00D072CF"/>
    <w:rsid w:val="00D11A5E"/>
    <w:rsid w:val="00D12191"/>
    <w:rsid w:val="00D1290E"/>
    <w:rsid w:val="00D12BB1"/>
    <w:rsid w:val="00D148E5"/>
    <w:rsid w:val="00D150E8"/>
    <w:rsid w:val="00D20CF2"/>
    <w:rsid w:val="00D21417"/>
    <w:rsid w:val="00D244E3"/>
    <w:rsid w:val="00D251DC"/>
    <w:rsid w:val="00D26CC2"/>
    <w:rsid w:val="00D3211F"/>
    <w:rsid w:val="00D32257"/>
    <w:rsid w:val="00D37E42"/>
    <w:rsid w:val="00D40B05"/>
    <w:rsid w:val="00D4591A"/>
    <w:rsid w:val="00D5080C"/>
    <w:rsid w:val="00D5081E"/>
    <w:rsid w:val="00D511A4"/>
    <w:rsid w:val="00D546AF"/>
    <w:rsid w:val="00D56BB3"/>
    <w:rsid w:val="00D624D9"/>
    <w:rsid w:val="00D62FB7"/>
    <w:rsid w:val="00D715DB"/>
    <w:rsid w:val="00D73211"/>
    <w:rsid w:val="00D7375B"/>
    <w:rsid w:val="00D769A8"/>
    <w:rsid w:val="00D80BD8"/>
    <w:rsid w:val="00D81669"/>
    <w:rsid w:val="00D83E74"/>
    <w:rsid w:val="00D853C2"/>
    <w:rsid w:val="00D87ADE"/>
    <w:rsid w:val="00D90767"/>
    <w:rsid w:val="00D90C2B"/>
    <w:rsid w:val="00D9490F"/>
    <w:rsid w:val="00D9639F"/>
    <w:rsid w:val="00DA2F67"/>
    <w:rsid w:val="00DA4C71"/>
    <w:rsid w:val="00DA6E9B"/>
    <w:rsid w:val="00DA71FA"/>
    <w:rsid w:val="00DB0BA9"/>
    <w:rsid w:val="00DB2523"/>
    <w:rsid w:val="00DB2DC7"/>
    <w:rsid w:val="00DB3F91"/>
    <w:rsid w:val="00DB729D"/>
    <w:rsid w:val="00DB779E"/>
    <w:rsid w:val="00DB7AC3"/>
    <w:rsid w:val="00DC0855"/>
    <w:rsid w:val="00DC0B94"/>
    <w:rsid w:val="00DC4763"/>
    <w:rsid w:val="00DC4F59"/>
    <w:rsid w:val="00DC5AC7"/>
    <w:rsid w:val="00DD06A9"/>
    <w:rsid w:val="00DD483F"/>
    <w:rsid w:val="00DE18ED"/>
    <w:rsid w:val="00DE4A5C"/>
    <w:rsid w:val="00DE5D97"/>
    <w:rsid w:val="00DE6090"/>
    <w:rsid w:val="00DE6104"/>
    <w:rsid w:val="00DF0D30"/>
    <w:rsid w:val="00DF47A8"/>
    <w:rsid w:val="00DF4DD2"/>
    <w:rsid w:val="00E0351C"/>
    <w:rsid w:val="00E038CE"/>
    <w:rsid w:val="00E046A1"/>
    <w:rsid w:val="00E062EB"/>
    <w:rsid w:val="00E06BE0"/>
    <w:rsid w:val="00E07476"/>
    <w:rsid w:val="00E1152C"/>
    <w:rsid w:val="00E1173A"/>
    <w:rsid w:val="00E12BD2"/>
    <w:rsid w:val="00E13B28"/>
    <w:rsid w:val="00E14327"/>
    <w:rsid w:val="00E172E5"/>
    <w:rsid w:val="00E207A5"/>
    <w:rsid w:val="00E21D6C"/>
    <w:rsid w:val="00E21E29"/>
    <w:rsid w:val="00E24319"/>
    <w:rsid w:val="00E24D1E"/>
    <w:rsid w:val="00E279D4"/>
    <w:rsid w:val="00E31315"/>
    <w:rsid w:val="00E325B6"/>
    <w:rsid w:val="00E341B5"/>
    <w:rsid w:val="00E34CEC"/>
    <w:rsid w:val="00E37067"/>
    <w:rsid w:val="00E4188E"/>
    <w:rsid w:val="00E44706"/>
    <w:rsid w:val="00E458A8"/>
    <w:rsid w:val="00E45F88"/>
    <w:rsid w:val="00E474D6"/>
    <w:rsid w:val="00E476C3"/>
    <w:rsid w:val="00E52B43"/>
    <w:rsid w:val="00E55997"/>
    <w:rsid w:val="00E63252"/>
    <w:rsid w:val="00E67FE8"/>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4063"/>
    <w:rsid w:val="00EC4DD6"/>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F18"/>
    <w:rsid w:val="00F31241"/>
    <w:rsid w:val="00F31C34"/>
    <w:rsid w:val="00F31E06"/>
    <w:rsid w:val="00F3736E"/>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5FC2"/>
    <w:rsid w:val="00F77E81"/>
    <w:rsid w:val="00F83AC8"/>
    <w:rsid w:val="00F83E2B"/>
    <w:rsid w:val="00F852E1"/>
    <w:rsid w:val="00F85451"/>
    <w:rsid w:val="00F8776C"/>
    <w:rsid w:val="00F920BE"/>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5521E8"/>
    <w:rsid w:val="01A61B7D"/>
    <w:rsid w:val="03190CB5"/>
    <w:rsid w:val="049616D0"/>
    <w:rsid w:val="05912686"/>
    <w:rsid w:val="05954ED0"/>
    <w:rsid w:val="05EA00DE"/>
    <w:rsid w:val="063534FF"/>
    <w:rsid w:val="06DD262D"/>
    <w:rsid w:val="073846FC"/>
    <w:rsid w:val="086B4990"/>
    <w:rsid w:val="08A013DA"/>
    <w:rsid w:val="08B5322E"/>
    <w:rsid w:val="09055C21"/>
    <w:rsid w:val="09C35DE1"/>
    <w:rsid w:val="09D50ABF"/>
    <w:rsid w:val="09E00A6F"/>
    <w:rsid w:val="0C394176"/>
    <w:rsid w:val="0DC12675"/>
    <w:rsid w:val="0E5F6B1F"/>
    <w:rsid w:val="0FA77178"/>
    <w:rsid w:val="105D0223"/>
    <w:rsid w:val="10B36C33"/>
    <w:rsid w:val="114607D2"/>
    <w:rsid w:val="13256B7A"/>
    <w:rsid w:val="149A0E55"/>
    <w:rsid w:val="1550556C"/>
    <w:rsid w:val="16173BF0"/>
    <w:rsid w:val="16314110"/>
    <w:rsid w:val="16E80C72"/>
    <w:rsid w:val="174A03C5"/>
    <w:rsid w:val="18061116"/>
    <w:rsid w:val="18513BAE"/>
    <w:rsid w:val="1885795F"/>
    <w:rsid w:val="199316F5"/>
    <w:rsid w:val="1BEF21AB"/>
    <w:rsid w:val="1C101DCE"/>
    <w:rsid w:val="1CC22144"/>
    <w:rsid w:val="1DAE3F9A"/>
    <w:rsid w:val="206804C4"/>
    <w:rsid w:val="206F5D88"/>
    <w:rsid w:val="207D68CF"/>
    <w:rsid w:val="20D31D8D"/>
    <w:rsid w:val="21244412"/>
    <w:rsid w:val="21351FFB"/>
    <w:rsid w:val="21F3740F"/>
    <w:rsid w:val="22287868"/>
    <w:rsid w:val="22E93633"/>
    <w:rsid w:val="2353724F"/>
    <w:rsid w:val="23863352"/>
    <w:rsid w:val="2AB64C21"/>
    <w:rsid w:val="2DC12766"/>
    <w:rsid w:val="2EBC49F9"/>
    <w:rsid w:val="2F480FA5"/>
    <w:rsid w:val="3148394C"/>
    <w:rsid w:val="321B5F48"/>
    <w:rsid w:val="33114359"/>
    <w:rsid w:val="33784C9D"/>
    <w:rsid w:val="35780716"/>
    <w:rsid w:val="35B73962"/>
    <w:rsid w:val="36301896"/>
    <w:rsid w:val="36BC0860"/>
    <w:rsid w:val="372A1B49"/>
    <w:rsid w:val="376712E7"/>
    <w:rsid w:val="39665553"/>
    <w:rsid w:val="3DBB3367"/>
    <w:rsid w:val="3E125CDC"/>
    <w:rsid w:val="3E5D1032"/>
    <w:rsid w:val="3F9C736F"/>
    <w:rsid w:val="405E351D"/>
    <w:rsid w:val="40B04460"/>
    <w:rsid w:val="412E45E2"/>
    <w:rsid w:val="42623676"/>
    <w:rsid w:val="437E6BAD"/>
    <w:rsid w:val="43B45680"/>
    <w:rsid w:val="43E503D2"/>
    <w:rsid w:val="444A5418"/>
    <w:rsid w:val="44FC0D59"/>
    <w:rsid w:val="45D87BF5"/>
    <w:rsid w:val="45F46709"/>
    <w:rsid w:val="467A1037"/>
    <w:rsid w:val="48265F7A"/>
    <w:rsid w:val="4A446A4D"/>
    <w:rsid w:val="4A7E66D3"/>
    <w:rsid w:val="4B102B0C"/>
    <w:rsid w:val="4B762FEE"/>
    <w:rsid w:val="4C017994"/>
    <w:rsid w:val="4DC301BD"/>
    <w:rsid w:val="4F092A77"/>
    <w:rsid w:val="4F3363B9"/>
    <w:rsid w:val="51F06651"/>
    <w:rsid w:val="522D7E73"/>
    <w:rsid w:val="52EB1AE5"/>
    <w:rsid w:val="53CF133C"/>
    <w:rsid w:val="54592CBD"/>
    <w:rsid w:val="55713605"/>
    <w:rsid w:val="55C51BA3"/>
    <w:rsid w:val="57260D5A"/>
    <w:rsid w:val="584A6F9F"/>
    <w:rsid w:val="595079D6"/>
    <w:rsid w:val="59851C6F"/>
    <w:rsid w:val="5A575323"/>
    <w:rsid w:val="5C7400AD"/>
    <w:rsid w:val="5CCA7752"/>
    <w:rsid w:val="621668B9"/>
    <w:rsid w:val="63F65FAC"/>
    <w:rsid w:val="650A669A"/>
    <w:rsid w:val="6646724B"/>
    <w:rsid w:val="672B73E7"/>
    <w:rsid w:val="67340937"/>
    <w:rsid w:val="679964D4"/>
    <w:rsid w:val="67B13C5E"/>
    <w:rsid w:val="69A766FF"/>
    <w:rsid w:val="6A7176EF"/>
    <w:rsid w:val="6C8856AD"/>
    <w:rsid w:val="6D2D4F75"/>
    <w:rsid w:val="70657DB3"/>
    <w:rsid w:val="70DF7B65"/>
    <w:rsid w:val="72657CBB"/>
    <w:rsid w:val="74B82BA7"/>
    <w:rsid w:val="75036D8E"/>
    <w:rsid w:val="759576A7"/>
    <w:rsid w:val="75E35A02"/>
    <w:rsid w:val="771A5453"/>
    <w:rsid w:val="77DF4E4F"/>
    <w:rsid w:val="79FF2F9E"/>
    <w:rsid w:val="7A01594F"/>
    <w:rsid w:val="7B2120E1"/>
    <w:rsid w:val="7B694BFB"/>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4"/>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纯文本 字符"/>
    <w:basedOn w:val="21"/>
    <w:link w:val="9"/>
    <w:qFormat/>
    <w:uiPriority w:val="0"/>
    <w:rPr>
      <w:rFonts w:ascii="宋体" w:hAnsi="Courier New" w:eastAsia="宋体"/>
      <w:kern w:val="2"/>
      <w:sz w:val="21"/>
      <w:lang w:val="en-US" w:eastAsia="zh-CN" w:bidi="ar-SA"/>
    </w:rPr>
  </w:style>
  <w:style w:type="paragraph" w:customStyle="1" w:styleId="25">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6">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7">
    <w:name w:val="Char"/>
    <w:basedOn w:val="1"/>
    <w:qFormat/>
    <w:uiPriority w:val="0"/>
    <w:rPr>
      <w:szCs w:val="20"/>
    </w:rPr>
  </w:style>
  <w:style w:type="paragraph" w:customStyle="1" w:styleId="28">
    <w:name w:val="Char Char Char Char"/>
    <w:basedOn w:val="1"/>
    <w:qFormat/>
    <w:uiPriority w:val="0"/>
    <w:rPr>
      <w:szCs w:val="21"/>
    </w:rPr>
  </w:style>
  <w:style w:type="character" w:customStyle="1" w:styleId="29">
    <w:name w:val="样式 仿宋"/>
    <w:qFormat/>
    <w:uiPriority w:val="0"/>
    <w:rPr>
      <w:rFonts w:ascii="仿宋" w:hAnsi="仿宋" w:eastAsia="仿宋"/>
      <w:kern w:val="1"/>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85BF3D-2C26-4B6A-99E8-987FD04E21D6}">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26</Pages>
  <Words>8975</Words>
  <Characters>9292</Characters>
  <Lines>17</Lines>
  <Paragraphs>22</Paragraphs>
  <TotalTime>60</TotalTime>
  <ScaleCrop>false</ScaleCrop>
  <LinksUpToDate>false</LinksUpToDate>
  <CharactersWithSpaces>10363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陌上&amp;花开</cp:lastModifiedBy>
  <cp:lastPrinted>2023-05-12T06:49:00Z</cp:lastPrinted>
  <dcterms:modified xsi:type="dcterms:W3CDTF">2023-06-27T06:51:59Z</dcterms:modified>
  <dc:title>唐山市西山道供热管网改造工程</dc:title>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AE2E6CCAD8C74C8A90245B89F29451BA_13</vt:lpwstr>
  </property>
</Properties>
</file>