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sz w:val="44"/>
          <w:szCs w:val="44"/>
          <w:highlight w:val="none"/>
        </w:rPr>
      </w:pPr>
      <w:r>
        <w:rPr>
          <w:rFonts w:hint="eastAsia" w:ascii="方正小标宋_GBK" w:eastAsia="方正小标宋_GBK"/>
          <w:sz w:val="44"/>
          <w:szCs w:val="44"/>
          <w:highlight w:val="none"/>
        </w:rPr>
        <w:t>高实馨城人才公寓</w:t>
      </w:r>
      <w:r>
        <w:rPr>
          <w:rFonts w:hint="eastAsia" w:ascii="方正小标宋_GBK" w:eastAsia="方正小标宋_GBK"/>
          <w:sz w:val="44"/>
          <w:szCs w:val="44"/>
          <w:highlight w:val="none"/>
          <w:lang w:val="en-US" w:eastAsia="zh-CN"/>
        </w:rPr>
        <w:t>7.8.9</w:t>
      </w:r>
      <w:r>
        <w:rPr>
          <w:rFonts w:hint="eastAsia" w:ascii="方正小标宋_GBK" w:eastAsia="方正小标宋_GBK"/>
          <w:sz w:val="44"/>
          <w:szCs w:val="44"/>
          <w:highlight w:val="none"/>
        </w:rPr>
        <w:t>号楼纱窗安装工程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_GBK" w:eastAsia="方正小标宋_GBK"/>
          <w:sz w:val="44"/>
          <w:szCs w:val="44"/>
          <w:highlight w:val="none"/>
        </w:rPr>
      </w:pPr>
      <w:r>
        <w:rPr>
          <w:rFonts w:hint="eastAsia" w:ascii="方正小标宋_GBK" w:eastAsia="方正小标宋_GBK"/>
          <w:sz w:val="44"/>
          <w:szCs w:val="44"/>
          <w:highlight w:val="none"/>
        </w:rPr>
        <w:t>询价邀请函</w:t>
      </w:r>
    </w:p>
    <w:p>
      <w:pPr>
        <w:ind w:firstLine="560" w:firstLineChars="200"/>
        <w:rPr>
          <w:rFonts w:hint="eastAsia" w:ascii="仿宋_GB2312" w:eastAsia="仿宋_GB2312"/>
          <w:sz w:val="28"/>
          <w:szCs w:val="28"/>
          <w:highlight w:val="none"/>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我公司</w:t>
      </w:r>
      <w:r>
        <w:rPr>
          <w:rFonts w:hint="eastAsia" w:ascii="仿宋_GB2312" w:eastAsia="仿宋_GB2312"/>
          <w:sz w:val="28"/>
          <w:szCs w:val="28"/>
          <w:highlight w:val="none"/>
          <w:u w:val="single"/>
        </w:rPr>
        <w:t>高实馨城项目</w:t>
      </w:r>
      <w:r>
        <w:rPr>
          <w:rFonts w:hint="eastAsia" w:ascii="仿宋_GB2312" w:eastAsia="仿宋_GB2312"/>
          <w:sz w:val="28"/>
          <w:szCs w:val="28"/>
          <w:highlight w:val="none"/>
        </w:rPr>
        <w:t>现</w:t>
      </w:r>
      <w:r>
        <w:rPr>
          <w:rFonts w:hint="eastAsia" w:ascii="仿宋_GB2312" w:eastAsia="仿宋_GB2312"/>
          <w:sz w:val="28"/>
          <w:szCs w:val="28"/>
          <w:highlight w:val="none"/>
          <w:u w:val="single"/>
        </w:rPr>
        <w:t>人才公寓</w:t>
      </w:r>
      <w:r>
        <w:rPr>
          <w:rFonts w:hint="eastAsia" w:ascii="仿宋_GB2312" w:eastAsia="仿宋_GB2312"/>
          <w:sz w:val="28"/>
          <w:szCs w:val="28"/>
          <w:highlight w:val="none"/>
          <w:u w:val="single"/>
          <w:lang w:val="en-US" w:eastAsia="zh-CN"/>
        </w:rPr>
        <w:t>7.8.9</w:t>
      </w:r>
      <w:r>
        <w:rPr>
          <w:rFonts w:hint="eastAsia" w:ascii="仿宋_GB2312" w:eastAsia="仿宋_GB2312"/>
          <w:sz w:val="28"/>
          <w:szCs w:val="28"/>
          <w:highlight w:val="none"/>
          <w:u w:val="single"/>
        </w:rPr>
        <w:t>号楼纱窗安装工程</w:t>
      </w:r>
      <w:r>
        <w:rPr>
          <w:rFonts w:hint="eastAsia" w:ascii="仿宋_GB2312" w:eastAsia="仿宋_GB2312"/>
          <w:sz w:val="28"/>
          <w:szCs w:val="28"/>
          <w:highlight w:val="none"/>
        </w:rPr>
        <w:t>项目采购，现向贵公司发出询价邀请，具体如下：</w:t>
      </w:r>
    </w:p>
    <w:p>
      <w:pPr>
        <w:pStyle w:val="13"/>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Chars="0"/>
        <w:textAlignment w:val="auto"/>
        <w:rPr>
          <w:rFonts w:ascii="仿宋_GB2312" w:eastAsia="仿宋_GB2312"/>
          <w:sz w:val="28"/>
          <w:szCs w:val="28"/>
          <w:highlight w:val="none"/>
        </w:rPr>
      </w:pPr>
      <w:r>
        <w:rPr>
          <w:rFonts w:hint="eastAsia" w:ascii="仿宋_GB2312" w:eastAsia="仿宋_GB2312"/>
          <w:b/>
          <w:sz w:val="28"/>
          <w:szCs w:val="28"/>
          <w:highlight w:val="none"/>
        </w:rPr>
        <w:t>项目名称：</w:t>
      </w:r>
      <w:bookmarkStart w:id="0" w:name="_GoBack"/>
      <w:bookmarkEnd w:id="0"/>
      <w:r>
        <w:rPr>
          <w:rFonts w:hint="eastAsia" w:ascii="仿宋_GB2312" w:eastAsia="仿宋_GB2312"/>
          <w:sz w:val="28"/>
          <w:szCs w:val="28"/>
          <w:highlight w:val="none"/>
        </w:rPr>
        <w:t>高实馨城人才公寓</w:t>
      </w:r>
      <w:r>
        <w:rPr>
          <w:rFonts w:hint="eastAsia" w:ascii="仿宋_GB2312" w:eastAsia="仿宋_GB2312"/>
          <w:sz w:val="28"/>
          <w:szCs w:val="28"/>
          <w:highlight w:val="none"/>
          <w:lang w:val="en-US" w:eastAsia="zh-CN"/>
        </w:rPr>
        <w:t>7.8.9</w:t>
      </w:r>
      <w:r>
        <w:rPr>
          <w:rFonts w:hint="eastAsia" w:ascii="仿宋_GB2312" w:eastAsia="仿宋_GB2312"/>
          <w:sz w:val="28"/>
          <w:szCs w:val="28"/>
          <w:highlight w:val="none"/>
        </w:rPr>
        <w:t>号楼纱窗安装工程</w:t>
      </w:r>
    </w:p>
    <w:p>
      <w:pPr>
        <w:pStyle w:val="13"/>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Chars="0"/>
        <w:textAlignment w:val="auto"/>
        <w:rPr>
          <w:rFonts w:ascii="仿宋_GB2312" w:eastAsia="仿宋_GB2312"/>
          <w:sz w:val="28"/>
          <w:szCs w:val="28"/>
          <w:highlight w:val="none"/>
        </w:rPr>
      </w:pPr>
      <w:r>
        <w:rPr>
          <w:rFonts w:hint="eastAsia" w:ascii="仿宋_GB2312" w:eastAsia="仿宋_GB2312"/>
          <w:b/>
          <w:sz w:val="28"/>
          <w:szCs w:val="28"/>
          <w:highlight w:val="none"/>
        </w:rPr>
        <w:t>项目地点：</w:t>
      </w:r>
      <w:r>
        <w:rPr>
          <w:rFonts w:hint="eastAsia" w:ascii="仿宋_GB2312" w:eastAsia="仿宋_GB2312"/>
          <w:sz w:val="28"/>
          <w:szCs w:val="28"/>
          <w:highlight w:val="none"/>
        </w:rPr>
        <w:t>高新区河东路以南、广博路以北、乐融路以东。</w:t>
      </w:r>
    </w:p>
    <w:p>
      <w:pPr>
        <w:pStyle w:val="13"/>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Chars="0"/>
        <w:textAlignment w:val="auto"/>
        <w:rPr>
          <w:rFonts w:ascii="仿宋_GB2312" w:eastAsia="仿宋_GB2312"/>
          <w:b/>
          <w:sz w:val="28"/>
          <w:szCs w:val="28"/>
          <w:highlight w:val="none"/>
        </w:rPr>
      </w:pPr>
      <w:r>
        <w:rPr>
          <w:rFonts w:hint="eastAsia" w:ascii="仿宋_GB2312" w:eastAsia="仿宋_GB2312"/>
          <w:b/>
          <w:sz w:val="28"/>
          <w:szCs w:val="28"/>
          <w:highlight w:val="none"/>
        </w:rPr>
        <w:t>采购需求：</w:t>
      </w:r>
      <w:r>
        <w:rPr>
          <w:rFonts w:hint="eastAsia" w:ascii="仿宋_GB2312" w:eastAsia="仿宋_GB2312"/>
          <w:sz w:val="28"/>
          <w:szCs w:val="28"/>
          <w:highlight w:val="none"/>
        </w:rPr>
        <w:t>对高实馨城人才公寓</w:t>
      </w:r>
      <w:r>
        <w:rPr>
          <w:rFonts w:hint="eastAsia" w:ascii="仿宋_GB2312" w:eastAsia="仿宋_GB2312"/>
          <w:sz w:val="28"/>
          <w:szCs w:val="28"/>
          <w:highlight w:val="none"/>
          <w:lang w:val="en-US" w:eastAsia="zh-CN"/>
        </w:rPr>
        <w:t>7.8.9</w:t>
      </w:r>
      <w:r>
        <w:rPr>
          <w:rFonts w:hint="eastAsia" w:ascii="仿宋_GB2312" w:eastAsia="仿宋_GB2312"/>
          <w:sz w:val="28"/>
          <w:szCs w:val="28"/>
          <w:highlight w:val="none"/>
        </w:rPr>
        <w:t>号楼纱窗进行</w:t>
      </w:r>
      <w:r>
        <w:rPr>
          <w:rFonts w:hint="eastAsia" w:ascii="仿宋_GB2312" w:eastAsia="仿宋_GB2312"/>
          <w:sz w:val="28"/>
          <w:szCs w:val="28"/>
          <w:highlight w:val="none"/>
          <w:lang w:val="en-US" w:eastAsia="zh-CN"/>
        </w:rPr>
        <w:t>供货</w:t>
      </w:r>
      <w:r>
        <w:rPr>
          <w:rFonts w:hint="eastAsia" w:ascii="仿宋_GB2312" w:eastAsia="仿宋_GB2312"/>
          <w:sz w:val="28"/>
          <w:szCs w:val="28"/>
          <w:highlight w:val="none"/>
        </w:rPr>
        <w:t>安装</w:t>
      </w:r>
      <w:r>
        <w:rPr>
          <w:rFonts w:hint="eastAsia" w:ascii="仿宋_GB2312" w:eastAsia="仿宋_GB2312"/>
          <w:sz w:val="28"/>
          <w:szCs w:val="28"/>
          <w:highlight w:val="none"/>
          <w:lang w:eastAsia="zh-CN"/>
        </w:rPr>
        <w:t>，</w:t>
      </w:r>
      <w:r>
        <w:rPr>
          <w:rFonts w:hint="eastAsia" w:ascii="仿宋_GB2312" w:eastAsia="仿宋_GB2312"/>
          <w:sz w:val="28"/>
          <w:szCs w:val="28"/>
          <w:highlight w:val="none"/>
          <w:lang w:val="en-US" w:eastAsia="zh-CN"/>
        </w:rPr>
        <w:t>共计约</w:t>
      </w:r>
      <w:r>
        <w:rPr>
          <w:rFonts w:hint="default" w:ascii="仿宋_GB2312" w:eastAsia="仿宋_GB2312"/>
          <w:sz w:val="28"/>
          <w:szCs w:val="28"/>
          <w:highlight w:val="none"/>
          <w:lang w:val="en-US" w:eastAsia="zh-CN"/>
        </w:rPr>
        <w:t>763.36</w:t>
      </w:r>
      <w:r>
        <w:rPr>
          <w:rFonts w:hint="eastAsia" w:ascii="仿宋_GB2312" w:eastAsia="仿宋_GB2312"/>
          <w:sz w:val="28"/>
          <w:szCs w:val="28"/>
          <w:highlight w:val="none"/>
          <w:lang w:val="en-US" w:eastAsia="zh-CN"/>
        </w:rPr>
        <w:t>㎡</w:t>
      </w:r>
      <w:r>
        <w:rPr>
          <w:rFonts w:hint="eastAsia" w:ascii="仿宋_GB2312" w:eastAsia="仿宋_GB2312"/>
          <w:sz w:val="28"/>
          <w:szCs w:val="28"/>
          <w:highlight w:val="none"/>
        </w:rPr>
        <w:t>。</w:t>
      </w:r>
    </w:p>
    <w:p>
      <w:pPr>
        <w:pStyle w:val="13"/>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560" w:firstLineChars="0"/>
        <w:textAlignment w:val="auto"/>
        <w:rPr>
          <w:rFonts w:ascii="仿宋_GB2312" w:eastAsia="仿宋_GB2312"/>
          <w:sz w:val="28"/>
          <w:szCs w:val="28"/>
          <w:highlight w:val="none"/>
        </w:rPr>
      </w:pPr>
      <w:r>
        <w:rPr>
          <w:rFonts w:hint="eastAsia" w:ascii="仿宋_GB2312" w:eastAsia="仿宋_GB2312"/>
          <w:b/>
          <w:sz w:val="28"/>
          <w:szCs w:val="28"/>
          <w:highlight w:val="none"/>
        </w:rPr>
        <w:t>最高限价：</w:t>
      </w:r>
      <w:r>
        <w:rPr>
          <w:rFonts w:hint="default" w:ascii="仿宋_GB2312" w:eastAsia="仿宋_GB2312"/>
          <w:b/>
          <w:sz w:val="28"/>
          <w:szCs w:val="28"/>
          <w:highlight w:val="none"/>
          <w:lang w:val="en-US" w:eastAsia="zh-CN"/>
        </w:rPr>
        <w:t>126717.76</w:t>
      </w:r>
      <w:r>
        <w:rPr>
          <w:rFonts w:hint="eastAsia" w:ascii="仿宋_GB2312" w:eastAsia="仿宋_GB2312"/>
          <w:sz w:val="28"/>
          <w:szCs w:val="28"/>
          <w:highlight w:val="none"/>
        </w:rPr>
        <w:t>元</w:t>
      </w:r>
      <w:r>
        <w:rPr>
          <w:rFonts w:hint="eastAsia" w:ascii="仿宋_GB2312" w:eastAsia="仿宋_GB2312"/>
          <w:sz w:val="28"/>
          <w:szCs w:val="28"/>
          <w:highlight w:val="none"/>
          <w:lang w:eastAsia="zh-CN"/>
        </w:rPr>
        <w:t>，</w:t>
      </w:r>
      <w:r>
        <w:rPr>
          <w:rFonts w:hint="eastAsia" w:ascii="仿宋_GB2312" w:eastAsia="仿宋_GB2312"/>
          <w:sz w:val="28"/>
          <w:szCs w:val="28"/>
          <w:highlight w:val="none"/>
          <w:lang w:val="en-US" w:eastAsia="zh-CN"/>
        </w:rPr>
        <w:t>单价为166元/㎡，该单价为全费用综合单价含纱窗加工、运输、搬运、安装、检测、税金、管理费、利润等一切可能发生的费用。</w:t>
      </w:r>
    </w:p>
    <w:p>
      <w:pPr>
        <w:pStyle w:val="13"/>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firstLine="560" w:firstLineChars="0"/>
        <w:textAlignment w:val="auto"/>
        <w:rPr>
          <w:rFonts w:hint="eastAsia" w:ascii="仿宋_GB2312" w:eastAsia="仿宋_GB2312"/>
          <w:sz w:val="28"/>
          <w:szCs w:val="28"/>
          <w:highlight w:val="none"/>
        </w:rPr>
      </w:pPr>
      <w:r>
        <w:rPr>
          <w:rFonts w:hint="eastAsia" w:ascii="仿宋_GB2312" w:eastAsia="仿宋_GB2312"/>
          <w:b/>
          <w:sz w:val="28"/>
          <w:szCs w:val="28"/>
          <w:highlight w:val="none"/>
        </w:rPr>
        <w:t>控制价制定方法：</w:t>
      </w:r>
      <w:r>
        <w:rPr>
          <w:rFonts w:hint="eastAsia" w:ascii="仿宋_GB2312" w:eastAsia="仿宋_GB2312"/>
          <w:sz w:val="28"/>
          <w:szCs w:val="28"/>
          <w:highlight w:val="none"/>
        </w:rPr>
        <w:t>根据市场三家询价，最终单项报价最低为控制价。</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560" w:firstLineChars="0"/>
        <w:textAlignment w:val="auto"/>
        <w:rPr>
          <w:rFonts w:ascii="仿宋_GB2312" w:eastAsia="仿宋_GB2312"/>
          <w:sz w:val="28"/>
          <w:szCs w:val="28"/>
          <w:highlight w:val="none"/>
        </w:rPr>
      </w:pPr>
      <w:r>
        <w:rPr>
          <w:rFonts w:hint="eastAsia" w:ascii="仿宋_GB2312" w:eastAsia="仿宋_GB2312"/>
          <w:b/>
          <w:sz w:val="28"/>
          <w:szCs w:val="28"/>
          <w:highlight w:val="none"/>
        </w:rPr>
        <w:t>报价方式：</w:t>
      </w:r>
      <w:r>
        <w:rPr>
          <w:rFonts w:hint="eastAsia" w:ascii="仿宋_GB2312" w:eastAsia="仿宋_GB2312"/>
          <w:sz w:val="28"/>
          <w:szCs w:val="28"/>
          <w:highlight w:val="none"/>
        </w:rPr>
        <w:t>本项目响应报价为三轮报价。</w:t>
      </w:r>
      <w:r>
        <w:rPr>
          <w:rFonts w:ascii="仿宋_GB2312" w:eastAsia="仿宋_GB2312"/>
          <w:sz w:val="28"/>
          <w:szCs w:val="28"/>
          <w:highlight w:val="none"/>
        </w:rPr>
        <w:t>1、第一轮报价即为响应报价，不得高于最高限价且报价不得有选择性报价和附有条件的报价。第一轮报价结束后按照</w:t>
      </w:r>
      <w:r>
        <w:rPr>
          <w:rFonts w:hint="eastAsia" w:ascii="仿宋_GB2312" w:eastAsia="仿宋_GB2312"/>
          <w:sz w:val="28"/>
          <w:szCs w:val="28"/>
          <w:highlight w:val="none"/>
          <w:lang w:val="en-US" w:eastAsia="zh-CN"/>
        </w:rPr>
        <w:t>不含税报价</w:t>
      </w:r>
      <w:r>
        <w:rPr>
          <w:rFonts w:ascii="仿宋_GB2312" w:eastAsia="仿宋_GB2312"/>
          <w:sz w:val="28"/>
          <w:szCs w:val="28"/>
          <w:highlight w:val="none"/>
        </w:rPr>
        <w:t>由高到低淘汰1/3（取整）。2、符合资格要求的供应商均可参与第二轮报价。参与第二轮报价的供应商在第一轮报价</w:t>
      </w:r>
      <w:r>
        <w:rPr>
          <w:rFonts w:hint="eastAsia" w:ascii="仿宋_GB2312" w:eastAsia="仿宋_GB2312"/>
          <w:sz w:val="28"/>
          <w:szCs w:val="28"/>
          <w:highlight w:val="none"/>
          <w:lang w:val="en-US" w:eastAsia="zh-CN"/>
        </w:rPr>
        <w:t>最低价</w:t>
      </w:r>
      <w:r>
        <w:rPr>
          <w:rFonts w:ascii="仿宋_GB2312" w:eastAsia="仿宋_GB2312"/>
          <w:sz w:val="28"/>
          <w:szCs w:val="28"/>
          <w:highlight w:val="none"/>
        </w:rPr>
        <w:t>基础上自主下浮，报价结束后按照</w:t>
      </w:r>
      <w:r>
        <w:rPr>
          <w:rFonts w:hint="eastAsia" w:ascii="仿宋_GB2312" w:eastAsia="仿宋_GB2312"/>
          <w:sz w:val="28"/>
          <w:szCs w:val="28"/>
          <w:highlight w:val="none"/>
          <w:lang w:val="en-US" w:eastAsia="zh-CN"/>
        </w:rPr>
        <w:t>不含税</w:t>
      </w:r>
      <w:r>
        <w:rPr>
          <w:rFonts w:ascii="仿宋_GB2312" w:eastAsia="仿宋_GB2312"/>
          <w:sz w:val="28"/>
          <w:szCs w:val="28"/>
          <w:highlight w:val="none"/>
        </w:rPr>
        <w:t>报价由高到低淘汰1/3（取整），若第二轮参与报价的单位只有三家则不进行淘汰。3、第三轮报价以第二轮报价中最低价为最高限价，在此基础上进行第三轮报价，为最终报价。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第一轮报价单位少于5家，该采购活动终止，不予进行，另行组织采购活动。</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ascii="仿宋_GB2312" w:eastAsia="仿宋_GB2312"/>
          <w:b/>
          <w:sz w:val="28"/>
          <w:szCs w:val="28"/>
          <w:highlight w:val="none"/>
        </w:rPr>
      </w:pPr>
      <w:r>
        <w:rPr>
          <w:rFonts w:hint="eastAsia" w:ascii="仿宋_GB2312" w:eastAsia="仿宋_GB2312"/>
          <w:b/>
          <w:sz w:val="28"/>
          <w:szCs w:val="28"/>
          <w:highlight w:val="none"/>
        </w:rPr>
        <w:t>7.供应商资格要求：</w:t>
      </w:r>
    </w:p>
    <w:p>
      <w:pPr>
        <w:keepNext w:val="0"/>
        <w:keepLines w:val="0"/>
        <w:pageBreakBefore w:val="0"/>
        <w:widowControl w:val="0"/>
        <w:kinsoku/>
        <w:wordWrap/>
        <w:overflowPunct/>
        <w:topLinePunct w:val="0"/>
        <w:autoSpaceDE/>
        <w:autoSpaceDN/>
        <w:bidi w:val="0"/>
        <w:adjustRightInd/>
        <w:snapToGrid/>
        <w:spacing w:line="560" w:lineRule="exact"/>
        <w:ind w:left="560"/>
        <w:textAlignment w:val="auto"/>
        <w:rPr>
          <w:rFonts w:ascii="仿宋_GB2312" w:eastAsia="仿宋_GB2312"/>
          <w:sz w:val="28"/>
          <w:szCs w:val="28"/>
          <w:highlight w:val="none"/>
        </w:rPr>
      </w:pPr>
      <w:r>
        <w:rPr>
          <w:rFonts w:hint="eastAsia" w:ascii="仿宋_GB2312" w:eastAsia="仿宋_GB2312"/>
          <w:sz w:val="28"/>
          <w:szCs w:val="28"/>
          <w:highlight w:val="none"/>
        </w:rPr>
        <w:t>7.1 具有独立承担民事责任能力的法人或其他组织。</w:t>
      </w:r>
    </w:p>
    <w:p>
      <w:pPr>
        <w:keepNext w:val="0"/>
        <w:keepLines w:val="0"/>
        <w:pageBreakBefore w:val="0"/>
        <w:widowControl w:val="0"/>
        <w:kinsoku/>
        <w:wordWrap/>
        <w:overflowPunct/>
        <w:topLinePunct w:val="0"/>
        <w:autoSpaceDE/>
        <w:autoSpaceDN/>
        <w:bidi w:val="0"/>
        <w:adjustRightInd/>
        <w:snapToGrid/>
        <w:spacing w:line="560" w:lineRule="exact"/>
        <w:ind w:left="560"/>
        <w:textAlignment w:val="auto"/>
        <w:rPr>
          <w:rFonts w:ascii="仿宋_GB2312" w:eastAsia="仿宋_GB2312"/>
          <w:sz w:val="28"/>
          <w:szCs w:val="28"/>
          <w:highlight w:val="none"/>
        </w:rPr>
      </w:pPr>
      <w:r>
        <w:rPr>
          <w:rFonts w:hint="eastAsia" w:ascii="仿宋_GB2312" w:eastAsia="仿宋_GB2312"/>
          <w:sz w:val="28"/>
          <w:szCs w:val="28"/>
          <w:highlight w:val="none"/>
        </w:rPr>
        <w:t>7.2供应商具有营业执照经营范围内需满足本项目采购内容要求。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7.3 该询价函发布之日前三年无行贿犯罪等重大违法记录。</w:t>
      </w:r>
    </w:p>
    <w:p>
      <w:pPr>
        <w:pStyle w:val="13"/>
        <w:keepNext w:val="0"/>
        <w:keepLines w:val="0"/>
        <w:pageBreakBefore w:val="0"/>
        <w:widowControl w:val="0"/>
        <w:kinsoku/>
        <w:wordWrap/>
        <w:overflowPunct/>
        <w:topLinePunct w:val="0"/>
        <w:autoSpaceDE/>
        <w:autoSpaceDN/>
        <w:bidi w:val="0"/>
        <w:adjustRightInd/>
        <w:snapToGrid/>
        <w:spacing w:line="560" w:lineRule="exact"/>
        <w:ind w:left="560" w:firstLine="0" w:firstLineChars="0"/>
        <w:textAlignment w:val="auto"/>
        <w:rPr>
          <w:rFonts w:ascii="仿宋_GB2312" w:eastAsia="仿宋_GB2312"/>
          <w:sz w:val="28"/>
          <w:szCs w:val="28"/>
          <w:highlight w:val="none"/>
        </w:rPr>
      </w:pPr>
      <w:r>
        <w:rPr>
          <w:rFonts w:hint="eastAsia" w:ascii="仿宋_GB2312" w:eastAsia="仿宋_GB2312"/>
          <w:sz w:val="28"/>
          <w:szCs w:val="28"/>
          <w:highlight w:val="none"/>
        </w:rPr>
        <w:t>7.4</w:t>
      </w:r>
      <w:r>
        <w:rPr>
          <w:rFonts w:ascii="仿宋_GB2312" w:eastAsia="仿宋_GB2312"/>
          <w:sz w:val="28"/>
          <w:szCs w:val="28"/>
          <w:highlight w:val="none"/>
        </w:rPr>
        <w:t xml:space="preserve"> </w:t>
      </w:r>
      <w:r>
        <w:rPr>
          <w:rFonts w:hint="eastAsia" w:ascii="仿宋_GB2312" w:eastAsia="仿宋_GB2312"/>
          <w:sz w:val="28"/>
          <w:szCs w:val="28"/>
          <w:highlight w:val="none"/>
        </w:rPr>
        <w:t>通过中国裁判文书网（</w:t>
      </w:r>
      <w:r>
        <w:rPr>
          <w:rFonts w:ascii="仿宋_GB2312" w:eastAsia="仿宋_GB2312"/>
          <w:sz w:val="28"/>
          <w:szCs w:val="28"/>
          <w:highlight w:val="none"/>
        </w:rPr>
        <w:t>http://wenshu.court.gov.cn）查询供应商、法定代表人无行贿犯罪记录。</w:t>
      </w:r>
    </w:p>
    <w:p>
      <w:pPr>
        <w:pStyle w:val="13"/>
        <w:keepNext w:val="0"/>
        <w:keepLines w:val="0"/>
        <w:pageBreakBefore w:val="0"/>
        <w:widowControl w:val="0"/>
        <w:kinsoku/>
        <w:wordWrap/>
        <w:overflowPunct/>
        <w:topLinePunct w:val="0"/>
        <w:autoSpaceDE/>
        <w:autoSpaceDN/>
        <w:bidi w:val="0"/>
        <w:adjustRightInd/>
        <w:snapToGrid/>
        <w:spacing w:line="560" w:lineRule="exact"/>
        <w:ind w:left="560" w:firstLine="0" w:firstLineChars="0"/>
        <w:textAlignment w:val="auto"/>
        <w:rPr>
          <w:rFonts w:ascii="仿宋_GB2312" w:eastAsia="仿宋_GB2312"/>
          <w:sz w:val="28"/>
          <w:szCs w:val="28"/>
          <w:highlight w:val="none"/>
        </w:rPr>
      </w:pPr>
      <w:r>
        <w:rPr>
          <w:rFonts w:hint="eastAsia" w:ascii="仿宋_GB2312" w:eastAsia="仿宋_GB2312"/>
          <w:sz w:val="28"/>
          <w:szCs w:val="28"/>
          <w:highlight w:val="none"/>
        </w:rPr>
        <w:t>7.5本工程不接受联合体报价。</w:t>
      </w:r>
    </w:p>
    <w:p>
      <w:pPr>
        <w:pStyle w:val="13"/>
        <w:keepNext w:val="0"/>
        <w:keepLines w:val="0"/>
        <w:pageBreakBefore w:val="0"/>
        <w:widowControl w:val="0"/>
        <w:kinsoku/>
        <w:wordWrap/>
        <w:overflowPunct/>
        <w:topLinePunct w:val="0"/>
        <w:autoSpaceDE/>
        <w:autoSpaceDN/>
        <w:bidi w:val="0"/>
        <w:adjustRightInd/>
        <w:snapToGrid/>
        <w:spacing w:line="560" w:lineRule="exact"/>
        <w:ind w:left="560" w:firstLine="0" w:firstLineChars="0"/>
        <w:textAlignment w:val="auto"/>
        <w:rPr>
          <w:rFonts w:ascii="仿宋_GB2312" w:eastAsia="仿宋_GB2312"/>
          <w:b/>
          <w:sz w:val="28"/>
          <w:szCs w:val="28"/>
          <w:highlight w:val="none"/>
        </w:rPr>
      </w:pPr>
      <w:r>
        <w:rPr>
          <w:rFonts w:hint="eastAsia" w:ascii="仿宋_GB2312" w:eastAsia="仿宋_GB2312"/>
          <w:b/>
          <w:sz w:val="28"/>
          <w:szCs w:val="28"/>
          <w:highlight w:val="none"/>
        </w:rPr>
        <w:t>8响应文件递交、截止时间以及地点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8.1</w:t>
      </w:r>
      <w:r>
        <w:rPr>
          <w:rFonts w:ascii="仿宋_GB2312" w:eastAsia="仿宋_GB2312"/>
          <w:sz w:val="28"/>
          <w:szCs w:val="28"/>
          <w:highlight w:val="none"/>
        </w:rPr>
        <w:t xml:space="preserve"> </w:t>
      </w:r>
      <w:r>
        <w:rPr>
          <w:rFonts w:hint="eastAsia" w:ascii="仿宋_GB2312" w:eastAsia="仿宋_GB2312"/>
          <w:sz w:val="28"/>
          <w:szCs w:val="28"/>
          <w:highlight w:val="none"/>
        </w:rPr>
        <w:t>时间：</w:t>
      </w:r>
      <w:r>
        <w:rPr>
          <w:rFonts w:hint="eastAsia" w:ascii="仿宋_GB2312" w:eastAsia="仿宋_GB2312"/>
          <w:sz w:val="28"/>
          <w:szCs w:val="28"/>
          <w:highlight w:val="none"/>
        </w:rPr>
        <w:t>2023年</w:t>
      </w: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15</w:t>
      </w:r>
      <w:r>
        <w:rPr>
          <w:rFonts w:hint="eastAsia" w:ascii="仿宋_GB2312" w:eastAsia="仿宋_GB2312"/>
          <w:sz w:val="28"/>
          <w:szCs w:val="28"/>
          <w:highlight w:val="none"/>
        </w:rPr>
        <w:t>日9时00分起至9时30分止。</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8.2</w:t>
      </w:r>
      <w:r>
        <w:rPr>
          <w:rFonts w:ascii="仿宋_GB2312" w:eastAsia="仿宋_GB2312"/>
          <w:sz w:val="28"/>
          <w:szCs w:val="28"/>
          <w:highlight w:val="none"/>
        </w:rPr>
        <w:t xml:space="preserve"> </w:t>
      </w:r>
      <w:r>
        <w:rPr>
          <w:rFonts w:hint="eastAsia" w:ascii="仿宋_GB2312" w:eastAsia="仿宋_GB2312"/>
          <w:sz w:val="28"/>
          <w:szCs w:val="28"/>
          <w:highlight w:val="none"/>
        </w:rPr>
        <w:t>地点：青岛高实置业有限公司招采成本部（岙东路101号）。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逾期递交或者未送达指定地点的投标文件不予接受。</w:t>
      </w:r>
    </w:p>
    <w:p>
      <w:pPr>
        <w:keepNext w:val="0"/>
        <w:keepLines w:val="0"/>
        <w:pageBreakBefore w:val="0"/>
        <w:widowControl w:val="0"/>
        <w:kinsoku/>
        <w:wordWrap/>
        <w:overflowPunct/>
        <w:topLinePunct w:val="0"/>
        <w:autoSpaceDE/>
        <w:autoSpaceDN/>
        <w:bidi w:val="0"/>
        <w:adjustRightInd/>
        <w:snapToGrid/>
        <w:spacing w:line="560" w:lineRule="exact"/>
        <w:ind w:left="560"/>
        <w:textAlignment w:val="auto"/>
        <w:rPr>
          <w:rFonts w:ascii="仿宋_GB2312" w:eastAsia="仿宋_GB2312"/>
          <w:b/>
          <w:sz w:val="28"/>
          <w:szCs w:val="28"/>
          <w:highlight w:val="none"/>
        </w:rPr>
      </w:pPr>
      <w:r>
        <w:rPr>
          <w:rFonts w:hint="eastAsia" w:ascii="仿宋_GB2312" w:eastAsia="仿宋_GB2312"/>
          <w:b/>
          <w:sz w:val="28"/>
          <w:szCs w:val="28"/>
          <w:highlight w:val="none"/>
        </w:rPr>
        <w:t>9.开标时间以及地点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9.1</w:t>
      </w:r>
      <w:r>
        <w:rPr>
          <w:rFonts w:ascii="仿宋_GB2312" w:eastAsia="仿宋_GB2312"/>
          <w:sz w:val="28"/>
          <w:szCs w:val="28"/>
          <w:highlight w:val="none"/>
        </w:rPr>
        <w:t xml:space="preserve"> </w:t>
      </w:r>
      <w:r>
        <w:rPr>
          <w:rFonts w:hint="eastAsia" w:ascii="仿宋_GB2312" w:eastAsia="仿宋_GB2312"/>
          <w:sz w:val="28"/>
          <w:szCs w:val="28"/>
          <w:highlight w:val="none"/>
        </w:rPr>
        <w:t>时间：</w:t>
      </w:r>
      <w:r>
        <w:rPr>
          <w:rFonts w:hint="eastAsia" w:ascii="仿宋_GB2312" w:eastAsia="仿宋_GB2312"/>
          <w:sz w:val="28"/>
          <w:szCs w:val="28"/>
          <w:highlight w:val="none"/>
        </w:rPr>
        <w:t>2023年</w:t>
      </w: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15</w:t>
      </w:r>
      <w:r>
        <w:rPr>
          <w:rFonts w:hint="eastAsia" w:ascii="仿宋_GB2312" w:eastAsia="仿宋_GB2312"/>
          <w:sz w:val="28"/>
          <w:szCs w:val="28"/>
          <w:highlight w:val="none"/>
        </w:rPr>
        <w:t>日9时30分。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9.2</w:t>
      </w:r>
      <w:r>
        <w:rPr>
          <w:rFonts w:ascii="仿宋_GB2312" w:eastAsia="仿宋_GB2312"/>
          <w:sz w:val="28"/>
          <w:szCs w:val="28"/>
          <w:highlight w:val="none"/>
        </w:rPr>
        <w:t xml:space="preserve"> </w:t>
      </w:r>
      <w:r>
        <w:rPr>
          <w:rFonts w:hint="eastAsia" w:ascii="仿宋_GB2312" w:eastAsia="仿宋_GB2312"/>
          <w:sz w:val="28"/>
          <w:szCs w:val="28"/>
          <w:highlight w:val="none"/>
        </w:rPr>
        <w:t>地点：青岛高实置业有限公司会议室（岙东路101号）</w:t>
      </w:r>
    </w:p>
    <w:p>
      <w:pPr>
        <w:keepNext w:val="0"/>
        <w:keepLines w:val="0"/>
        <w:pageBreakBefore w:val="0"/>
        <w:widowControl w:val="0"/>
        <w:kinsoku/>
        <w:wordWrap/>
        <w:overflowPunct/>
        <w:topLinePunct w:val="0"/>
        <w:autoSpaceDE/>
        <w:autoSpaceDN/>
        <w:bidi w:val="0"/>
        <w:adjustRightInd/>
        <w:snapToGrid/>
        <w:spacing w:line="560" w:lineRule="exact"/>
        <w:ind w:left="560"/>
        <w:textAlignment w:val="auto"/>
        <w:rPr>
          <w:rFonts w:ascii="仿宋_GB2312" w:eastAsia="仿宋_GB2312"/>
          <w:b/>
          <w:sz w:val="28"/>
          <w:szCs w:val="28"/>
          <w:highlight w:val="none"/>
        </w:rPr>
      </w:pPr>
      <w:r>
        <w:rPr>
          <w:rFonts w:hint="eastAsia" w:ascii="仿宋_GB2312" w:eastAsia="仿宋_GB2312"/>
          <w:b/>
          <w:sz w:val="28"/>
          <w:szCs w:val="28"/>
          <w:highlight w:val="none"/>
        </w:rPr>
        <w:t>10.联系方式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10.1</w:t>
      </w:r>
      <w:r>
        <w:rPr>
          <w:rFonts w:ascii="仿宋_GB2312" w:eastAsia="仿宋_GB2312"/>
          <w:sz w:val="28"/>
          <w:szCs w:val="28"/>
          <w:highlight w:val="none"/>
        </w:rPr>
        <w:t xml:space="preserve"> </w:t>
      </w:r>
      <w:r>
        <w:rPr>
          <w:rFonts w:hint="eastAsia" w:ascii="仿宋_GB2312" w:eastAsia="仿宋_GB2312"/>
          <w:sz w:val="28"/>
          <w:szCs w:val="28"/>
          <w:highlight w:val="none"/>
        </w:rPr>
        <w:t>采购人：青岛高实置业有限公司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10.2</w:t>
      </w:r>
      <w:r>
        <w:rPr>
          <w:rFonts w:ascii="仿宋_GB2312" w:eastAsia="仿宋_GB2312"/>
          <w:sz w:val="28"/>
          <w:szCs w:val="28"/>
          <w:highlight w:val="none"/>
        </w:rPr>
        <w:t xml:space="preserve"> </w:t>
      </w:r>
      <w:r>
        <w:rPr>
          <w:rFonts w:hint="eastAsia" w:ascii="仿宋_GB2312" w:eastAsia="仿宋_GB2312"/>
          <w:sz w:val="28"/>
          <w:szCs w:val="28"/>
          <w:highlight w:val="none"/>
        </w:rPr>
        <w:t>地址：青岛高新技术产业开发区岙东路101号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eastAsia="仿宋_GB2312"/>
          <w:sz w:val="28"/>
          <w:szCs w:val="28"/>
          <w:highlight w:val="none"/>
          <w:lang w:val="en-US" w:eastAsia="zh-CN"/>
        </w:rPr>
      </w:pPr>
      <w:r>
        <w:rPr>
          <w:rFonts w:hint="eastAsia" w:ascii="仿宋_GB2312" w:eastAsia="仿宋_GB2312"/>
          <w:sz w:val="28"/>
          <w:szCs w:val="28"/>
          <w:highlight w:val="none"/>
        </w:rPr>
        <w:t>10.3</w:t>
      </w:r>
      <w:r>
        <w:rPr>
          <w:rFonts w:ascii="仿宋_GB2312" w:eastAsia="仿宋_GB2312"/>
          <w:sz w:val="28"/>
          <w:szCs w:val="28"/>
          <w:highlight w:val="none"/>
        </w:rPr>
        <w:t xml:space="preserve"> </w:t>
      </w:r>
      <w:r>
        <w:rPr>
          <w:rFonts w:hint="eastAsia" w:ascii="仿宋_GB2312" w:eastAsia="仿宋_GB2312"/>
          <w:sz w:val="28"/>
          <w:szCs w:val="28"/>
          <w:highlight w:val="none"/>
        </w:rPr>
        <w:t>联系人：</w:t>
      </w:r>
      <w:r>
        <w:rPr>
          <w:rFonts w:hint="eastAsia" w:ascii="仿宋_GB2312" w:eastAsia="仿宋_GB2312"/>
          <w:sz w:val="28"/>
          <w:szCs w:val="28"/>
          <w:highlight w:val="none"/>
          <w:lang w:val="en-US" w:eastAsia="zh-CN"/>
        </w:rPr>
        <w:t>毕雅梦</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_GB2312" w:eastAsia="仿宋_GB2312"/>
          <w:sz w:val="28"/>
          <w:szCs w:val="28"/>
          <w:highlight w:val="none"/>
        </w:rPr>
      </w:pPr>
      <w:r>
        <w:rPr>
          <w:rFonts w:hint="eastAsia" w:ascii="仿宋_GB2312" w:eastAsia="仿宋_GB2312"/>
          <w:sz w:val="28"/>
          <w:szCs w:val="28"/>
          <w:highlight w:val="none"/>
        </w:rPr>
        <w:t>10.4</w:t>
      </w:r>
      <w:r>
        <w:rPr>
          <w:rFonts w:ascii="仿宋_GB2312" w:eastAsia="仿宋_GB2312"/>
          <w:sz w:val="28"/>
          <w:szCs w:val="28"/>
          <w:highlight w:val="none"/>
        </w:rPr>
        <w:t xml:space="preserve"> </w:t>
      </w:r>
      <w:r>
        <w:rPr>
          <w:rFonts w:hint="eastAsia" w:ascii="仿宋_GB2312" w:eastAsia="仿宋_GB2312"/>
          <w:sz w:val="28"/>
          <w:szCs w:val="28"/>
          <w:highlight w:val="none"/>
        </w:rPr>
        <w:t>电话：0532-87816101</w:t>
      </w:r>
    </w:p>
    <w:p>
      <w:pPr>
        <w:widowControl/>
        <w:jc w:val="left"/>
        <w:rPr>
          <w:rFonts w:ascii="仿宋_GB2312" w:eastAsia="仿宋_GB2312"/>
          <w:sz w:val="28"/>
          <w:szCs w:val="28"/>
          <w:highlight w:val="none"/>
        </w:rPr>
      </w:pPr>
      <w:r>
        <w:rPr>
          <w:rFonts w:ascii="仿宋_GB2312" w:eastAsia="仿宋_GB2312"/>
          <w:sz w:val="28"/>
          <w:szCs w:val="28"/>
          <w:highlight w:val="none"/>
        </w:rPr>
        <w:br w:type="page"/>
      </w:r>
    </w:p>
    <w:p>
      <w:pPr>
        <w:jc w:val="center"/>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供应商须知前附表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126"/>
        <w:gridCol w:w="5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jc w:val="center"/>
              <w:rPr>
                <w:rFonts w:ascii="仿宋_GB2312" w:eastAsia="仿宋_GB2312"/>
                <w:sz w:val="24"/>
                <w:szCs w:val="28"/>
                <w:highlight w:val="none"/>
              </w:rPr>
            </w:pPr>
            <w:r>
              <w:rPr>
                <w:rFonts w:hint="eastAsia" w:ascii="仿宋_GB2312" w:eastAsia="仿宋_GB2312"/>
                <w:sz w:val="24"/>
                <w:szCs w:val="28"/>
                <w:highlight w:val="none"/>
              </w:rPr>
              <w:t>序号</w:t>
            </w:r>
          </w:p>
        </w:tc>
        <w:tc>
          <w:tcPr>
            <w:tcW w:w="2126" w:type="dxa"/>
            <w:vAlign w:val="center"/>
          </w:tcPr>
          <w:p>
            <w:pPr>
              <w:jc w:val="center"/>
              <w:rPr>
                <w:rFonts w:ascii="仿宋_GB2312" w:eastAsia="仿宋_GB2312"/>
                <w:sz w:val="24"/>
                <w:szCs w:val="28"/>
                <w:highlight w:val="none"/>
              </w:rPr>
            </w:pPr>
            <w:r>
              <w:rPr>
                <w:rFonts w:hint="eastAsia" w:ascii="仿宋_GB2312" w:eastAsia="仿宋_GB2312"/>
                <w:sz w:val="24"/>
                <w:szCs w:val="28"/>
                <w:highlight w:val="none"/>
              </w:rPr>
              <w:t>条款名称</w:t>
            </w:r>
          </w:p>
        </w:tc>
        <w:tc>
          <w:tcPr>
            <w:tcW w:w="5324" w:type="dxa"/>
            <w:vAlign w:val="center"/>
          </w:tcPr>
          <w:p>
            <w:pPr>
              <w:jc w:val="center"/>
              <w:rPr>
                <w:rFonts w:ascii="仿宋_GB2312" w:eastAsia="仿宋_GB2312"/>
                <w:sz w:val="24"/>
                <w:szCs w:val="28"/>
                <w:highlight w:val="none"/>
              </w:rPr>
            </w:pPr>
            <w:r>
              <w:rPr>
                <w:rFonts w:hint="eastAsia" w:ascii="仿宋_GB2312" w:eastAsia="仿宋_GB2312"/>
                <w:sz w:val="24"/>
                <w:szCs w:val="28"/>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采购人</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青岛高实置业有限公司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项目名称</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高实馨城人才公寓</w:t>
            </w:r>
            <w:r>
              <w:rPr>
                <w:rFonts w:hint="eastAsia" w:ascii="仿宋_GB2312" w:eastAsia="仿宋_GB2312"/>
                <w:sz w:val="24"/>
                <w:szCs w:val="28"/>
                <w:highlight w:val="none"/>
                <w:lang w:val="en-US" w:eastAsia="zh-CN"/>
              </w:rPr>
              <w:t>7.</w:t>
            </w:r>
            <w:r>
              <w:rPr>
                <w:rFonts w:hint="eastAsia" w:ascii="仿宋_GB2312" w:eastAsia="仿宋_GB2312"/>
                <w:sz w:val="24"/>
                <w:szCs w:val="28"/>
                <w:highlight w:val="none"/>
              </w:rPr>
              <w:t>8</w:t>
            </w:r>
            <w:r>
              <w:rPr>
                <w:rFonts w:hint="eastAsia" w:ascii="仿宋_GB2312" w:eastAsia="仿宋_GB2312"/>
                <w:sz w:val="24"/>
                <w:szCs w:val="28"/>
                <w:highlight w:val="none"/>
                <w:lang w:val="en-US" w:eastAsia="zh-CN"/>
              </w:rPr>
              <w:t>.9</w:t>
            </w:r>
            <w:r>
              <w:rPr>
                <w:rFonts w:hint="eastAsia" w:ascii="仿宋_GB2312" w:eastAsia="仿宋_GB2312"/>
                <w:sz w:val="24"/>
                <w:szCs w:val="28"/>
                <w:highlight w:val="none"/>
              </w:rPr>
              <w:t>号楼纱窗安装工程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资金来源及构成</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自有资金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报价有效期</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自报价截止之日起</w:t>
            </w:r>
            <w:r>
              <w:rPr>
                <w:rFonts w:hint="eastAsia" w:ascii="仿宋_GB2312" w:eastAsia="仿宋_GB2312"/>
                <w:sz w:val="24"/>
                <w:szCs w:val="28"/>
                <w:highlight w:val="none"/>
                <w:u w:val="single"/>
              </w:rPr>
              <w:t>90</w:t>
            </w:r>
            <w:r>
              <w:rPr>
                <w:rFonts w:hint="eastAsia" w:ascii="仿宋_GB2312" w:eastAsia="仿宋_GB2312"/>
                <w:sz w:val="24"/>
                <w:szCs w:val="28"/>
                <w:highlight w:val="none"/>
              </w:rPr>
              <w:t>个日历天。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踏勘现场</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不组织，自行踏勘。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投标保证金</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本项目无需缴纳保证金。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响应报价范围</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含税全包价，包含提供相关服务的所有费用。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报价文件组成</w:t>
            </w:r>
          </w:p>
        </w:tc>
        <w:tc>
          <w:tcPr>
            <w:tcW w:w="5324" w:type="dxa"/>
            <w:vAlign w:val="center"/>
          </w:tcPr>
          <w:p>
            <w:pPr>
              <w:pStyle w:val="13"/>
              <w:numPr>
                <w:ilvl w:val="0"/>
                <w:numId w:val="3"/>
              </w:numPr>
              <w:ind w:firstLineChars="0"/>
              <w:rPr>
                <w:rFonts w:ascii="仿宋_GB2312" w:eastAsia="仿宋_GB2312"/>
                <w:sz w:val="24"/>
                <w:szCs w:val="28"/>
                <w:highlight w:val="none"/>
              </w:rPr>
            </w:pPr>
            <w:r>
              <w:rPr>
                <w:rFonts w:hint="eastAsia" w:ascii="仿宋_GB2312" w:eastAsia="仿宋_GB2312"/>
                <w:sz w:val="24"/>
                <w:szCs w:val="28"/>
                <w:highlight w:val="none"/>
              </w:rPr>
              <w:t>工程量清单报价（见附件）；</w:t>
            </w:r>
          </w:p>
          <w:p>
            <w:pPr>
              <w:pStyle w:val="13"/>
              <w:numPr>
                <w:ilvl w:val="0"/>
                <w:numId w:val="3"/>
              </w:numPr>
              <w:ind w:firstLineChars="0"/>
              <w:rPr>
                <w:rFonts w:ascii="仿宋_GB2312" w:eastAsia="仿宋_GB2312"/>
                <w:sz w:val="24"/>
                <w:szCs w:val="28"/>
                <w:highlight w:val="none"/>
              </w:rPr>
            </w:pPr>
            <w:r>
              <w:rPr>
                <w:rFonts w:hint="eastAsia" w:ascii="仿宋_GB2312" w:eastAsia="仿宋_GB2312"/>
                <w:sz w:val="24"/>
                <w:szCs w:val="28"/>
                <w:highlight w:val="none"/>
                <w:lang w:val="en-US" w:eastAsia="zh-CN"/>
              </w:rPr>
              <w:t>法人代表人身份证明、</w:t>
            </w:r>
            <w:r>
              <w:rPr>
                <w:rFonts w:hint="eastAsia" w:ascii="仿宋_GB2312" w:eastAsia="仿宋_GB2312"/>
                <w:sz w:val="24"/>
                <w:szCs w:val="28"/>
                <w:highlight w:val="none"/>
              </w:rPr>
              <w:t>授权委托书（见附件）；</w:t>
            </w:r>
          </w:p>
          <w:p>
            <w:pPr>
              <w:pStyle w:val="13"/>
              <w:numPr>
                <w:ilvl w:val="0"/>
                <w:numId w:val="3"/>
              </w:numPr>
              <w:ind w:firstLineChars="0"/>
              <w:rPr>
                <w:rFonts w:ascii="仿宋_GB2312" w:eastAsia="仿宋_GB2312"/>
                <w:sz w:val="24"/>
                <w:szCs w:val="28"/>
                <w:highlight w:val="none"/>
              </w:rPr>
            </w:pPr>
            <w:r>
              <w:rPr>
                <w:rFonts w:hint="eastAsia" w:ascii="仿宋_GB2312" w:eastAsia="仿宋_GB2312"/>
                <w:sz w:val="24"/>
                <w:szCs w:val="28"/>
                <w:highlight w:val="none"/>
              </w:rPr>
              <w:t>在经营活动中无重大违法记录和行贿犯罪记录的书面声明（见附件）；</w:t>
            </w:r>
          </w:p>
          <w:p>
            <w:pPr>
              <w:pStyle w:val="13"/>
              <w:numPr>
                <w:ilvl w:val="0"/>
                <w:numId w:val="3"/>
              </w:numPr>
              <w:ind w:firstLineChars="0"/>
              <w:rPr>
                <w:rFonts w:ascii="仿宋_GB2312" w:eastAsia="仿宋_GB2312"/>
                <w:sz w:val="24"/>
                <w:szCs w:val="28"/>
                <w:highlight w:val="none"/>
              </w:rPr>
            </w:pPr>
            <w:r>
              <w:rPr>
                <w:rFonts w:hint="eastAsia" w:ascii="仿宋_GB2312" w:eastAsia="仿宋_GB2312"/>
                <w:sz w:val="24"/>
                <w:szCs w:val="28"/>
                <w:highlight w:val="none"/>
              </w:rPr>
              <w:t>裁判文书网查询结果截图；</w:t>
            </w:r>
          </w:p>
          <w:p>
            <w:pPr>
              <w:pStyle w:val="13"/>
              <w:numPr>
                <w:ilvl w:val="0"/>
                <w:numId w:val="3"/>
              </w:numPr>
              <w:ind w:firstLineChars="0"/>
              <w:rPr>
                <w:rFonts w:ascii="仿宋_GB2312" w:eastAsia="仿宋_GB2312"/>
                <w:sz w:val="24"/>
                <w:szCs w:val="28"/>
                <w:highlight w:val="none"/>
              </w:rPr>
            </w:pPr>
            <w:r>
              <w:rPr>
                <w:rFonts w:hint="eastAsia" w:ascii="仿宋_GB2312" w:eastAsia="仿宋_GB2312"/>
                <w:sz w:val="24"/>
                <w:szCs w:val="28"/>
                <w:highlight w:val="none"/>
              </w:rPr>
              <w:t>营业执照、企业资质证书（若有）复印件</w:t>
            </w:r>
          </w:p>
          <w:p>
            <w:pPr>
              <w:rPr>
                <w:rFonts w:ascii="仿宋_GB2312" w:eastAsia="仿宋_GB2312"/>
                <w:sz w:val="24"/>
                <w:szCs w:val="28"/>
                <w:highlight w:val="none"/>
              </w:rPr>
            </w:pPr>
            <w:r>
              <w:rPr>
                <w:rFonts w:hint="eastAsia" w:ascii="仿宋_GB2312" w:eastAsia="仿宋_GB2312"/>
                <w:sz w:val="24"/>
                <w:szCs w:val="28"/>
                <w:highlight w:val="none"/>
              </w:rPr>
              <w:t>以上资料需</w:t>
            </w:r>
            <w:r>
              <w:rPr>
                <w:rFonts w:hint="eastAsia" w:ascii="仿宋_GB2312" w:eastAsia="仿宋_GB2312"/>
                <w:b/>
                <w:sz w:val="24"/>
                <w:szCs w:val="28"/>
                <w:highlight w:val="none"/>
              </w:rPr>
              <w:t>每页加盖公章，一式</w:t>
            </w:r>
            <w:r>
              <w:rPr>
                <w:rFonts w:hint="eastAsia" w:ascii="仿宋_GB2312" w:eastAsia="仿宋_GB2312"/>
                <w:b/>
                <w:sz w:val="24"/>
                <w:szCs w:val="28"/>
                <w:highlight w:val="none"/>
                <w:lang w:val="en-US" w:eastAsia="zh-CN"/>
              </w:rPr>
              <w:t>五</w:t>
            </w:r>
            <w:r>
              <w:rPr>
                <w:rFonts w:hint="eastAsia" w:ascii="仿宋_GB2312" w:eastAsia="仿宋_GB2312"/>
                <w:b/>
                <w:sz w:val="24"/>
                <w:szCs w:val="28"/>
                <w:highlight w:val="none"/>
              </w:rPr>
              <w:t>份</w:t>
            </w:r>
            <w:r>
              <w:rPr>
                <w:rFonts w:hint="eastAsia" w:ascii="仿宋_GB2312" w:eastAsia="仿宋_GB2312"/>
                <w:sz w:val="24"/>
                <w:szCs w:val="28"/>
                <w:highlight w:val="none"/>
              </w:rPr>
              <w:t>封为一袋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最高限价</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见询价函“4.最高限价”有关规定。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7" w:hRule="atLeast"/>
        </w:trPr>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相应报价次数</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第一次报价即为响应报价，不得高于最高限价且报价不得有选择性报价和附有条件的报价。</w:t>
            </w:r>
          </w:p>
          <w:p>
            <w:pPr>
              <w:rPr>
                <w:rFonts w:ascii="仿宋_GB2312" w:eastAsia="仿宋_GB2312"/>
                <w:sz w:val="24"/>
                <w:szCs w:val="28"/>
                <w:highlight w:val="none"/>
              </w:rPr>
            </w:pPr>
            <w:r>
              <w:rPr>
                <w:rFonts w:hint="eastAsia" w:ascii="仿宋_GB2312" w:eastAsia="仿宋_GB2312"/>
                <w:sz w:val="24"/>
                <w:szCs w:val="28"/>
                <w:highlight w:val="none"/>
              </w:rPr>
              <w:t>第二次报价以第一次报价中最低价为控制价，在此基础上进行二次报价。</w:t>
            </w:r>
          </w:p>
          <w:p>
            <w:pPr>
              <w:rPr>
                <w:rFonts w:ascii="仿宋_GB2312" w:eastAsia="仿宋_GB2312"/>
                <w:sz w:val="24"/>
                <w:szCs w:val="28"/>
                <w:highlight w:val="none"/>
              </w:rPr>
            </w:pPr>
            <w:r>
              <w:rPr>
                <w:rFonts w:hint="eastAsia" w:ascii="仿宋_GB2312" w:eastAsia="仿宋_GB2312"/>
                <w:sz w:val="24"/>
                <w:szCs w:val="28"/>
                <w:highlight w:val="none"/>
              </w:rPr>
              <w:t>第三次报价以第二次报价中最低价为控制价，在此基础上进行第三次报价，此次报价为最终报价。</w:t>
            </w:r>
          </w:p>
          <w:p>
            <w:pPr>
              <w:rPr>
                <w:rFonts w:ascii="仿宋_GB2312" w:eastAsia="仿宋_GB2312"/>
                <w:sz w:val="24"/>
                <w:szCs w:val="28"/>
                <w:highlight w:val="none"/>
              </w:rPr>
            </w:pPr>
            <w:r>
              <w:rPr>
                <w:rFonts w:hint="eastAsia" w:ascii="仿宋_GB2312" w:eastAsia="仿宋_GB2312"/>
                <w:sz w:val="24"/>
                <w:szCs w:val="28"/>
                <w:highlight w:val="none"/>
              </w:rPr>
              <w:t>以上报价单价和总价均不得高于控制价。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定标方式</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本项目采取最低价中标</w:t>
            </w:r>
            <w:r>
              <w:rPr>
                <w:rFonts w:hint="eastAsia" w:ascii="仿宋_GB2312" w:eastAsia="仿宋_GB2312"/>
                <w:sz w:val="24"/>
                <w:szCs w:val="28"/>
                <w:highlight w:val="none"/>
                <w:lang w:eastAsia="zh-CN"/>
              </w:rPr>
              <w:t>，</w:t>
            </w:r>
            <w:r>
              <w:rPr>
                <w:rFonts w:hint="eastAsia" w:ascii="仿宋_GB2312" w:eastAsia="仿宋_GB2312"/>
                <w:sz w:val="24"/>
                <w:szCs w:val="28"/>
                <w:highlight w:val="none"/>
                <w:lang w:val="en-US" w:eastAsia="zh-CN"/>
              </w:rPr>
              <w:t>以不含税价最低作为中标依据</w:t>
            </w:r>
            <w:r>
              <w:rPr>
                <w:rFonts w:hint="eastAsia" w:ascii="仿宋_GB2312" w:eastAsia="仿宋_GB2312"/>
                <w:sz w:val="24"/>
                <w:szCs w:val="28"/>
                <w:highlight w:val="none"/>
              </w:rPr>
              <w:t>。</w:t>
            </w:r>
          </w:p>
          <w:p>
            <w:pPr>
              <w:rPr>
                <w:rFonts w:ascii="仿宋_GB2312" w:eastAsia="仿宋_GB2312"/>
                <w:sz w:val="24"/>
                <w:szCs w:val="28"/>
                <w:highlight w:val="none"/>
              </w:rPr>
            </w:pPr>
            <w:r>
              <w:rPr>
                <w:rFonts w:hint="eastAsia" w:ascii="仿宋_GB2312" w:eastAsia="仿宋_GB2312"/>
                <w:sz w:val="24"/>
                <w:szCs w:val="28"/>
                <w:highlight w:val="none"/>
              </w:rPr>
              <w:t>1.第一轮报价结束后按照</w:t>
            </w:r>
            <w:r>
              <w:rPr>
                <w:rFonts w:hint="eastAsia" w:ascii="仿宋_GB2312" w:eastAsia="仿宋_GB2312"/>
                <w:sz w:val="24"/>
                <w:szCs w:val="28"/>
                <w:highlight w:val="none"/>
                <w:lang w:val="en-US" w:eastAsia="zh-CN"/>
              </w:rPr>
              <w:t>不含税</w:t>
            </w:r>
            <w:r>
              <w:rPr>
                <w:rFonts w:hint="eastAsia" w:ascii="仿宋_GB2312" w:eastAsia="仿宋_GB2312"/>
                <w:sz w:val="24"/>
                <w:szCs w:val="28"/>
                <w:highlight w:val="none"/>
              </w:rPr>
              <w:t>报价由高到低淘汰1/3（取整）。</w:t>
            </w:r>
          </w:p>
          <w:p>
            <w:pPr>
              <w:rPr>
                <w:rFonts w:ascii="仿宋_GB2312" w:eastAsia="仿宋_GB2312"/>
                <w:sz w:val="24"/>
                <w:szCs w:val="28"/>
                <w:highlight w:val="none"/>
              </w:rPr>
            </w:pPr>
            <w:r>
              <w:rPr>
                <w:rFonts w:hint="eastAsia" w:ascii="仿宋_GB2312" w:eastAsia="仿宋_GB2312"/>
                <w:sz w:val="24"/>
                <w:szCs w:val="28"/>
                <w:highlight w:val="none"/>
              </w:rPr>
              <w:t>2.第二轮参与报价单位在第一轮报价</w:t>
            </w:r>
            <w:r>
              <w:rPr>
                <w:rFonts w:hint="eastAsia" w:ascii="仿宋_GB2312" w:eastAsia="仿宋_GB2312"/>
                <w:sz w:val="24"/>
                <w:szCs w:val="28"/>
                <w:highlight w:val="none"/>
                <w:lang w:val="en-US" w:eastAsia="zh-CN"/>
              </w:rPr>
              <w:t>最低价</w:t>
            </w:r>
            <w:r>
              <w:rPr>
                <w:rFonts w:hint="eastAsia" w:ascii="仿宋_GB2312" w:eastAsia="仿宋_GB2312"/>
                <w:sz w:val="24"/>
                <w:szCs w:val="28"/>
                <w:highlight w:val="none"/>
              </w:rPr>
              <w:t>基础上自主下浮，报价结束后按照</w:t>
            </w:r>
            <w:r>
              <w:rPr>
                <w:rFonts w:hint="eastAsia" w:ascii="仿宋_GB2312" w:eastAsia="仿宋_GB2312"/>
                <w:sz w:val="24"/>
                <w:szCs w:val="28"/>
                <w:highlight w:val="none"/>
                <w:lang w:val="en-US" w:eastAsia="zh-CN"/>
              </w:rPr>
              <w:t>不含税</w:t>
            </w:r>
            <w:r>
              <w:rPr>
                <w:rFonts w:hint="eastAsia" w:ascii="仿宋_GB2312" w:eastAsia="仿宋_GB2312"/>
                <w:sz w:val="24"/>
                <w:szCs w:val="28"/>
                <w:highlight w:val="none"/>
              </w:rPr>
              <w:t>报价由高到低淘汰1/3（取整），若第二轮参与单位只有三家则不进行淘汰。</w:t>
            </w:r>
          </w:p>
          <w:p>
            <w:pPr>
              <w:rPr>
                <w:rFonts w:ascii="仿宋_GB2312" w:eastAsia="仿宋_GB2312"/>
                <w:sz w:val="24"/>
                <w:szCs w:val="28"/>
                <w:highlight w:val="none"/>
              </w:rPr>
            </w:pPr>
            <w:r>
              <w:rPr>
                <w:rFonts w:hint="eastAsia" w:ascii="仿宋_GB2312" w:eastAsia="仿宋_GB2312"/>
                <w:sz w:val="24"/>
                <w:szCs w:val="28"/>
                <w:highlight w:val="none"/>
              </w:rPr>
              <w:t>3.第三轮按照</w:t>
            </w:r>
            <w:r>
              <w:rPr>
                <w:rFonts w:hint="eastAsia" w:ascii="仿宋_GB2312" w:eastAsia="仿宋_GB2312"/>
                <w:sz w:val="24"/>
                <w:szCs w:val="28"/>
                <w:highlight w:val="none"/>
                <w:lang w:val="en-US" w:eastAsia="zh-CN"/>
              </w:rPr>
              <w:t>不含税</w:t>
            </w:r>
            <w:r>
              <w:rPr>
                <w:rFonts w:hint="eastAsia" w:ascii="仿宋_GB2312" w:eastAsia="仿宋_GB2312"/>
                <w:sz w:val="24"/>
                <w:szCs w:val="28"/>
                <w:highlight w:val="none"/>
              </w:rPr>
              <w:t>报价最低原则，确定中标供应商。</w:t>
            </w:r>
          </w:p>
          <w:p>
            <w:pPr>
              <w:rPr>
                <w:rFonts w:ascii="仿宋_GB2312" w:eastAsia="仿宋_GB2312"/>
                <w:sz w:val="24"/>
                <w:szCs w:val="28"/>
                <w:highlight w:val="none"/>
              </w:rPr>
            </w:pPr>
            <w:r>
              <w:rPr>
                <w:rFonts w:hint="eastAsia" w:ascii="仿宋_GB2312" w:eastAsia="仿宋_GB2312"/>
                <w:sz w:val="24"/>
                <w:szCs w:val="28"/>
                <w:highlight w:val="none"/>
              </w:rPr>
              <w:t>注：1</w:t>
            </w:r>
            <w:r>
              <w:rPr>
                <w:rFonts w:ascii="仿宋_GB2312" w:eastAsia="仿宋_GB2312"/>
                <w:sz w:val="24"/>
                <w:szCs w:val="28"/>
                <w:highlight w:val="none"/>
              </w:rPr>
              <w:t>)</w:t>
            </w:r>
            <w:r>
              <w:rPr>
                <w:rFonts w:hint="eastAsia" w:ascii="仿宋_GB2312" w:eastAsia="仿宋_GB2312"/>
                <w:sz w:val="24"/>
                <w:szCs w:val="28"/>
                <w:highlight w:val="none"/>
              </w:rPr>
              <w:t>低于最高限价的报价均为有效报价，否则视为无效报价。</w:t>
            </w:r>
          </w:p>
          <w:p>
            <w:pPr>
              <w:rPr>
                <w:rFonts w:ascii="仿宋_GB2312" w:eastAsia="仿宋_GB2312"/>
                <w:sz w:val="24"/>
                <w:szCs w:val="28"/>
                <w:highlight w:val="none"/>
              </w:rPr>
            </w:pPr>
            <w:r>
              <w:rPr>
                <w:rFonts w:hint="eastAsia" w:ascii="仿宋_GB2312" w:eastAsia="仿宋_GB2312"/>
                <w:sz w:val="24"/>
                <w:szCs w:val="28"/>
                <w:highlight w:val="none"/>
              </w:rPr>
              <w:t>2</w:t>
            </w:r>
            <w:r>
              <w:rPr>
                <w:rFonts w:ascii="仿宋_GB2312" w:eastAsia="仿宋_GB2312"/>
                <w:sz w:val="24"/>
                <w:szCs w:val="28"/>
                <w:highlight w:val="none"/>
              </w:rPr>
              <w:t>) 报价均为含税价</w:t>
            </w:r>
            <w:r>
              <w:rPr>
                <w:rFonts w:hint="eastAsia" w:ascii="仿宋_GB2312" w:eastAsia="仿宋_GB2312"/>
                <w:sz w:val="24"/>
                <w:szCs w:val="28"/>
                <w:highlight w:val="none"/>
                <w:lang w:eastAsia="zh-CN"/>
              </w:rPr>
              <w:t>，</w:t>
            </w:r>
            <w:r>
              <w:rPr>
                <w:rFonts w:hint="eastAsia" w:ascii="仿宋_GB2312" w:eastAsia="仿宋_GB2312"/>
                <w:sz w:val="24"/>
                <w:szCs w:val="28"/>
                <w:highlight w:val="none"/>
                <w:lang w:val="en-US" w:eastAsia="zh-CN"/>
              </w:rPr>
              <w:t>并分别备注不含税价跟税率税金</w:t>
            </w:r>
            <w:r>
              <w:rPr>
                <w:rFonts w:hint="eastAsia" w:ascii="仿宋_GB2312" w:eastAsia="仿宋_GB2312"/>
                <w:sz w:val="24"/>
                <w:szCs w:val="2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质保期</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lang w:val="en-US" w:eastAsia="zh-CN"/>
              </w:rPr>
              <w:t>两</w:t>
            </w:r>
            <w:r>
              <w:rPr>
                <w:rFonts w:hint="eastAsia" w:ascii="仿宋_GB2312" w:eastAsia="仿宋_GB2312"/>
                <w:sz w:val="24"/>
                <w:szCs w:val="28"/>
                <w:highlight w:val="none"/>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付款方式</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工程完工后支付合同价款的70%，竣工验收后支付合同价款的85%，结算完成后支付结算价款的97%，其余资金质保期结束后付清。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递交响应文件时间、地点及要求</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时间：</w:t>
            </w:r>
            <w:r>
              <w:rPr>
                <w:rFonts w:hint="eastAsia" w:ascii="仿宋_GB2312" w:eastAsia="仿宋_GB2312"/>
                <w:sz w:val="24"/>
                <w:szCs w:val="28"/>
                <w:highlight w:val="none"/>
                <w:u w:val="single"/>
              </w:rPr>
              <w:t>2023</w:t>
            </w:r>
            <w:r>
              <w:rPr>
                <w:rFonts w:hint="eastAsia" w:ascii="仿宋_GB2312" w:eastAsia="仿宋_GB2312"/>
                <w:sz w:val="24"/>
                <w:szCs w:val="28"/>
                <w:highlight w:val="none"/>
              </w:rPr>
              <w:t>年</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u w:val="single"/>
                <w:lang w:val="en-US" w:eastAsia="zh-CN"/>
              </w:rPr>
              <w:t>8</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rPr>
              <w:t>月</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u w:val="single"/>
                <w:lang w:val="en-US" w:eastAsia="zh-CN"/>
              </w:rPr>
              <w:t>15</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rPr>
              <w:t>日</w:t>
            </w:r>
            <w:r>
              <w:rPr>
                <w:rFonts w:hint="eastAsia" w:ascii="仿宋_GB2312" w:eastAsia="仿宋_GB2312"/>
                <w:sz w:val="24"/>
                <w:szCs w:val="28"/>
                <w:highlight w:val="none"/>
                <w:u w:val="single"/>
              </w:rPr>
              <w:t>9</w:t>
            </w:r>
            <w:r>
              <w:rPr>
                <w:rFonts w:hint="eastAsia" w:ascii="仿宋_GB2312" w:eastAsia="仿宋_GB2312"/>
                <w:sz w:val="24"/>
                <w:szCs w:val="28"/>
                <w:highlight w:val="none"/>
              </w:rPr>
              <w:t>时</w:t>
            </w:r>
            <w:r>
              <w:rPr>
                <w:rFonts w:hint="eastAsia" w:ascii="仿宋_GB2312" w:eastAsia="仿宋_GB2312"/>
                <w:sz w:val="24"/>
                <w:szCs w:val="28"/>
                <w:highlight w:val="none"/>
                <w:u w:val="single"/>
              </w:rPr>
              <w:t>00</w:t>
            </w:r>
            <w:r>
              <w:rPr>
                <w:rFonts w:hint="eastAsia" w:ascii="仿宋_GB2312" w:eastAsia="仿宋_GB2312"/>
                <w:sz w:val="24"/>
                <w:szCs w:val="28"/>
                <w:highlight w:val="none"/>
              </w:rPr>
              <w:t>分至</w:t>
            </w:r>
            <w:r>
              <w:rPr>
                <w:rFonts w:hint="eastAsia" w:ascii="仿宋_GB2312" w:eastAsia="仿宋_GB2312"/>
                <w:sz w:val="24"/>
                <w:szCs w:val="28"/>
                <w:highlight w:val="none"/>
                <w:u w:val="single"/>
              </w:rPr>
              <w:t>9</w:t>
            </w:r>
            <w:r>
              <w:rPr>
                <w:rFonts w:hint="eastAsia" w:ascii="仿宋_GB2312" w:eastAsia="仿宋_GB2312"/>
                <w:sz w:val="24"/>
                <w:szCs w:val="28"/>
                <w:highlight w:val="none"/>
              </w:rPr>
              <w:t>时</w:t>
            </w:r>
            <w:r>
              <w:rPr>
                <w:rFonts w:hint="eastAsia" w:ascii="仿宋_GB2312" w:eastAsia="仿宋_GB2312"/>
                <w:sz w:val="24"/>
                <w:szCs w:val="28"/>
                <w:highlight w:val="none"/>
                <w:u w:val="single"/>
              </w:rPr>
              <w:t>30</w:t>
            </w:r>
            <w:r>
              <w:rPr>
                <w:rFonts w:hint="eastAsia" w:ascii="仿宋_GB2312" w:eastAsia="仿宋_GB2312"/>
                <w:sz w:val="24"/>
                <w:szCs w:val="28"/>
                <w:highlight w:val="none"/>
              </w:rPr>
              <w:t>分。地点：青岛高新区河东路以北、岙东路以东高实置业一楼招采成本部</w:t>
            </w:r>
          </w:p>
          <w:p>
            <w:pPr>
              <w:rPr>
                <w:rFonts w:ascii="仿宋_GB2312" w:eastAsia="仿宋_GB2312"/>
                <w:sz w:val="24"/>
                <w:szCs w:val="28"/>
                <w:highlight w:val="none"/>
              </w:rPr>
            </w:pPr>
            <w:r>
              <w:rPr>
                <w:rFonts w:hint="eastAsia" w:ascii="仿宋_GB2312" w:eastAsia="仿宋_GB2312"/>
                <w:sz w:val="24"/>
                <w:szCs w:val="28"/>
                <w:highlight w:val="none"/>
              </w:rPr>
              <w:t>供应商应当在采购文件要求提交响应文件的截止时间前，将响应文件密封送达开标地点。</w:t>
            </w:r>
          </w:p>
          <w:p>
            <w:pPr>
              <w:rPr>
                <w:rFonts w:ascii="仿宋_GB2312" w:eastAsia="仿宋_GB2312"/>
                <w:sz w:val="24"/>
                <w:szCs w:val="28"/>
                <w:highlight w:val="none"/>
              </w:rPr>
            </w:pPr>
            <w:r>
              <w:rPr>
                <w:rFonts w:hint="eastAsia" w:ascii="仿宋_GB2312" w:eastAsia="仿宋_GB2312"/>
                <w:sz w:val="24"/>
                <w:szCs w:val="28"/>
                <w:highlight w:val="none"/>
              </w:rPr>
              <w:t>递交响应文件时：法定代表人应出示法定代表人身份证明原件和本人身份证原件或被授权代表应出示授权委托书原件和本人身份证原件以证明其出席。</w:t>
            </w:r>
          </w:p>
          <w:p>
            <w:pPr>
              <w:rPr>
                <w:rFonts w:ascii="仿宋_GB2312" w:eastAsia="仿宋_GB2312"/>
                <w:sz w:val="24"/>
                <w:szCs w:val="28"/>
                <w:highlight w:val="none"/>
              </w:rPr>
            </w:pPr>
            <w:r>
              <w:rPr>
                <w:rFonts w:hint="eastAsia" w:ascii="仿宋_GB2312" w:eastAsia="仿宋_GB2312"/>
                <w:sz w:val="24"/>
                <w:szCs w:val="28"/>
                <w:highlight w:val="none"/>
              </w:rPr>
              <w:t>否则，对递交的响应文件将不予接收。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开标时间及地点</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时间：</w:t>
            </w:r>
            <w:r>
              <w:rPr>
                <w:rFonts w:hint="eastAsia" w:ascii="仿宋_GB2312" w:eastAsia="仿宋_GB2312"/>
                <w:sz w:val="24"/>
                <w:szCs w:val="28"/>
                <w:highlight w:val="none"/>
                <w:u w:val="single"/>
              </w:rPr>
              <w:t>2023</w:t>
            </w:r>
            <w:r>
              <w:rPr>
                <w:rFonts w:hint="eastAsia" w:ascii="仿宋_GB2312" w:eastAsia="仿宋_GB2312"/>
                <w:sz w:val="24"/>
                <w:szCs w:val="28"/>
                <w:highlight w:val="none"/>
              </w:rPr>
              <w:t>年</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u w:val="single"/>
                <w:lang w:val="en-US" w:eastAsia="zh-CN"/>
              </w:rPr>
              <w:t>8</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rPr>
              <w:t>月</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u w:val="single"/>
                <w:lang w:val="en-US" w:eastAsia="zh-CN"/>
              </w:rPr>
              <w:t>15</w:t>
            </w:r>
            <w:r>
              <w:rPr>
                <w:rFonts w:hint="eastAsia" w:ascii="仿宋_GB2312" w:eastAsia="仿宋_GB2312"/>
                <w:sz w:val="24"/>
                <w:szCs w:val="28"/>
                <w:highlight w:val="none"/>
                <w:u w:val="single"/>
              </w:rPr>
              <w:t xml:space="preserve"> </w:t>
            </w:r>
            <w:r>
              <w:rPr>
                <w:rFonts w:hint="eastAsia" w:ascii="仿宋_GB2312" w:eastAsia="仿宋_GB2312"/>
                <w:sz w:val="24"/>
                <w:szCs w:val="28"/>
                <w:highlight w:val="none"/>
              </w:rPr>
              <w:t>日</w:t>
            </w:r>
            <w:r>
              <w:rPr>
                <w:rFonts w:hint="eastAsia" w:ascii="仿宋_GB2312" w:eastAsia="仿宋_GB2312"/>
                <w:sz w:val="24"/>
                <w:szCs w:val="28"/>
                <w:highlight w:val="none"/>
                <w:u w:val="single"/>
              </w:rPr>
              <w:t>9</w:t>
            </w:r>
            <w:r>
              <w:rPr>
                <w:rFonts w:hint="eastAsia" w:ascii="仿宋_GB2312" w:eastAsia="仿宋_GB2312"/>
                <w:sz w:val="24"/>
                <w:szCs w:val="28"/>
                <w:highlight w:val="none"/>
              </w:rPr>
              <w:t>时</w:t>
            </w:r>
            <w:r>
              <w:rPr>
                <w:rFonts w:hint="eastAsia" w:ascii="仿宋_GB2312" w:eastAsia="仿宋_GB2312"/>
                <w:sz w:val="24"/>
                <w:szCs w:val="28"/>
                <w:highlight w:val="none"/>
                <w:u w:val="single"/>
              </w:rPr>
              <w:t>30</w:t>
            </w:r>
            <w:r>
              <w:rPr>
                <w:rFonts w:hint="eastAsia" w:ascii="仿宋_GB2312" w:eastAsia="仿宋_GB2312"/>
                <w:sz w:val="24"/>
                <w:szCs w:val="28"/>
                <w:highlight w:val="none"/>
              </w:rPr>
              <w:t>分。</w:t>
            </w:r>
          </w:p>
          <w:p>
            <w:pPr>
              <w:rPr>
                <w:rFonts w:ascii="仿宋_GB2312" w:eastAsia="仿宋_GB2312"/>
                <w:sz w:val="24"/>
                <w:szCs w:val="28"/>
                <w:highlight w:val="none"/>
              </w:rPr>
            </w:pPr>
            <w:r>
              <w:rPr>
                <w:rFonts w:hint="eastAsia" w:ascii="仿宋_GB2312" w:eastAsia="仿宋_GB2312"/>
                <w:sz w:val="24"/>
                <w:szCs w:val="28"/>
                <w:highlight w:val="none"/>
              </w:rPr>
              <w:t>地点：青岛高实置业有限公司会议室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工程量清单</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ascii="仿宋_GB2312" w:eastAsia="仿宋_GB2312"/>
                <w:sz w:val="24"/>
                <w:szCs w:val="28"/>
                <w:highlight w:val="none"/>
              </w:rPr>
            </w:pPr>
            <w:r>
              <w:rPr>
                <w:rFonts w:hint="eastAsia" w:ascii="仿宋_GB2312" w:eastAsia="仿宋_GB2312"/>
                <w:sz w:val="24"/>
                <w:szCs w:val="28"/>
                <w:highlight w:val="none"/>
              </w:rPr>
              <w:t>图纸</w:t>
            </w:r>
          </w:p>
        </w:tc>
        <w:tc>
          <w:tcPr>
            <w:tcW w:w="5324" w:type="dxa"/>
            <w:vAlign w:val="center"/>
          </w:tcPr>
          <w:p>
            <w:pPr>
              <w:rPr>
                <w:rFonts w:ascii="仿宋_GB2312" w:eastAsia="仿宋_GB2312"/>
                <w:sz w:val="24"/>
                <w:szCs w:val="28"/>
                <w:highlight w:val="none"/>
              </w:rPr>
            </w:pPr>
            <w:r>
              <w:rPr>
                <w:rFonts w:hint="eastAsia" w:ascii="仿宋_GB2312" w:eastAsia="仿宋_GB2312"/>
                <w:sz w:val="24"/>
                <w:szCs w:val="28"/>
                <w:highlight w:val="none"/>
              </w:rPr>
              <w:t>无图纸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pStyle w:val="13"/>
              <w:numPr>
                <w:ilvl w:val="0"/>
                <w:numId w:val="2"/>
              </w:numPr>
              <w:ind w:left="0" w:firstLine="0" w:firstLineChars="0"/>
              <w:jc w:val="center"/>
              <w:rPr>
                <w:rFonts w:ascii="仿宋_GB2312" w:eastAsia="仿宋_GB2312"/>
                <w:sz w:val="24"/>
                <w:szCs w:val="28"/>
                <w:highlight w:val="none"/>
              </w:rPr>
            </w:pPr>
          </w:p>
        </w:tc>
        <w:tc>
          <w:tcPr>
            <w:tcW w:w="2126" w:type="dxa"/>
            <w:vAlign w:val="center"/>
          </w:tcPr>
          <w:p>
            <w:pPr>
              <w:rPr>
                <w:rFonts w:hint="default" w:ascii="仿宋_GB2312" w:eastAsia="仿宋_GB2312"/>
                <w:sz w:val="24"/>
                <w:szCs w:val="28"/>
                <w:highlight w:val="none"/>
                <w:lang w:val="en-US" w:eastAsia="zh-CN"/>
              </w:rPr>
            </w:pPr>
            <w:r>
              <w:rPr>
                <w:rFonts w:hint="eastAsia" w:ascii="仿宋_GB2312" w:eastAsia="仿宋_GB2312"/>
                <w:sz w:val="24"/>
                <w:szCs w:val="28"/>
                <w:highlight w:val="none"/>
                <w:lang w:val="en-US" w:eastAsia="zh-CN"/>
              </w:rPr>
              <w:t>特别说明</w:t>
            </w:r>
          </w:p>
        </w:tc>
        <w:tc>
          <w:tcPr>
            <w:tcW w:w="5324" w:type="dxa"/>
            <w:vAlign w:val="center"/>
          </w:tcPr>
          <w:p>
            <w:pPr>
              <w:rPr>
                <w:rFonts w:hint="eastAsia" w:ascii="仿宋_GB2312" w:eastAsia="仿宋_GB2312"/>
                <w:sz w:val="24"/>
                <w:szCs w:val="28"/>
                <w:highlight w:val="none"/>
              </w:rPr>
            </w:pPr>
            <w:r>
              <w:rPr>
                <w:rFonts w:hint="eastAsia" w:ascii="仿宋_GB2312" w:eastAsia="仿宋_GB2312"/>
                <w:sz w:val="24"/>
                <w:szCs w:val="28"/>
                <w:highlight w:val="none"/>
              </w:rPr>
              <w:t>现场响应文件未密封、响应资料缺失及未响应均视为自动放弃本次采购活动</w:t>
            </w:r>
          </w:p>
        </w:tc>
      </w:tr>
    </w:tbl>
    <w:p>
      <w:pPr>
        <w:ind w:firstLine="560" w:firstLineChars="200"/>
        <w:rPr>
          <w:rFonts w:ascii="仿宋_GB2312" w:eastAsia="仿宋_GB2312"/>
          <w:sz w:val="28"/>
          <w:szCs w:val="28"/>
          <w:highlight w:val="none"/>
        </w:rPr>
      </w:pPr>
    </w:p>
    <w:p>
      <w:pPr>
        <w:ind w:firstLine="560" w:firstLineChars="200"/>
        <w:rPr>
          <w:rFonts w:ascii="仿宋_GB2312" w:eastAsia="仿宋_GB2312"/>
          <w:sz w:val="28"/>
          <w:szCs w:val="28"/>
          <w:highlight w:val="none"/>
        </w:rPr>
      </w:pPr>
    </w:p>
    <w:p>
      <w:pPr>
        <w:ind w:firstLine="560" w:firstLineChars="200"/>
        <w:jc w:val="right"/>
        <w:rPr>
          <w:rFonts w:ascii="仿宋_GB2312" w:eastAsia="仿宋_GB2312"/>
          <w:sz w:val="28"/>
          <w:szCs w:val="28"/>
          <w:highlight w:val="none"/>
        </w:rPr>
      </w:pPr>
      <w:r>
        <w:rPr>
          <w:rFonts w:ascii="仿宋_GB2312" w:eastAsia="仿宋_GB2312"/>
          <w:sz w:val="28"/>
          <w:szCs w:val="28"/>
          <w:highlight w:val="none"/>
        </w:rPr>
        <w:t xml:space="preserve">  </w:t>
      </w:r>
      <w:r>
        <w:rPr>
          <w:rFonts w:hint="eastAsia" w:ascii="仿宋_GB2312" w:eastAsia="仿宋_GB2312"/>
          <w:sz w:val="28"/>
          <w:szCs w:val="28"/>
          <w:highlight w:val="none"/>
        </w:rPr>
        <w:t>青岛高实置业有限公司</w:t>
      </w:r>
    </w:p>
    <w:p>
      <w:pPr>
        <w:widowControl/>
        <w:jc w:val="left"/>
        <w:rPr>
          <w:rFonts w:ascii="仿宋_GB2312" w:eastAsia="仿宋_GB2312"/>
          <w:sz w:val="28"/>
          <w:szCs w:val="28"/>
          <w:highlight w:val="none"/>
        </w:rPr>
        <w:sectPr>
          <w:footerReference r:id="rId3" w:type="default"/>
          <w:pgSz w:w="11906" w:h="16838"/>
          <w:pgMar w:top="2098" w:right="1474" w:bottom="1984" w:left="1587" w:header="851" w:footer="992" w:gutter="0"/>
          <w:pgNumType w:fmt="numberInDash" w:start="1"/>
          <w:cols w:space="425" w:num="1"/>
          <w:docGrid w:type="lines" w:linePitch="312" w:charSpace="0"/>
        </w:sectPr>
      </w:pPr>
    </w:p>
    <w:p>
      <w:pPr>
        <w:snapToGrid w:val="0"/>
        <w:spacing w:line="360" w:lineRule="auto"/>
        <w:jc w:val="left"/>
        <w:rPr>
          <w:sz w:val="28"/>
          <w:szCs w:val="28"/>
          <w:highlight w:val="none"/>
        </w:rPr>
      </w:pPr>
      <w:r>
        <w:rPr>
          <w:rFonts w:hint="eastAsia"/>
          <w:sz w:val="28"/>
          <w:szCs w:val="28"/>
          <w:highlight w:val="none"/>
        </w:rPr>
        <w:t>附件</w:t>
      </w:r>
    </w:p>
    <w:p>
      <w:pPr>
        <w:snapToGrid w:val="0"/>
        <w:spacing w:line="360" w:lineRule="auto"/>
        <w:ind w:firstLine="6440" w:firstLineChars="2300"/>
        <w:rPr>
          <w:sz w:val="28"/>
          <w:szCs w:val="28"/>
          <w:highlight w:val="none"/>
        </w:rPr>
      </w:pPr>
      <w:r>
        <w:rPr>
          <w:rFonts w:hint="eastAsia"/>
          <w:sz w:val="28"/>
          <w:szCs w:val="28"/>
          <w:highlight w:val="none"/>
        </w:rPr>
        <w:t>【正（副）本】</w:t>
      </w: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jc w:val="center"/>
        <w:rPr>
          <w:rFonts w:ascii="宋体" w:hAnsi="宋体" w:cs="宋体"/>
          <w:b/>
          <w:sz w:val="72"/>
          <w:szCs w:val="72"/>
          <w:highlight w:val="none"/>
        </w:rPr>
      </w:pPr>
      <w:r>
        <w:rPr>
          <w:rFonts w:hint="eastAsia" w:ascii="宋体" w:hAnsi="宋体" w:cs="宋体"/>
          <w:b/>
          <w:spacing w:val="42"/>
          <w:kern w:val="0"/>
          <w:sz w:val="72"/>
          <w:szCs w:val="72"/>
          <w:highlight w:val="none"/>
          <w:fitText w:val="3132" w:id="-1757234432"/>
        </w:rPr>
        <w:t>响应文</w:t>
      </w:r>
      <w:r>
        <w:rPr>
          <w:rFonts w:hint="eastAsia" w:ascii="宋体" w:hAnsi="宋体" w:cs="宋体"/>
          <w:b/>
          <w:spacing w:val="0"/>
          <w:kern w:val="0"/>
          <w:sz w:val="72"/>
          <w:szCs w:val="72"/>
          <w:highlight w:val="none"/>
          <w:fitText w:val="3132" w:id="-1757234432"/>
        </w:rPr>
        <w:t>件</w:t>
      </w: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jc w:val="center"/>
        <w:rPr>
          <w:b/>
          <w:bCs/>
          <w:sz w:val="48"/>
          <w:szCs w:val="48"/>
          <w:highlight w:val="none"/>
        </w:rPr>
      </w:pPr>
      <w:r>
        <w:rPr>
          <w:rFonts w:hint="eastAsia"/>
          <w:b/>
          <w:bCs/>
          <w:sz w:val="48"/>
          <w:szCs w:val="48"/>
          <w:highlight w:val="none"/>
        </w:rPr>
        <w:t>商务部分</w:t>
      </w: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rPr>
          <w:sz w:val="28"/>
          <w:szCs w:val="28"/>
          <w:highlight w:val="none"/>
        </w:rPr>
      </w:pPr>
    </w:p>
    <w:p>
      <w:pPr>
        <w:snapToGrid w:val="0"/>
        <w:spacing w:line="360" w:lineRule="auto"/>
        <w:ind w:firstLine="990" w:firstLineChars="275"/>
        <w:rPr>
          <w:b/>
          <w:bCs/>
          <w:sz w:val="36"/>
          <w:szCs w:val="36"/>
          <w:highlight w:val="none"/>
        </w:rPr>
      </w:pPr>
      <w:r>
        <w:rPr>
          <w:rFonts w:hint="eastAsia"/>
          <w:b/>
          <w:bCs/>
          <w:kern w:val="0"/>
          <w:sz w:val="36"/>
          <w:szCs w:val="36"/>
          <w:highlight w:val="none"/>
        </w:rPr>
        <w:t>项目名称</w:t>
      </w:r>
      <w:r>
        <w:rPr>
          <w:rFonts w:hint="eastAsia"/>
          <w:b/>
          <w:bCs/>
          <w:sz w:val="36"/>
          <w:szCs w:val="36"/>
          <w:highlight w:val="none"/>
        </w:rPr>
        <w:t>：</w:t>
      </w:r>
    </w:p>
    <w:p>
      <w:pPr>
        <w:snapToGrid w:val="0"/>
        <w:spacing w:line="360" w:lineRule="auto"/>
        <w:ind w:firstLine="976" w:firstLineChars="271"/>
        <w:rPr>
          <w:b/>
          <w:bCs/>
          <w:sz w:val="36"/>
          <w:szCs w:val="36"/>
          <w:highlight w:val="none"/>
        </w:rPr>
      </w:pPr>
      <w:r>
        <w:rPr>
          <w:rFonts w:hint="eastAsia"/>
          <w:b/>
          <w:bCs/>
          <w:sz w:val="36"/>
          <w:szCs w:val="36"/>
          <w:highlight w:val="none"/>
        </w:rPr>
        <w:t>供应商全称(盖公章</w:t>
      </w:r>
      <w:r>
        <w:rPr>
          <w:b/>
          <w:bCs/>
          <w:sz w:val="36"/>
          <w:szCs w:val="36"/>
          <w:highlight w:val="none"/>
        </w:rPr>
        <w:t>)</w:t>
      </w:r>
      <w:r>
        <w:rPr>
          <w:rFonts w:hint="eastAsia"/>
          <w:b/>
          <w:bCs/>
          <w:sz w:val="36"/>
          <w:szCs w:val="36"/>
          <w:highlight w:val="none"/>
        </w:rPr>
        <w:t>：</w:t>
      </w:r>
    </w:p>
    <w:p>
      <w:pPr>
        <w:pStyle w:val="5"/>
        <w:spacing w:line="360" w:lineRule="auto"/>
        <w:ind w:left="0" w:leftChars="0" w:firstLine="720"/>
        <w:jc w:val="center"/>
        <w:rPr>
          <w:rFonts w:ascii="宋体" w:hAnsi="宋体" w:cs="宋体"/>
          <w:b/>
          <w:sz w:val="36"/>
          <w:highlight w:val="none"/>
        </w:rPr>
      </w:pPr>
      <w:r>
        <w:rPr>
          <w:rFonts w:hint="eastAsia" w:ascii="宋体" w:hAnsi="宋体" w:cs="宋体"/>
          <w:b/>
          <w:sz w:val="36"/>
          <w:highlight w:val="none"/>
        </w:rPr>
        <w:t>20</w:t>
      </w:r>
      <w:r>
        <w:rPr>
          <w:rFonts w:ascii="宋体" w:hAnsi="宋体" w:cs="宋体"/>
          <w:b/>
          <w:sz w:val="36"/>
          <w:highlight w:val="none"/>
        </w:rPr>
        <w:t>2</w:t>
      </w:r>
      <w:r>
        <w:rPr>
          <w:rFonts w:hint="eastAsia" w:ascii="宋体" w:hAnsi="宋体" w:cs="宋体"/>
          <w:b/>
          <w:sz w:val="36"/>
          <w:highlight w:val="none"/>
        </w:rPr>
        <w:t>3年 月  日</w:t>
      </w:r>
    </w:p>
    <w:p>
      <w:pPr>
        <w:widowControl/>
        <w:jc w:val="left"/>
        <w:rPr>
          <w:rFonts w:ascii="宋体" w:hAnsi="宋体" w:cs="宋体"/>
          <w:b/>
          <w:sz w:val="36"/>
          <w:highlight w:val="none"/>
        </w:rPr>
      </w:pPr>
      <w:r>
        <w:rPr>
          <w:rFonts w:ascii="宋体" w:hAnsi="宋体" w:cs="宋体"/>
          <w:b/>
          <w:sz w:val="36"/>
          <w:highlight w:val="none"/>
        </w:rPr>
        <w:br w:type="page"/>
      </w:r>
    </w:p>
    <w:p>
      <w:pPr>
        <w:widowControl/>
        <w:jc w:val="center"/>
        <w:rPr>
          <w:rFonts w:ascii="方正小标宋_GBK" w:hAnsi="宋体" w:eastAsia="方正小标宋_GBK" w:cs="宋体"/>
          <w:b/>
          <w:sz w:val="44"/>
          <w:szCs w:val="44"/>
          <w:highlight w:val="none"/>
        </w:rPr>
      </w:pPr>
      <w:r>
        <w:rPr>
          <w:rFonts w:hint="eastAsia" w:ascii="方正小标宋_GBK" w:hAnsi="宋体" w:eastAsia="方正小标宋_GBK" w:cs="宋体"/>
          <w:b w:val="0"/>
          <w:bCs/>
          <w:sz w:val="44"/>
          <w:szCs w:val="44"/>
          <w:highlight w:val="none"/>
        </w:rPr>
        <w:t>高实馨城人才公寓</w:t>
      </w:r>
      <w:r>
        <w:rPr>
          <w:rFonts w:hint="eastAsia" w:ascii="方正小标宋_GBK" w:hAnsi="宋体" w:eastAsia="方正小标宋_GBK" w:cs="宋体"/>
          <w:b w:val="0"/>
          <w:bCs/>
          <w:sz w:val="44"/>
          <w:szCs w:val="44"/>
          <w:highlight w:val="none"/>
          <w:lang w:val="en-US" w:eastAsia="zh-CN"/>
        </w:rPr>
        <w:t>7.8.9</w:t>
      </w:r>
      <w:r>
        <w:rPr>
          <w:rFonts w:hint="eastAsia" w:ascii="方正小标宋_GBK" w:hAnsi="宋体" w:eastAsia="方正小标宋_GBK" w:cs="宋体"/>
          <w:b w:val="0"/>
          <w:bCs/>
          <w:sz w:val="44"/>
          <w:szCs w:val="44"/>
          <w:highlight w:val="none"/>
        </w:rPr>
        <w:t>号楼纱窗安装清单</w:t>
      </w:r>
    </w:p>
    <w:p>
      <w:pPr>
        <w:jc w:val="left"/>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t>附件</w:t>
      </w:r>
    </w:p>
    <w:tbl>
      <w:tblPr>
        <w:tblStyle w:val="10"/>
        <w:tblW w:w="9044" w:type="dxa"/>
        <w:tblInd w:w="0" w:type="dxa"/>
        <w:tblLayout w:type="autofit"/>
        <w:tblCellMar>
          <w:top w:w="0" w:type="dxa"/>
          <w:left w:w="108" w:type="dxa"/>
          <w:bottom w:w="0" w:type="dxa"/>
          <w:right w:w="108" w:type="dxa"/>
        </w:tblCellMar>
      </w:tblPr>
      <w:tblGrid>
        <w:gridCol w:w="1420"/>
        <w:gridCol w:w="4216"/>
        <w:gridCol w:w="972"/>
        <w:gridCol w:w="1068"/>
        <w:gridCol w:w="1368"/>
      </w:tblGrid>
      <w:tr>
        <w:tblPrEx>
          <w:tblCellMar>
            <w:top w:w="0" w:type="dxa"/>
            <w:left w:w="108" w:type="dxa"/>
            <w:bottom w:w="0" w:type="dxa"/>
            <w:right w:w="108" w:type="dxa"/>
          </w:tblCellMar>
        </w:tblPrEx>
        <w:trPr>
          <w:trHeight w:val="570" w:hRule="atLeast"/>
        </w:trPr>
        <w:tc>
          <w:tcPr>
            <w:tcW w:w="7676" w:type="dxa"/>
            <w:gridSpan w:val="4"/>
            <w:tcBorders>
              <w:top w:val="nil"/>
              <w:left w:val="nil"/>
              <w:bottom w:val="nil"/>
              <w:right w:val="nil"/>
            </w:tcBorders>
            <w:noWrap w:val="0"/>
            <w:vAlign w:val="center"/>
          </w:tcPr>
          <w:p>
            <w:pPr>
              <w:widowControl/>
              <w:jc w:val="center"/>
              <w:rPr>
                <w:rFonts w:hint="eastAsia" w:ascii="宋体" w:hAnsi="宋体" w:cs="宋体"/>
                <w:kern w:val="0"/>
                <w:sz w:val="32"/>
                <w:szCs w:val="32"/>
                <w:highlight w:val="none"/>
              </w:rPr>
            </w:pPr>
            <w:r>
              <w:rPr>
                <w:rFonts w:hint="eastAsia" w:ascii="宋体" w:hAnsi="宋体" w:cs="宋体"/>
                <w:kern w:val="0"/>
                <w:sz w:val="32"/>
                <w:szCs w:val="32"/>
                <w:highlight w:val="none"/>
              </w:rPr>
              <w:t>供应商货物或服务报价单</w:t>
            </w:r>
          </w:p>
        </w:tc>
        <w:tc>
          <w:tcPr>
            <w:tcW w:w="1368" w:type="dxa"/>
            <w:tcBorders>
              <w:top w:val="nil"/>
              <w:left w:val="nil"/>
              <w:bottom w:val="nil"/>
              <w:right w:val="nil"/>
            </w:tcBorders>
            <w:noWrap w:val="0"/>
            <w:vAlign w:val="center"/>
          </w:tcPr>
          <w:p>
            <w:pPr>
              <w:widowControl/>
              <w:jc w:val="center"/>
              <w:rPr>
                <w:rFonts w:hint="eastAsia" w:ascii="宋体" w:hAnsi="宋体" w:cs="宋体"/>
                <w:kern w:val="0"/>
                <w:sz w:val="32"/>
                <w:szCs w:val="32"/>
                <w:highlight w:val="none"/>
              </w:rPr>
            </w:pPr>
          </w:p>
        </w:tc>
      </w:tr>
      <w:tr>
        <w:tblPrEx>
          <w:tblCellMar>
            <w:top w:w="0" w:type="dxa"/>
            <w:left w:w="108" w:type="dxa"/>
            <w:bottom w:w="0" w:type="dxa"/>
            <w:right w:w="108" w:type="dxa"/>
          </w:tblCellMar>
        </w:tblPrEx>
        <w:trPr>
          <w:trHeight w:val="600"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品  名/服  务</w:t>
            </w:r>
          </w:p>
        </w:tc>
        <w:tc>
          <w:tcPr>
            <w:tcW w:w="4216"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配置/品牌/型号/服务需求</w:t>
            </w:r>
          </w:p>
        </w:tc>
        <w:tc>
          <w:tcPr>
            <w:tcW w:w="972"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计量</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单位</w:t>
            </w:r>
          </w:p>
        </w:tc>
        <w:tc>
          <w:tcPr>
            <w:tcW w:w="106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数量</w:t>
            </w:r>
          </w:p>
        </w:tc>
        <w:tc>
          <w:tcPr>
            <w:tcW w:w="136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全费用综合单价</w:t>
            </w:r>
          </w:p>
        </w:tc>
      </w:tr>
      <w:tr>
        <w:tblPrEx>
          <w:tblCellMar>
            <w:top w:w="0" w:type="dxa"/>
            <w:left w:w="108" w:type="dxa"/>
            <w:bottom w:w="0" w:type="dxa"/>
            <w:right w:w="108" w:type="dxa"/>
          </w:tblCellMar>
        </w:tblPrEx>
        <w:trPr>
          <w:trHeight w:val="960" w:hRule="atLeast"/>
        </w:trPr>
        <w:tc>
          <w:tcPr>
            <w:tcW w:w="0" w:type="auto"/>
            <w:tcBorders>
              <w:top w:val="nil"/>
              <w:left w:val="single" w:color="auto" w:sz="4" w:space="0"/>
              <w:bottom w:val="single" w:color="auto" w:sz="4" w:space="0"/>
              <w:right w:val="single" w:color="auto" w:sz="4" w:space="0"/>
            </w:tcBorders>
            <w:noWrap w:val="0"/>
            <w:vAlign w:val="center"/>
          </w:tcPr>
          <w:p>
            <w:pPr>
              <w:widowControl/>
              <w:jc w:val="center"/>
              <w:rPr>
                <w:rFonts w:hint="default"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纱窗制作安装</w:t>
            </w:r>
          </w:p>
        </w:tc>
        <w:tc>
          <w:tcPr>
            <w:tcW w:w="4216" w:type="dxa"/>
            <w:tcBorders>
              <w:top w:val="nil"/>
              <w:left w:val="nil"/>
              <w:bottom w:val="single" w:color="auto" w:sz="4" w:space="0"/>
              <w:right w:val="single" w:color="auto" w:sz="4" w:space="0"/>
            </w:tcBorders>
            <w:noWrap w:val="0"/>
            <w:vAlign w:val="center"/>
          </w:tcPr>
          <w:p>
            <w:pPr>
              <w:widowControl/>
              <w:rPr>
                <w:rFonts w:hint="eastAsia" w:ascii="宋体" w:hAnsi="宋体" w:cs="宋体"/>
                <w:kern w:val="0"/>
                <w:sz w:val="24"/>
                <w:highlight w:val="none"/>
              </w:rPr>
            </w:pPr>
            <w:r>
              <w:rPr>
                <w:rFonts w:hint="eastAsia" w:ascii="宋体" w:hAnsi="宋体" w:cs="宋体"/>
                <w:kern w:val="0"/>
                <w:sz w:val="24"/>
                <w:highlight w:val="none"/>
              </w:rPr>
              <w:t>带框可拆按型铝合金纱窗、铝合金工业型材、304不锈钢网喷涂工艺、五金材质位铝合金</w:t>
            </w:r>
          </w:p>
        </w:tc>
        <w:tc>
          <w:tcPr>
            <w:tcW w:w="972"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eastAsia="zh-CN"/>
              </w:rPr>
            </w:pPr>
            <w:r>
              <w:rPr>
                <w:rFonts w:hint="eastAsia" w:ascii="宋体" w:hAnsi="宋体" w:cs="宋体"/>
                <w:kern w:val="0"/>
                <w:sz w:val="24"/>
                <w:highlight w:val="none"/>
                <w:lang w:val="en-US" w:eastAsia="zh-CN"/>
              </w:rPr>
              <w:t>平方米</w:t>
            </w:r>
          </w:p>
        </w:tc>
        <w:tc>
          <w:tcPr>
            <w:tcW w:w="1068" w:type="dxa"/>
            <w:tcBorders>
              <w:top w:val="nil"/>
              <w:left w:val="nil"/>
              <w:bottom w:val="single" w:color="auto" w:sz="4" w:space="0"/>
              <w:right w:val="single" w:color="auto" w:sz="4" w:space="0"/>
            </w:tcBorders>
            <w:noWrap w:val="0"/>
            <w:vAlign w:val="center"/>
          </w:tcPr>
          <w:p>
            <w:pPr>
              <w:widowControl/>
              <w:jc w:val="center"/>
              <w:rPr>
                <w:rFonts w:hint="default" w:ascii="宋体" w:hAnsi="宋体" w:cs="宋体"/>
                <w:kern w:val="0"/>
                <w:sz w:val="24"/>
                <w:highlight w:val="none"/>
                <w:lang w:val="en-US"/>
              </w:rPr>
            </w:pPr>
            <w:r>
              <w:rPr>
                <w:rFonts w:hint="default" w:ascii="宋体" w:hAnsi="宋体" w:cs="宋体"/>
                <w:kern w:val="0"/>
                <w:sz w:val="24"/>
                <w:highlight w:val="none"/>
                <w:lang w:val="en-US" w:eastAsia="zh-CN"/>
              </w:rPr>
              <w:t>763.36</w:t>
            </w:r>
          </w:p>
        </w:tc>
        <w:tc>
          <w:tcPr>
            <w:tcW w:w="1368"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p>
        </w:tc>
      </w:tr>
      <w:tr>
        <w:tblPrEx>
          <w:tblCellMar>
            <w:top w:w="0" w:type="dxa"/>
            <w:left w:w="108" w:type="dxa"/>
            <w:bottom w:w="0" w:type="dxa"/>
            <w:right w:w="108" w:type="dxa"/>
          </w:tblCellMar>
        </w:tblPrEx>
        <w:trPr>
          <w:trHeight w:val="600" w:hRule="atLeast"/>
        </w:trPr>
        <w:tc>
          <w:tcPr>
            <w:tcW w:w="0" w:type="auto"/>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p>
        </w:tc>
        <w:tc>
          <w:tcPr>
            <w:tcW w:w="4216" w:type="dxa"/>
            <w:tcBorders>
              <w:top w:val="nil"/>
              <w:left w:val="nil"/>
              <w:bottom w:val="single" w:color="auto" w:sz="4" w:space="0"/>
              <w:right w:val="single" w:color="auto" w:sz="4" w:space="0"/>
            </w:tcBorders>
            <w:noWrap w:val="0"/>
            <w:vAlign w:val="center"/>
          </w:tcPr>
          <w:p>
            <w:pPr>
              <w:widowControl/>
              <w:jc w:val="both"/>
              <w:rPr>
                <w:rFonts w:hint="default"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 xml:space="preserve">             含税总价</w:t>
            </w:r>
          </w:p>
        </w:tc>
        <w:tc>
          <w:tcPr>
            <w:tcW w:w="972"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元</w:t>
            </w:r>
          </w:p>
        </w:tc>
        <w:tc>
          <w:tcPr>
            <w:tcW w:w="2436" w:type="dxa"/>
            <w:gridSpan w:val="2"/>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rPr>
              <w:t>　</w:t>
            </w:r>
          </w:p>
        </w:tc>
      </w:tr>
      <w:tr>
        <w:tblPrEx>
          <w:tblCellMar>
            <w:top w:w="0" w:type="dxa"/>
            <w:left w:w="108" w:type="dxa"/>
            <w:bottom w:w="0" w:type="dxa"/>
            <w:right w:w="108" w:type="dxa"/>
          </w:tblCellMar>
        </w:tblPrEx>
        <w:trPr>
          <w:trHeight w:val="600" w:hRule="atLeast"/>
        </w:trPr>
        <w:tc>
          <w:tcPr>
            <w:tcW w:w="0" w:type="auto"/>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p>
        </w:tc>
        <w:tc>
          <w:tcPr>
            <w:tcW w:w="4216" w:type="dxa"/>
            <w:tcBorders>
              <w:top w:val="nil"/>
              <w:left w:val="nil"/>
              <w:bottom w:val="single" w:color="auto" w:sz="4" w:space="0"/>
              <w:right w:val="single" w:color="auto" w:sz="4" w:space="0"/>
            </w:tcBorders>
            <w:noWrap w:val="0"/>
            <w:vAlign w:val="center"/>
          </w:tcPr>
          <w:p>
            <w:pPr>
              <w:widowControl/>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不含税总价</w:t>
            </w:r>
          </w:p>
        </w:tc>
        <w:tc>
          <w:tcPr>
            <w:tcW w:w="972"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元</w:t>
            </w:r>
          </w:p>
        </w:tc>
        <w:tc>
          <w:tcPr>
            <w:tcW w:w="2436" w:type="dxa"/>
            <w:gridSpan w:val="2"/>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p>
        </w:tc>
      </w:tr>
      <w:tr>
        <w:tblPrEx>
          <w:tblCellMar>
            <w:top w:w="0" w:type="dxa"/>
            <w:left w:w="108" w:type="dxa"/>
            <w:bottom w:w="0" w:type="dxa"/>
            <w:right w:w="108" w:type="dxa"/>
          </w:tblCellMar>
        </w:tblPrEx>
        <w:trPr>
          <w:trHeight w:val="600" w:hRule="atLeast"/>
        </w:trPr>
        <w:tc>
          <w:tcPr>
            <w:tcW w:w="0" w:type="auto"/>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　</w:t>
            </w:r>
          </w:p>
        </w:tc>
        <w:tc>
          <w:tcPr>
            <w:tcW w:w="4216" w:type="dxa"/>
            <w:tcBorders>
              <w:top w:val="nil"/>
              <w:left w:val="nil"/>
              <w:bottom w:val="single" w:color="auto" w:sz="4" w:space="0"/>
              <w:right w:val="single" w:color="auto" w:sz="4" w:space="0"/>
            </w:tcBorders>
            <w:noWrap w:val="0"/>
            <w:vAlign w:val="center"/>
          </w:tcPr>
          <w:p>
            <w:pPr>
              <w:widowControl/>
              <w:jc w:val="center"/>
              <w:rPr>
                <w:rFonts w:hint="default" w:ascii="宋体" w:hAnsi="宋体" w:cs="宋体" w:eastAsiaTheme="minorEastAsia"/>
                <w:kern w:val="0"/>
                <w:sz w:val="24"/>
                <w:highlight w:val="none"/>
                <w:lang w:val="en-US" w:eastAsia="zh-CN"/>
              </w:rPr>
            </w:pPr>
            <w:r>
              <w:rPr>
                <w:rFonts w:hint="eastAsia" w:ascii="宋体" w:hAnsi="宋体" w:cs="宋体"/>
                <w:kern w:val="0"/>
                <w:sz w:val="24"/>
                <w:highlight w:val="none"/>
                <w:lang w:val="en-US" w:eastAsia="zh-CN"/>
              </w:rPr>
              <w:t>税金</w:t>
            </w:r>
          </w:p>
        </w:tc>
        <w:tc>
          <w:tcPr>
            <w:tcW w:w="972"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元</w:t>
            </w:r>
          </w:p>
        </w:tc>
        <w:tc>
          <w:tcPr>
            <w:tcW w:w="1068"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r>
              <w:rPr>
                <w:rFonts w:hint="eastAsia" w:ascii="宋体" w:hAnsi="宋体" w:cs="宋体"/>
                <w:kern w:val="0"/>
                <w:sz w:val="24"/>
                <w:highlight w:val="none"/>
              </w:rPr>
              <w:t>　</w:t>
            </w:r>
            <w:r>
              <w:rPr>
                <w:rFonts w:hint="eastAsia" w:ascii="宋体" w:hAnsi="宋体" w:cs="宋体"/>
                <w:kern w:val="0"/>
                <w:sz w:val="24"/>
                <w:highlight w:val="none"/>
                <w:lang w:val="en-US" w:eastAsia="zh-CN"/>
              </w:rPr>
              <w:t>%</w:t>
            </w:r>
          </w:p>
        </w:tc>
        <w:tc>
          <w:tcPr>
            <w:tcW w:w="1368" w:type="dxa"/>
            <w:tcBorders>
              <w:top w:val="nil"/>
              <w:left w:val="nil"/>
              <w:bottom w:val="single" w:color="auto" w:sz="4" w:space="0"/>
              <w:right w:val="single" w:color="auto" w:sz="4" w:space="0"/>
            </w:tcBorders>
            <w:noWrap w:val="0"/>
            <w:vAlign w:val="center"/>
          </w:tcPr>
          <w:p>
            <w:pPr>
              <w:widowControl/>
              <w:jc w:val="center"/>
              <w:rPr>
                <w:rFonts w:hint="eastAsia" w:ascii="宋体" w:hAnsi="宋体" w:cs="宋体" w:eastAsiaTheme="minorEastAsia"/>
                <w:kern w:val="0"/>
                <w:sz w:val="24"/>
                <w:highlight w:val="none"/>
                <w:lang w:val="en-US" w:eastAsia="zh-CN"/>
              </w:rPr>
            </w:pPr>
          </w:p>
        </w:tc>
      </w:tr>
      <w:tr>
        <w:tblPrEx>
          <w:tblCellMar>
            <w:top w:w="0" w:type="dxa"/>
            <w:left w:w="108" w:type="dxa"/>
            <w:bottom w:w="0" w:type="dxa"/>
            <w:right w:w="108" w:type="dxa"/>
          </w:tblCellMar>
        </w:tblPrEx>
        <w:trPr>
          <w:trHeight w:val="810" w:hRule="atLeast"/>
        </w:trPr>
        <w:tc>
          <w:tcPr>
            <w:tcW w:w="0" w:type="auto"/>
            <w:tcBorders>
              <w:top w:val="nil"/>
              <w:left w:val="single" w:color="auto" w:sz="4" w:space="0"/>
              <w:bottom w:val="nil"/>
              <w:right w:val="nil"/>
            </w:tcBorders>
            <w:noWrap w:val="0"/>
            <w:vAlign w:val="center"/>
          </w:tcPr>
          <w:p>
            <w:pPr>
              <w:widowControl/>
              <w:jc w:val="left"/>
              <w:rPr>
                <w:rFonts w:hint="eastAsia" w:ascii="宋体" w:hAnsi="宋体" w:cs="宋体"/>
                <w:kern w:val="0"/>
                <w:sz w:val="24"/>
                <w:highlight w:val="none"/>
              </w:rPr>
            </w:pPr>
            <w:r>
              <w:rPr>
                <w:rFonts w:hint="eastAsia" w:ascii="宋体" w:hAnsi="宋体" w:cs="宋体"/>
                <w:kern w:val="0"/>
                <w:sz w:val="24"/>
                <w:highlight w:val="none"/>
              </w:rPr>
              <w:t>供应商联系方式：</w:t>
            </w:r>
          </w:p>
        </w:tc>
        <w:tc>
          <w:tcPr>
            <w:tcW w:w="4216" w:type="dxa"/>
            <w:tcBorders>
              <w:top w:val="nil"/>
              <w:left w:val="nil"/>
              <w:bottom w:val="nil"/>
              <w:right w:val="nil"/>
            </w:tcBorders>
            <w:noWrap w:val="0"/>
            <w:vAlign w:val="center"/>
          </w:tcPr>
          <w:p>
            <w:pPr>
              <w:widowControl/>
              <w:jc w:val="center"/>
              <w:rPr>
                <w:rFonts w:hint="eastAsia" w:ascii="宋体" w:hAnsi="宋体" w:cs="宋体"/>
                <w:kern w:val="0"/>
                <w:sz w:val="24"/>
                <w:highlight w:val="none"/>
              </w:rPr>
            </w:pPr>
          </w:p>
        </w:tc>
        <w:tc>
          <w:tcPr>
            <w:tcW w:w="972" w:type="dxa"/>
            <w:tcBorders>
              <w:top w:val="nil"/>
              <w:left w:val="nil"/>
              <w:bottom w:val="nil"/>
              <w:right w:val="nil"/>
            </w:tcBorders>
            <w:noWrap w:val="0"/>
            <w:vAlign w:val="center"/>
          </w:tcPr>
          <w:p>
            <w:pPr>
              <w:widowControl/>
              <w:jc w:val="center"/>
              <w:rPr>
                <w:rFonts w:hint="eastAsia" w:ascii="宋体" w:hAnsi="宋体" w:cs="宋体"/>
                <w:kern w:val="0"/>
                <w:sz w:val="24"/>
                <w:highlight w:val="none"/>
              </w:rPr>
            </w:pPr>
          </w:p>
        </w:tc>
        <w:tc>
          <w:tcPr>
            <w:tcW w:w="1068" w:type="dxa"/>
            <w:tcBorders>
              <w:top w:val="nil"/>
              <w:left w:val="nil"/>
              <w:bottom w:val="nil"/>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　</w:t>
            </w:r>
          </w:p>
        </w:tc>
        <w:tc>
          <w:tcPr>
            <w:tcW w:w="1368" w:type="dxa"/>
            <w:tcBorders>
              <w:top w:val="nil"/>
              <w:left w:val="nil"/>
              <w:bottom w:val="nil"/>
              <w:right w:val="single" w:color="auto" w:sz="4" w:space="0"/>
            </w:tcBorders>
            <w:noWrap w:val="0"/>
            <w:vAlign w:val="center"/>
          </w:tcPr>
          <w:p>
            <w:pPr>
              <w:widowControl/>
              <w:jc w:val="center"/>
              <w:rPr>
                <w:rFonts w:hint="eastAsia" w:ascii="宋体" w:hAnsi="宋体" w:cs="宋体"/>
                <w:kern w:val="0"/>
                <w:sz w:val="24"/>
                <w:highlight w:val="none"/>
              </w:rPr>
            </w:pPr>
          </w:p>
        </w:tc>
      </w:tr>
      <w:tr>
        <w:tblPrEx>
          <w:tblCellMar>
            <w:top w:w="0" w:type="dxa"/>
            <w:left w:w="108" w:type="dxa"/>
            <w:bottom w:w="0" w:type="dxa"/>
            <w:right w:w="108" w:type="dxa"/>
          </w:tblCellMar>
        </w:tblPrEx>
        <w:trPr>
          <w:trHeight w:val="600" w:hRule="atLeast"/>
        </w:trPr>
        <w:tc>
          <w:tcPr>
            <w:tcW w:w="0" w:type="auto"/>
            <w:tcBorders>
              <w:top w:val="nil"/>
              <w:left w:val="single" w:color="auto" w:sz="4" w:space="0"/>
              <w:bottom w:val="nil"/>
              <w:right w:val="nil"/>
            </w:tcBorders>
            <w:noWrap w:val="0"/>
            <w:vAlign w:val="center"/>
          </w:tcPr>
          <w:p>
            <w:pPr>
              <w:widowControl/>
              <w:jc w:val="left"/>
              <w:rPr>
                <w:rFonts w:hint="eastAsia" w:ascii="宋体" w:hAnsi="宋体" w:cs="宋体"/>
                <w:kern w:val="0"/>
                <w:sz w:val="24"/>
                <w:highlight w:val="none"/>
              </w:rPr>
            </w:pPr>
            <w:r>
              <w:rPr>
                <w:rFonts w:hint="eastAsia" w:ascii="宋体" w:hAnsi="宋体" w:cs="宋体"/>
                <w:kern w:val="0"/>
                <w:sz w:val="24"/>
                <w:highlight w:val="none"/>
              </w:rPr>
              <w:t xml:space="preserve">联系人：  </w:t>
            </w:r>
          </w:p>
        </w:tc>
        <w:tc>
          <w:tcPr>
            <w:tcW w:w="5188" w:type="dxa"/>
            <w:gridSpan w:val="2"/>
            <w:tcBorders>
              <w:top w:val="nil"/>
              <w:left w:val="nil"/>
              <w:bottom w:val="nil"/>
              <w:right w:val="nil"/>
            </w:tcBorders>
            <w:noWrap w:val="0"/>
            <w:vAlign w:val="center"/>
          </w:tcPr>
          <w:p>
            <w:pPr>
              <w:widowControl/>
              <w:jc w:val="left"/>
              <w:rPr>
                <w:rFonts w:hint="eastAsia" w:ascii="宋体" w:hAnsi="宋体" w:cs="宋体"/>
                <w:kern w:val="0"/>
                <w:sz w:val="24"/>
                <w:highlight w:val="none"/>
              </w:rPr>
            </w:pPr>
            <w:r>
              <w:rPr>
                <w:rFonts w:hint="eastAsia" w:ascii="宋体" w:hAnsi="宋体" w:cs="宋体"/>
                <w:kern w:val="0"/>
                <w:sz w:val="24"/>
                <w:highlight w:val="none"/>
              </w:rPr>
              <w:t>电话：</w:t>
            </w:r>
          </w:p>
        </w:tc>
        <w:tc>
          <w:tcPr>
            <w:tcW w:w="1068" w:type="dxa"/>
            <w:tcBorders>
              <w:top w:val="nil"/>
              <w:left w:val="nil"/>
              <w:bottom w:val="nil"/>
              <w:right w:val="single" w:color="auto" w:sz="4" w:space="0"/>
            </w:tcBorders>
            <w:noWrap w:val="0"/>
            <w:vAlign w:val="center"/>
          </w:tcPr>
          <w:p>
            <w:pPr>
              <w:widowControl/>
              <w:jc w:val="center"/>
              <w:rPr>
                <w:rFonts w:hint="eastAsia" w:ascii="宋体" w:hAnsi="宋体" w:cs="宋体"/>
                <w:kern w:val="0"/>
                <w:sz w:val="24"/>
                <w:highlight w:val="none"/>
              </w:rPr>
            </w:pPr>
            <w:r>
              <w:rPr>
                <w:rFonts w:hint="eastAsia" w:ascii="宋体" w:hAnsi="宋体" w:cs="宋体"/>
                <w:kern w:val="0"/>
                <w:sz w:val="24"/>
                <w:highlight w:val="none"/>
              </w:rPr>
              <w:t>　</w:t>
            </w:r>
          </w:p>
        </w:tc>
        <w:tc>
          <w:tcPr>
            <w:tcW w:w="1368" w:type="dxa"/>
            <w:tcBorders>
              <w:top w:val="nil"/>
              <w:left w:val="nil"/>
              <w:bottom w:val="nil"/>
              <w:right w:val="single" w:color="auto" w:sz="4" w:space="0"/>
            </w:tcBorders>
            <w:noWrap w:val="0"/>
            <w:vAlign w:val="center"/>
          </w:tcPr>
          <w:p>
            <w:pPr>
              <w:widowControl/>
              <w:jc w:val="center"/>
              <w:rPr>
                <w:rFonts w:hint="eastAsia" w:ascii="宋体" w:hAnsi="宋体" w:cs="宋体"/>
                <w:kern w:val="0"/>
                <w:sz w:val="24"/>
                <w:highlight w:val="none"/>
              </w:rPr>
            </w:pPr>
          </w:p>
        </w:tc>
      </w:tr>
      <w:tr>
        <w:tblPrEx>
          <w:tblCellMar>
            <w:top w:w="0" w:type="dxa"/>
            <w:left w:w="108" w:type="dxa"/>
            <w:bottom w:w="0" w:type="dxa"/>
            <w:right w:w="108" w:type="dxa"/>
          </w:tblCellMar>
        </w:tblPrEx>
        <w:trPr>
          <w:trHeight w:val="840" w:hRule="atLeast"/>
        </w:trPr>
        <w:tc>
          <w:tcPr>
            <w:tcW w:w="7676" w:type="dxa"/>
            <w:gridSpan w:val="4"/>
            <w:tcBorders>
              <w:top w:val="nil"/>
              <w:left w:val="single" w:color="auto" w:sz="4" w:space="0"/>
              <w:bottom w:val="single" w:color="auto" w:sz="4" w:space="0"/>
              <w:right w:val="single" w:color="000000" w:sz="4" w:space="0"/>
            </w:tcBorders>
            <w:noWrap w:val="0"/>
            <w:vAlign w:val="center"/>
          </w:tcPr>
          <w:p>
            <w:pPr>
              <w:widowControl/>
              <w:jc w:val="right"/>
              <w:rPr>
                <w:rFonts w:hint="eastAsia" w:ascii="宋体" w:hAnsi="宋体" w:cs="宋体"/>
                <w:kern w:val="0"/>
                <w:sz w:val="24"/>
                <w:highlight w:val="none"/>
              </w:rPr>
            </w:pPr>
            <w:r>
              <w:rPr>
                <w:rFonts w:hint="eastAsia" w:ascii="宋体" w:hAnsi="宋体" w:cs="宋体"/>
                <w:kern w:val="0"/>
                <w:sz w:val="24"/>
                <w:highlight w:val="none"/>
              </w:rPr>
              <w:t xml:space="preserve">供应商（签章） </w:t>
            </w:r>
          </w:p>
        </w:tc>
        <w:tc>
          <w:tcPr>
            <w:tcW w:w="1368" w:type="dxa"/>
            <w:tcBorders>
              <w:top w:val="nil"/>
              <w:left w:val="single" w:color="auto" w:sz="4" w:space="0"/>
              <w:bottom w:val="single" w:color="auto" w:sz="4" w:space="0"/>
              <w:right w:val="single" w:color="000000" w:sz="4" w:space="0"/>
            </w:tcBorders>
            <w:noWrap w:val="0"/>
            <w:vAlign w:val="center"/>
          </w:tcPr>
          <w:p>
            <w:pPr>
              <w:widowControl/>
              <w:jc w:val="right"/>
              <w:rPr>
                <w:rFonts w:hint="eastAsia" w:ascii="宋体" w:hAnsi="宋体" w:cs="宋体"/>
                <w:kern w:val="0"/>
                <w:sz w:val="24"/>
                <w:highlight w:val="none"/>
              </w:rPr>
            </w:pPr>
          </w:p>
        </w:tc>
      </w:tr>
    </w:tbl>
    <w:p>
      <w:pPr>
        <w:pStyle w:val="4"/>
        <w:snapToGrid w:val="0"/>
        <w:spacing w:before="295" w:after="295"/>
        <w:jc w:val="center"/>
        <w:rPr>
          <w:rFonts w:ascii="方正小标宋_GBK" w:hAnsi="Times New Roman" w:eastAsia="方正小标宋_GBK"/>
          <w:sz w:val="32"/>
          <w:szCs w:val="36"/>
          <w:highlight w:val="none"/>
        </w:rPr>
      </w:pPr>
    </w:p>
    <w:p>
      <w:pPr>
        <w:widowControl/>
        <w:jc w:val="left"/>
        <w:rPr>
          <w:rFonts w:ascii="仿宋_GB2312" w:eastAsia="仿宋_GB2312"/>
          <w:sz w:val="28"/>
          <w:szCs w:val="28"/>
          <w:highlight w:val="none"/>
        </w:rPr>
      </w:pPr>
    </w:p>
    <w:p>
      <w:pPr>
        <w:widowControl/>
        <w:jc w:val="left"/>
        <w:rPr>
          <w:rFonts w:ascii="仿宋_GB2312" w:eastAsia="仿宋_GB2312"/>
          <w:sz w:val="28"/>
          <w:szCs w:val="28"/>
          <w:highlight w:val="none"/>
        </w:rPr>
      </w:pPr>
    </w:p>
    <w:p>
      <w:pPr>
        <w:widowControl/>
        <w:jc w:val="left"/>
        <w:rPr>
          <w:rFonts w:hint="eastAsia" w:ascii="仿宋_GB2312" w:eastAsia="仿宋_GB2312"/>
          <w:sz w:val="28"/>
          <w:szCs w:val="28"/>
          <w:highlight w:val="none"/>
        </w:rPr>
        <w:sectPr>
          <w:pgSz w:w="11906" w:h="16838"/>
          <w:pgMar w:top="2098" w:right="1474" w:bottom="1984" w:left="1587" w:header="851" w:footer="992" w:gutter="0"/>
          <w:pgNumType w:fmt="numberInDash"/>
          <w:cols w:space="425" w:num="1"/>
          <w:docGrid w:type="lines" w:linePitch="312" w:charSpace="0"/>
        </w:sectPr>
      </w:pPr>
      <w:r>
        <w:rPr>
          <w:rFonts w:hint="eastAsia" w:ascii="仿宋_GB2312" w:eastAsia="仿宋_GB2312"/>
          <w:sz w:val="28"/>
          <w:szCs w:val="28"/>
          <w:highlight w:val="none"/>
        </w:rPr>
        <w:t>营业执照及相关资质文件</w:t>
      </w:r>
    </w:p>
    <w:p>
      <w:pPr>
        <w:autoSpaceDE w:val="0"/>
        <w:autoSpaceDN w:val="0"/>
        <w:adjustRightInd w:val="0"/>
        <w:spacing w:line="360" w:lineRule="auto"/>
        <w:jc w:val="center"/>
        <w:outlineLvl w:val="0"/>
        <w:rPr>
          <w:rFonts w:ascii="方正小标宋_GBK" w:hAnsi="方正小标宋_GBK" w:eastAsia="方正小标宋_GBK" w:cs="方正小标宋_GBK"/>
          <w:sz w:val="36"/>
          <w:szCs w:val="36"/>
          <w:highlight w:val="none"/>
        </w:rPr>
      </w:pPr>
      <w:r>
        <w:rPr>
          <w:rFonts w:hint="eastAsia" w:ascii="方正小标宋_GBK" w:hAnsi="方正小标宋_GBK" w:eastAsia="方正小标宋_GBK" w:cs="方正小标宋_GBK"/>
          <w:sz w:val="44"/>
          <w:szCs w:val="44"/>
          <w:highlight w:val="none"/>
        </w:rPr>
        <w:t>法定代表人身份证明</w:t>
      </w:r>
    </w:p>
    <w:p>
      <w:pPr>
        <w:spacing w:line="360" w:lineRule="auto"/>
        <w:rPr>
          <w:rFonts w:ascii="仿宋_GB2312" w:hAnsi="仿宋_GB2312" w:cs="仿宋_GB2312"/>
          <w:sz w:val="28"/>
          <w:szCs w:val="28"/>
          <w:highlight w:val="none"/>
        </w:rPr>
      </w:pP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供应商名称：</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w:t>
      </w: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单位性质：</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w:t>
      </w: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地址：</w:t>
      </w:r>
      <w:r>
        <w:rPr>
          <w:rFonts w:hint="eastAsia" w:ascii="仿宋_GB2312" w:hAnsi="仿宋_GB2312" w:eastAsia="仿宋_GB2312" w:cs="仿宋_GB2312"/>
          <w:sz w:val="28"/>
          <w:szCs w:val="28"/>
          <w:highlight w:val="none"/>
          <w:u w:val="single"/>
        </w:rPr>
        <w:t xml:space="preserve">              </w:t>
      </w: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成立时间：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日</w:t>
      </w: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经营期限：</w:t>
      </w:r>
      <w:r>
        <w:rPr>
          <w:rFonts w:hint="eastAsia" w:ascii="仿宋_GB2312" w:hAnsi="仿宋_GB2312" w:eastAsia="仿宋_GB2312" w:cs="仿宋_GB2312"/>
          <w:sz w:val="28"/>
          <w:szCs w:val="28"/>
          <w:highlight w:val="none"/>
          <w:u w:val="single"/>
        </w:rPr>
        <w:t xml:space="preserve">            </w:t>
      </w:r>
    </w:p>
    <w:p>
      <w:pPr>
        <w:spacing w:line="360" w:lineRule="auto"/>
        <w:rPr>
          <w:rFonts w:hint="eastAsia" w:ascii="仿宋_GB2312" w:hAnsi="仿宋_GB2312" w:eastAsia="仿宋_GB2312" w:cs="仿宋_GB2312"/>
          <w:sz w:val="28"/>
          <w:szCs w:val="28"/>
          <w:highlight w:val="none"/>
        </w:rPr>
      </w:pP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姓名：</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性别：</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年龄：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职务：</w:t>
      </w:r>
      <w:r>
        <w:rPr>
          <w:rFonts w:hint="eastAsia" w:ascii="仿宋_GB2312" w:hAnsi="仿宋_GB2312" w:eastAsia="仿宋_GB2312" w:cs="仿宋_GB2312"/>
          <w:sz w:val="28"/>
          <w:szCs w:val="28"/>
          <w:highlight w:val="none"/>
          <w:u w:val="single"/>
        </w:rPr>
        <w:t xml:space="preserve">     </w:t>
      </w: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系</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（投标人名称）的法定代表人。</w:t>
      </w:r>
    </w:p>
    <w:p>
      <w:pPr>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特此证明。</w:t>
      </w:r>
    </w:p>
    <w:p>
      <w:pPr>
        <w:spacing w:line="360" w:lineRule="auto"/>
        <w:rPr>
          <w:rFonts w:hint="eastAsia" w:ascii="仿宋_GB2312" w:hAnsi="仿宋_GB2312" w:eastAsia="仿宋_GB2312" w:cs="仿宋_GB2312"/>
          <w:sz w:val="28"/>
          <w:szCs w:val="28"/>
          <w:highlight w:val="none"/>
        </w:rPr>
      </w:pP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附：法定代表人身份证复印件。</w:t>
      </w:r>
    </w:p>
    <w:p>
      <w:pPr>
        <w:spacing w:line="360" w:lineRule="auto"/>
        <w:rPr>
          <w:rFonts w:hint="eastAsia" w:ascii="仿宋_GB2312" w:hAnsi="仿宋_GB2312" w:eastAsia="仿宋_GB2312" w:cs="仿宋_GB2312"/>
          <w:sz w:val="28"/>
          <w:szCs w:val="28"/>
          <w:highlight w:val="none"/>
        </w:rPr>
      </w:pPr>
    </w:p>
    <w:p>
      <w:pPr>
        <w:spacing w:line="360" w:lineRule="auto"/>
        <w:rPr>
          <w:rFonts w:hint="eastAsia" w:ascii="仿宋_GB2312" w:hAnsi="仿宋_GB2312" w:eastAsia="仿宋_GB2312" w:cs="仿宋_GB2312"/>
          <w:sz w:val="28"/>
          <w:szCs w:val="28"/>
          <w:highlight w:val="none"/>
        </w:rPr>
      </w:pPr>
    </w:p>
    <w:p>
      <w:pPr>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投标人：</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（公章）</w:t>
      </w:r>
    </w:p>
    <w:p>
      <w:pPr>
        <w:spacing w:line="360" w:lineRule="auto"/>
        <w:rPr>
          <w:rFonts w:ascii="仿宋_GB2312" w:hAnsi="仿宋_GB2312" w:cs="仿宋_GB2312"/>
          <w:sz w:val="28"/>
          <w:szCs w:val="28"/>
          <w:highlight w:val="none"/>
        </w:rPr>
      </w:pP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 日           </w:t>
      </w:r>
    </w:p>
    <w:p>
      <w:pPr>
        <w:widowControl/>
        <w:jc w:val="left"/>
        <w:rPr>
          <w:rFonts w:ascii="仿宋_GB2312" w:eastAsia="仿宋_GB2312"/>
          <w:sz w:val="28"/>
          <w:szCs w:val="28"/>
          <w:highlight w:val="none"/>
        </w:rPr>
        <w:sectPr>
          <w:pgSz w:w="11906" w:h="16838"/>
          <w:pgMar w:top="2098" w:right="1474" w:bottom="1984" w:left="1587" w:header="851" w:footer="992" w:gutter="0"/>
          <w:pgNumType w:fmt="numberInDash"/>
          <w:cols w:space="425" w:num="1"/>
          <w:docGrid w:type="lines" w:linePitch="312" w:charSpace="0"/>
        </w:sectPr>
      </w:pPr>
    </w:p>
    <w:p>
      <w:pPr>
        <w:jc w:val="center"/>
        <w:rPr>
          <w:rFonts w:ascii="方正小标宋_GBK" w:eastAsia="方正小标宋_GBK"/>
          <w:sz w:val="44"/>
          <w:szCs w:val="44"/>
          <w:highlight w:val="none"/>
        </w:rPr>
      </w:pPr>
      <w:r>
        <w:rPr>
          <w:rFonts w:hint="eastAsia" w:ascii="方正小标宋_GBK" w:eastAsia="方正小标宋_GBK"/>
          <w:sz w:val="44"/>
          <w:szCs w:val="44"/>
          <w:highlight w:val="none"/>
        </w:rPr>
        <w:t>授权委托书</w:t>
      </w:r>
    </w:p>
    <w:p>
      <w:pPr>
        <w:autoSpaceDE w:val="0"/>
        <w:autoSpaceDN w:val="0"/>
        <w:adjustRightInd w:val="0"/>
        <w:spacing w:line="480" w:lineRule="auto"/>
        <w:rPr>
          <w:rFonts w:ascii="仿宋_GB2312" w:hAnsi="仿宋" w:eastAsia="仿宋_GB2312"/>
          <w:sz w:val="24"/>
          <w:highlight w:val="none"/>
          <w:lang w:val="zh-CN"/>
        </w:rPr>
      </w:pPr>
      <w:r>
        <w:rPr>
          <w:rFonts w:hint="eastAsia" w:ascii="仿宋_GB2312" w:hAnsi="仿宋" w:eastAsia="仿宋_GB2312" w:cs="仿宋"/>
          <w:sz w:val="24"/>
          <w:highlight w:val="none"/>
          <w:u w:val="single"/>
          <w:lang w:val="zh-CN"/>
        </w:rPr>
        <w:t>青岛高实置业有限公司</w:t>
      </w:r>
      <w:r>
        <w:rPr>
          <w:rFonts w:hint="eastAsia" w:ascii="仿宋_GB2312" w:hAnsi="仿宋" w:eastAsia="仿宋_GB2312" w:cs="仿宋"/>
          <w:sz w:val="24"/>
          <w:highlight w:val="none"/>
          <w:lang w:val="zh-CN"/>
        </w:rPr>
        <w:t>：</w:t>
      </w:r>
    </w:p>
    <w:p>
      <w:pPr>
        <w:autoSpaceDE w:val="0"/>
        <w:autoSpaceDN w:val="0"/>
        <w:adjustRightInd w:val="0"/>
        <w:spacing w:line="480" w:lineRule="auto"/>
        <w:ind w:firstLine="480"/>
        <w:rPr>
          <w:rFonts w:ascii="仿宋_GB2312" w:hAnsi="仿宋" w:eastAsia="仿宋_GB2312"/>
          <w:sz w:val="24"/>
          <w:highlight w:val="none"/>
          <w:lang w:val="zh-CN"/>
        </w:rPr>
      </w:pPr>
      <w:r>
        <w:rPr>
          <w:rFonts w:hint="eastAsia" w:ascii="仿宋_GB2312" w:hAnsi="仿宋" w:eastAsia="仿宋_GB2312" w:cs="仿宋"/>
          <w:sz w:val="24"/>
          <w:highlight w:val="none"/>
          <w:lang w:val="zh-CN"/>
        </w:rPr>
        <w:t>我</w:t>
      </w:r>
      <w:r>
        <w:rPr>
          <w:rFonts w:hint="eastAsia" w:ascii="仿宋_GB2312" w:hAnsi="仿宋" w:eastAsia="仿宋_GB2312" w:cs="仿宋"/>
          <w:sz w:val="24"/>
          <w:highlight w:val="none"/>
          <w:u w:val="single"/>
          <w:lang w:val="zh-CN"/>
        </w:rPr>
        <w:t>（姓名）</w:t>
      </w:r>
      <w:r>
        <w:rPr>
          <w:rFonts w:hint="eastAsia" w:ascii="仿宋_GB2312" w:hAnsi="仿宋" w:eastAsia="仿宋_GB2312" w:cs="仿宋"/>
          <w:sz w:val="24"/>
          <w:highlight w:val="none"/>
          <w:lang w:val="zh-CN"/>
        </w:rPr>
        <w:t>系</w:t>
      </w:r>
      <w:r>
        <w:rPr>
          <w:rFonts w:hint="eastAsia" w:ascii="仿宋_GB2312" w:hAnsi="仿宋" w:eastAsia="仿宋_GB2312" w:cs="仿宋"/>
          <w:sz w:val="24"/>
          <w:highlight w:val="none"/>
          <w:u w:val="single"/>
          <w:lang w:val="zh-CN"/>
        </w:rPr>
        <w:t>（供应商名称）</w:t>
      </w:r>
      <w:r>
        <w:rPr>
          <w:rFonts w:hint="eastAsia" w:ascii="仿宋_GB2312" w:hAnsi="仿宋" w:eastAsia="仿宋_GB2312" w:cs="仿宋"/>
          <w:sz w:val="24"/>
          <w:highlight w:val="none"/>
          <w:lang w:val="zh-CN"/>
        </w:rPr>
        <w:t>法定代表人，现授权委托我公司的</w:t>
      </w:r>
      <w:r>
        <w:rPr>
          <w:rFonts w:hint="eastAsia" w:ascii="仿宋_GB2312" w:hAnsi="仿宋" w:eastAsia="仿宋_GB2312" w:cs="仿宋"/>
          <w:sz w:val="24"/>
          <w:highlight w:val="none"/>
          <w:u w:val="single"/>
          <w:lang w:val="zh-CN"/>
        </w:rPr>
        <w:t>（姓名、职务或者职称）</w:t>
      </w:r>
      <w:r>
        <w:rPr>
          <w:rFonts w:hint="eastAsia" w:ascii="仿宋_GB2312" w:hAnsi="仿宋" w:eastAsia="仿宋_GB2312" w:cs="仿宋"/>
          <w:sz w:val="24"/>
          <w:highlight w:val="none"/>
          <w:lang w:val="zh-CN"/>
        </w:rPr>
        <w:t>为我公司本次项目的授权代表，代表我方办理本次投标、签约等相关事宜，签署全部有关的文件、协议、合同并具有法律效力。</w:t>
      </w:r>
    </w:p>
    <w:p>
      <w:pPr>
        <w:autoSpaceDE w:val="0"/>
        <w:autoSpaceDN w:val="0"/>
        <w:adjustRightInd w:val="0"/>
        <w:spacing w:line="480" w:lineRule="auto"/>
        <w:ind w:firstLine="480"/>
        <w:rPr>
          <w:rFonts w:ascii="仿宋_GB2312" w:hAnsi="仿宋" w:eastAsia="仿宋_GB2312"/>
          <w:sz w:val="24"/>
          <w:highlight w:val="none"/>
          <w:lang w:val="zh-CN"/>
        </w:rPr>
      </w:pPr>
      <w:r>
        <w:rPr>
          <w:rFonts w:hint="eastAsia" w:ascii="仿宋_GB2312" w:hAnsi="仿宋" w:eastAsia="仿宋_GB2312" w:cs="仿宋"/>
          <w:sz w:val="24"/>
          <w:highlight w:val="none"/>
          <w:lang w:val="zh-CN"/>
        </w:rPr>
        <w:t>在我方未发出撤销授权委托书的书面通知以前，本授权委托书一直有效。被授权人签署的所有文件（在授权书有效期内签署的）不因授权撤销而失效。</w:t>
      </w:r>
    </w:p>
    <w:p>
      <w:pPr>
        <w:autoSpaceDE w:val="0"/>
        <w:autoSpaceDN w:val="0"/>
        <w:adjustRightInd w:val="0"/>
        <w:spacing w:line="480" w:lineRule="auto"/>
        <w:ind w:firstLine="480"/>
        <w:rPr>
          <w:rFonts w:ascii="仿宋_GB2312" w:hAnsi="仿宋" w:eastAsia="仿宋_GB2312"/>
          <w:sz w:val="24"/>
          <w:highlight w:val="none"/>
          <w:lang w:val="zh-CN"/>
        </w:rPr>
      </w:pPr>
      <w:r>
        <w:rPr>
          <w:rFonts w:hint="eastAsia" w:ascii="仿宋_GB2312" w:hAnsi="仿宋" w:eastAsia="仿宋_GB2312" w:cs="仿宋"/>
          <w:sz w:val="24"/>
          <w:highlight w:val="none"/>
          <w:lang w:val="zh-CN"/>
        </w:rPr>
        <w:t>被授权代表无权转让委托权。特此授权。</w:t>
      </w:r>
    </w:p>
    <w:p>
      <w:pPr>
        <w:autoSpaceDE w:val="0"/>
        <w:autoSpaceDN w:val="0"/>
        <w:adjustRightInd w:val="0"/>
        <w:spacing w:line="480" w:lineRule="auto"/>
        <w:ind w:firstLine="480"/>
        <w:rPr>
          <w:rFonts w:ascii="仿宋_GB2312" w:hAnsi="仿宋" w:eastAsia="仿宋_GB2312"/>
          <w:sz w:val="24"/>
          <w:highlight w:val="none"/>
          <w:lang w:val="zh-CN"/>
        </w:rPr>
      </w:pPr>
      <w:r>
        <w:rPr>
          <w:rFonts w:hint="eastAsia" w:ascii="仿宋_GB2312" w:hAnsi="仿宋" w:eastAsia="仿宋_GB2312" w:cs="仿宋"/>
          <w:sz w:val="24"/>
          <w:highlight w:val="none"/>
          <w:lang w:val="zh-CN"/>
        </w:rPr>
        <w:t>本授权委托书于</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年</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月</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日</w:t>
      </w:r>
      <w:r>
        <w:rPr>
          <w:rFonts w:hint="eastAsia" w:ascii="仿宋_GB2312" w:hAnsi="仿宋" w:eastAsia="仿宋_GB2312" w:cs="仿宋"/>
          <w:sz w:val="24"/>
          <w:highlight w:val="none"/>
          <w:lang w:val="en-US" w:eastAsia="zh-CN"/>
        </w:rPr>
        <w:t>起</w:t>
      </w:r>
      <w:r>
        <w:rPr>
          <w:rFonts w:hint="eastAsia" w:ascii="仿宋_GB2312" w:hAnsi="仿宋" w:eastAsia="仿宋_GB2312" w:cs="仿宋"/>
          <w:sz w:val="24"/>
          <w:highlight w:val="none"/>
          <w:lang w:val="zh-CN"/>
        </w:rPr>
        <w:t>签字生效,特此声明。</w:t>
      </w:r>
    </w:p>
    <w:p>
      <w:pPr>
        <w:autoSpaceDE w:val="0"/>
        <w:autoSpaceDN w:val="0"/>
        <w:adjustRightInd w:val="0"/>
        <w:spacing w:line="360" w:lineRule="auto"/>
        <w:rPr>
          <w:rFonts w:ascii="仿宋_GB2312" w:hAnsi="仿宋" w:eastAsia="仿宋_GB2312"/>
          <w:sz w:val="24"/>
          <w:highlight w:val="none"/>
          <w:lang w:val="zh-CN"/>
        </w:rPr>
      </w:pPr>
    </w:p>
    <w:p>
      <w:pPr>
        <w:autoSpaceDE w:val="0"/>
        <w:autoSpaceDN w:val="0"/>
        <w:adjustRightInd w:val="0"/>
        <w:spacing w:line="360" w:lineRule="auto"/>
        <w:jc w:val="center"/>
        <w:rPr>
          <w:rFonts w:ascii="仿宋_GB2312" w:hAnsi="仿宋" w:eastAsia="仿宋_GB2312" w:cs="仿宋"/>
          <w:sz w:val="24"/>
          <w:highlight w:val="none"/>
          <w:lang w:val="zh-CN"/>
        </w:rPr>
      </w:pPr>
      <w:r>
        <w:rPr>
          <w:rFonts w:hint="eastAsia" w:ascii="仿宋_GB2312" w:hAnsi="仿宋" w:eastAsia="仿宋_GB2312" w:cs="仿宋"/>
          <w:sz w:val="24"/>
          <w:highlight w:val="none"/>
          <w:lang w:val="zh-CN"/>
        </w:rPr>
        <w:t>(附法人代表身份证以及被授权代表身份证复印件)</w:t>
      </w:r>
    </w:p>
    <w:p>
      <w:pPr>
        <w:autoSpaceDE w:val="0"/>
        <w:autoSpaceDN w:val="0"/>
        <w:adjustRightInd w:val="0"/>
        <w:spacing w:line="360" w:lineRule="auto"/>
        <w:jc w:val="center"/>
        <w:rPr>
          <w:rFonts w:ascii="仿宋_GB2312" w:hAnsi="仿宋" w:eastAsia="仿宋_GB2312" w:cs="仿宋"/>
          <w:sz w:val="24"/>
          <w:highlight w:val="none"/>
          <w:lang w:val="zh-CN"/>
        </w:rPr>
      </w:pPr>
    </w:p>
    <w:p>
      <w:pPr>
        <w:autoSpaceDE w:val="0"/>
        <w:autoSpaceDN w:val="0"/>
        <w:adjustRightInd w:val="0"/>
        <w:spacing w:line="360" w:lineRule="auto"/>
        <w:jc w:val="center"/>
        <w:rPr>
          <w:rFonts w:ascii="仿宋_GB2312" w:hAnsi="仿宋" w:eastAsia="仿宋_GB2312"/>
          <w:sz w:val="24"/>
          <w:highlight w:val="none"/>
          <w:lang w:val="zh-CN"/>
        </w:rPr>
      </w:pPr>
    </w:p>
    <w:p>
      <w:pPr>
        <w:autoSpaceDE w:val="0"/>
        <w:autoSpaceDN w:val="0"/>
        <w:adjustRightInd w:val="0"/>
        <w:spacing w:line="360" w:lineRule="auto"/>
        <w:rPr>
          <w:rFonts w:ascii="仿宋_GB2312" w:hAnsi="仿宋" w:eastAsia="仿宋_GB2312"/>
          <w:sz w:val="24"/>
          <w:highlight w:val="none"/>
          <w:lang w:val="zh-CN"/>
        </w:rPr>
      </w:pPr>
      <w:r>
        <w:rPr>
          <w:rFonts w:hint="eastAsia" w:ascii="仿宋_GB2312" w:hAnsi="仿宋" w:eastAsia="仿宋_GB2312" w:cs="仿宋"/>
          <w:sz w:val="24"/>
          <w:highlight w:val="none"/>
          <w:lang w:val="zh-CN"/>
        </w:rPr>
        <w:t>被授权代表姓名：</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性别：</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年龄：</w:t>
      </w:r>
    </w:p>
    <w:p>
      <w:pPr>
        <w:autoSpaceDE w:val="0"/>
        <w:autoSpaceDN w:val="0"/>
        <w:adjustRightInd w:val="0"/>
        <w:spacing w:line="360" w:lineRule="auto"/>
        <w:rPr>
          <w:rFonts w:ascii="仿宋_GB2312" w:hAnsi="仿宋" w:eastAsia="仿宋_GB2312"/>
          <w:sz w:val="24"/>
          <w:highlight w:val="none"/>
          <w:lang w:val="zh-CN"/>
        </w:rPr>
      </w:pPr>
      <w:r>
        <w:rPr>
          <w:rFonts w:hint="eastAsia" w:ascii="仿宋_GB2312" w:hAnsi="仿宋" w:eastAsia="仿宋_GB2312" w:cs="仿宋"/>
          <w:sz w:val="24"/>
          <w:highlight w:val="none"/>
          <w:lang w:val="zh-CN"/>
        </w:rPr>
        <w:t>单位：</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部门：</w:t>
      </w:r>
      <w:r>
        <w:rPr>
          <w:rFonts w:hint="eastAsia" w:ascii="仿宋_GB2312" w:hAnsi="仿宋" w:eastAsia="仿宋_GB2312" w:cs="仿宋"/>
          <w:sz w:val="24"/>
          <w:highlight w:val="none"/>
          <w:lang w:val="en-US" w:eastAsia="zh-CN"/>
        </w:rPr>
        <w:t xml:space="preserve">     </w:t>
      </w:r>
      <w:r>
        <w:rPr>
          <w:rFonts w:hint="eastAsia" w:ascii="仿宋_GB2312" w:hAnsi="仿宋" w:eastAsia="仿宋_GB2312" w:cs="仿宋"/>
          <w:sz w:val="24"/>
          <w:highlight w:val="none"/>
          <w:lang w:val="zh-CN"/>
        </w:rPr>
        <w:t>职务：</w:t>
      </w:r>
    </w:p>
    <w:p>
      <w:pPr>
        <w:autoSpaceDE w:val="0"/>
        <w:autoSpaceDN w:val="0"/>
        <w:adjustRightInd w:val="0"/>
        <w:spacing w:line="360" w:lineRule="auto"/>
        <w:rPr>
          <w:rFonts w:ascii="仿宋_GB2312" w:hAnsi="仿宋" w:eastAsia="仿宋_GB2312"/>
          <w:sz w:val="24"/>
          <w:highlight w:val="none"/>
          <w:lang w:val="zh-CN"/>
        </w:rPr>
      </w:pPr>
    </w:p>
    <w:p>
      <w:pPr>
        <w:spacing w:line="360" w:lineRule="auto"/>
        <w:rPr>
          <w:rFonts w:ascii="仿宋_GB2312" w:hAnsi="仿宋" w:eastAsia="仿宋_GB2312" w:cs="Arial"/>
          <w:sz w:val="24"/>
          <w:highlight w:val="none"/>
        </w:rPr>
      </w:pPr>
    </w:p>
    <w:p>
      <w:pPr>
        <w:spacing w:line="360" w:lineRule="auto"/>
        <w:rPr>
          <w:rFonts w:ascii="仿宋_GB2312" w:hAnsi="仿宋" w:eastAsia="仿宋_GB2312" w:cs="Arial"/>
          <w:sz w:val="24"/>
          <w:highlight w:val="none"/>
        </w:rPr>
      </w:pPr>
      <w:r>
        <w:rPr>
          <w:rFonts w:hint="eastAsia" w:ascii="仿宋_GB2312" w:hAnsi="仿宋" w:eastAsia="仿宋_GB2312" w:cs="Arial"/>
          <w:sz w:val="24"/>
          <w:highlight w:val="none"/>
        </w:rPr>
        <w:t>供应商名称（公章）：</w:t>
      </w:r>
    </w:p>
    <w:p>
      <w:pPr>
        <w:spacing w:line="360" w:lineRule="auto"/>
        <w:rPr>
          <w:rFonts w:ascii="仿宋_GB2312" w:hAnsi="仿宋" w:eastAsia="仿宋_GB2312" w:cs="Arial"/>
          <w:sz w:val="24"/>
          <w:highlight w:val="none"/>
        </w:rPr>
      </w:pPr>
      <w:r>
        <w:rPr>
          <w:rFonts w:hint="eastAsia" w:ascii="仿宋_GB2312" w:hAnsi="仿宋" w:eastAsia="仿宋_GB2312" w:cs="Arial"/>
          <w:sz w:val="24"/>
          <w:highlight w:val="none"/>
        </w:rPr>
        <w:t>法定代表人签字：</w:t>
      </w:r>
    </w:p>
    <w:p>
      <w:pPr>
        <w:rPr>
          <w:rFonts w:ascii="仿宋_GB2312" w:hAnsi="仿宋" w:eastAsia="仿宋_GB2312" w:cs="Arial"/>
          <w:b/>
          <w:bCs/>
          <w:sz w:val="24"/>
          <w:highlight w:val="none"/>
        </w:rPr>
      </w:pPr>
      <w:r>
        <w:rPr>
          <w:rFonts w:hint="eastAsia" w:ascii="仿宋_GB2312" w:hAnsi="仿宋" w:eastAsia="仿宋_GB2312" w:cs="Arial"/>
          <w:sz w:val="24"/>
          <w:highlight w:val="none"/>
        </w:rPr>
        <w:t>日 期：年月日</w:t>
      </w:r>
    </w:p>
    <w:p>
      <w:pPr>
        <w:widowControl/>
        <w:jc w:val="left"/>
        <w:rPr>
          <w:rFonts w:ascii="方正小标宋_GBK" w:hAnsi="Times New Roman" w:eastAsia="方正小标宋_GBK" w:cs="宋体"/>
          <w:sz w:val="32"/>
          <w:szCs w:val="36"/>
          <w:highlight w:val="none"/>
        </w:rPr>
      </w:pPr>
      <w:r>
        <w:rPr>
          <w:rFonts w:ascii="方正小标宋_GBK" w:hAnsi="Times New Roman" w:eastAsia="方正小标宋_GBK"/>
          <w:sz w:val="32"/>
          <w:szCs w:val="36"/>
          <w:highlight w:val="none"/>
        </w:rPr>
        <w:br w:type="page"/>
      </w:r>
    </w:p>
    <w:p>
      <w:pPr>
        <w:pStyle w:val="4"/>
        <w:snapToGrid w:val="0"/>
        <w:spacing w:before="295" w:after="295"/>
        <w:jc w:val="center"/>
        <w:rPr>
          <w:rFonts w:ascii="方正小标宋_GBK" w:hAnsi="Times New Roman" w:eastAsia="方正小标宋_GBK"/>
          <w:sz w:val="32"/>
          <w:szCs w:val="36"/>
          <w:highlight w:val="none"/>
        </w:rPr>
      </w:pPr>
      <w:r>
        <w:rPr>
          <w:rFonts w:ascii="方正小标宋_GBK" w:hAnsi="Times New Roman" w:eastAsia="方正小标宋_GBK"/>
          <w:sz w:val="32"/>
          <w:szCs w:val="36"/>
          <w:highlight w:val="none"/>
        </w:rPr>
        <w:t>在经营活动中无重大违法记录和行贿犯罪记录的书面声明</w:t>
      </w:r>
    </w:p>
    <w:p>
      <w:pPr>
        <w:spacing w:line="400" w:lineRule="exact"/>
        <w:jc w:val="center"/>
        <w:rPr>
          <w:rFonts w:ascii="仿宋" w:hAnsi="仿宋" w:eastAsia="仿宋"/>
          <w:sz w:val="24"/>
          <w:highlight w:val="none"/>
        </w:rPr>
      </w:pP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我方在参加</w:t>
      </w:r>
      <w:r>
        <w:rPr>
          <w:rFonts w:hint="eastAsia" w:ascii="仿宋" w:hAnsi="仿宋" w:eastAsia="仿宋"/>
          <w:sz w:val="24"/>
          <w:highlight w:val="none"/>
          <w:u w:val="single"/>
        </w:rPr>
        <w:t xml:space="preserve">              </w:t>
      </w:r>
      <w:r>
        <w:rPr>
          <w:rFonts w:hint="eastAsia" w:ascii="仿宋" w:hAnsi="仿宋" w:eastAsia="仿宋"/>
          <w:sz w:val="24"/>
          <w:highlight w:val="none"/>
        </w:rPr>
        <w:t>（项目名称）活动前3年内，我方被公开披露或查处的违法违规行为有：</w:t>
      </w:r>
      <w:r>
        <w:rPr>
          <w:rFonts w:hint="eastAsia" w:ascii="仿宋" w:hAnsi="仿宋" w:eastAsia="仿宋"/>
          <w:sz w:val="24"/>
          <w:highlight w:val="none"/>
          <w:u w:val="single"/>
        </w:rPr>
        <w:t xml:space="preserve">                          </w:t>
      </w:r>
      <w:r>
        <w:rPr>
          <w:rFonts w:hint="eastAsia" w:ascii="仿宋" w:hAnsi="仿宋" w:eastAsia="仿宋"/>
          <w:sz w:val="24"/>
          <w:highlight w:val="none"/>
        </w:rPr>
        <w:t>，但在经营活动中：</w:t>
      </w: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1、没有重大违法记录（重大违法记录指</w:t>
      </w:r>
      <w:r>
        <w:rPr>
          <w:rFonts w:hint="eastAsia" w:ascii="仿宋" w:hAnsi="仿宋" w:eastAsia="仿宋" w:cs="宋体"/>
          <w:kern w:val="0"/>
          <w:sz w:val="24"/>
          <w:highlight w:val="none"/>
        </w:rPr>
        <w:t>投标人因违法经营受到刑事处罚或者责令停产停业、吊销许可证或者执照、较大数额罚款等行政处罚）</w:t>
      </w:r>
      <w:r>
        <w:rPr>
          <w:rFonts w:hint="eastAsia" w:ascii="仿宋" w:hAnsi="仿宋" w:eastAsia="仿宋"/>
          <w:sz w:val="24"/>
          <w:highlight w:val="none"/>
        </w:rPr>
        <w:t>。</w:t>
      </w: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2、没有行贿犯罪记录（查询内容：①投标人</w:t>
      </w:r>
      <w:r>
        <w:rPr>
          <w:rFonts w:hint="eastAsia" w:ascii="仿宋" w:hAnsi="仿宋" w:eastAsia="仿宋"/>
          <w:sz w:val="24"/>
          <w:highlight w:val="none"/>
          <w:u w:val="single"/>
        </w:rPr>
        <w:t xml:space="preserve">                 </w:t>
      </w:r>
      <w:r>
        <w:rPr>
          <w:rFonts w:hint="eastAsia" w:ascii="仿宋" w:hAnsi="仿宋" w:eastAsia="仿宋"/>
          <w:sz w:val="24"/>
          <w:highlight w:val="none"/>
        </w:rPr>
        <w:t>、组织机构代码证或统一社会信用代码</w:t>
      </w:r>
      <w:r>
        <w:rPr>
          <w:rFonts w:hint="eastAsia" w:ascii="仿宋" w:hAnsi="仿宋" w:eastAsia="仿宋"/>
          <w:sz w:val="24"/>
          <w:highlight w:val="none"/>
          <w:u w:val="single"/>
        </w:rPr>
        <w:t xml:space="preserve">                  </w:t>
      </w:r>
      <w:r>
        <w:rPr>
          <w:rFonts w:hint="eastAsia" w:ascii="仿宋" w:hAnsi="仿宋" w:eastAsia="仿宋"/>
          <w:sz w:val="24"/>
          <w:highlight w:val="none"/>
        </w:rPr>
        <w:t>；②法定代表人</w:t>
      </w:r>
      <w:r>
        <w:rPr>
          <w:rFonts w:hint="eastAsia" w:ascii="仿宋" w:hAnsi="仿宋" w:eastAsia="仿宋"/>
          <w:sz w:val="24"/>
          <w:highlight w:val="none"/>
          <w:u w:val="single"/>
        </w:rPr>
        <w:t xml:space="preserve">                   </w:t>
      </w:r>
      <w:r>
        <w:rPr>
          <w:rFonts w:hint="eastAsia" w:ascii="仿宋" w:hAnsi="仿宋" w:eastAsia="仿宋"/>
          <w:sz w:val="24"/>
          <w:highlight w:val="none"/>
        </w:rPr>
        <w:t>、身份证号码</w:t>
      </w:r>
      <w:r>
        <w:rPr>
          <w:rFonts w:hint="eastAsia" w:ascii="仿宋" w:hAnsi="仿宋" w:eastAsia="仿宋"/>
          <w:sz w:val="24"/>
          <w:highlight w:val="none"/>
          <w:u w:val="single"/>
        </w:rPr>
        <w:t xml:space="preserve">                 </w:t>
      </w:r>
      <w:r>
        <w:rPr>
          <w:rFonts w:hint="eastAsia" w:ascii="仿宋" w:hAnsi="仿宋" w:eastAsia="仿宋"/>
          <w:sz w:val="24"/>
          <w:highlight w:val="none"/>
        </w:rPr>
        <w:t>；③项目负责人</w:t>
      </w:r>
      <w:r>
        <w:rPr>
          <w:rFonts w:hint="eastAsia" w:ascii="仿宋" w:hAnsi="仿宋" w:eastAsia="仿宋"/>
          <w:sz w:val="24"/>
          <w:highlight w:val="none"/>
          <w:u w:val="single"/>
        </w:rPr>
        <w:t xml:space="preserve">          </w:t>
      </w:r>
      <w:r>
        <w:rPr>
          <w:rFonts w:hint="eastAsia" w:ascii="仿宋" w:hAnsi="仿宋" w:eastAsia="仿宋"/>
          <w:sz w:val="24"/>
          <w:highlight w:val="none"/>
        </w:rPr>
        <w:t>、身份证号码</w:t>
      </w:r>
      <w:r>
        <w:rPr>
          <w:rFonts w:hint="eastAsia" w:ascii="仿宋" w:hAnsi="仿宋" w:eastAsia="仿宋"/>
          <w:sz w:val="24"/>
          <w:highlight w:val="none"/>
          <w:u w:val="single"/>
        </w:rPr>
        <w:t xml:space="preserve">               </w:t>
      </w:r>
      <w:r>
        <w:rPr>
          <w:rFonts w:hint="eastAsia" w:ascii="仿宋" w:hAnsi="仿宋" w:eastAsia="仿宋"/>
          <w:sz w:val="24"/>
          <w:highlight w:val="none"/>
        </w:rPr>
        <w:t>）。</w:t>
      </w: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以上承诺若与实际情况不符，我方自愿承担一切法律后果</w:t>
      </w:r>
    </w:p>
    <w:p>
      <w:pPr>
        <w:spacing w:line="400" w:lineRule="exact"/>
        <w:ind w:firstLine="4108" w:firstLineChars="1712"/>
        <w:rPr>
          <w:rFonts w:ascii="仿宋" w:hAnsi="仿宋" w:eastAsia="仿宋"/>
          <w:sz w:val="24"/>
          <w:highlight w:val="none"/>
        </w:rPr>
      </w:pPr>
    </w:p>
    <w:p>
      <w:pPr>
        <w:spacing w:line="400" w:lineRule="exact"/>
        <w:ind w:firstLine="4108" w:firstLineChars="1712"/>
        <w:rPr>
          <w:rFonts w:ascii="仿宋" w:hAnsi="仿宋" w:eastAsia="仿宋"/>
          <w:sz w:val="24"/>
          <w:highlight w:val="none"/>
        </w:rPr>
      </w:pPr>
    </w:p>
    <w:p>
      <w:pPr>
        <w:spacing w:line="400" w:lineRule="exact"/>
        <w:ind w:firstLine="4108" w:firstLineChars="1712"/>
        <w:rPr>
          <w:rFonts w:ascii="仿宋" w:hAnsi="仿宋" w:eastAsia="仿宋"/>
          <w:sz w:val="24"/>
          <w:highlight w:val="none"/>
        </w:rPr>
      </w:pPr>
    </w:p>
    <w:p>
      <w:pPr>
        <w:spacing w:line="400" w:lineRule="exact"/>
        <w:ind w:firstLine="4108" w:firstLineChars="1712"/>
        <w:rPr>
          <w:rFonts w:ascii="仿宋" w:hAnsi="仿宋" w:eastAsia="仿宋"/>
          <w:sz w:val="24"/>
          <w:highlight w:val="none"/>
        </w:rPr>
      </w:pPr>
    </w:p>
    <w:p>
      <w:pPr>
        <w:spacing w:line="400" w:lineRule="exact"/>
        <w:ind w:firstLine="4108" w:firstLineChars="1712"/>
        <w:rPr>
          <w:rFonts w:ascii="仿宋" w:hAnsi="仿宋" w:eastAsia="仿宋"/>
          <w:sz w:val="24"/>
          <w:highlight w:val="none"/>
        </w:rPr>
      </w:pPr>
      <w:r>
        <w:rPr>
          <w:rFonts w:hint="eastAsia" w:ascii="仿宋" w:hAnsi="仿宋" w:eastAsia="仿宋"/>
          <w:sz w:val="24"/>
          <w:highlight w:val="none"/>
        </w:rPr>
        <w:t>投标人名称：(公章）</w:t>
      </w:r>
    </w:p>
    <w:p>
      <w:pPr>
        <w:spacing w:line="400" w:lineRule="exact"/>
        <w:ind w:firstLine="4080" w:firstLineChars="1700"/>
        <w:rPr>
          <w:rFonts w:ascii="仿宋" w:hAnsi="仿宋" w:eastAsia="仿宋"/>
          <w:kern w:val="1"/>
          <w:sz w:val="24"/>
          <w:highlight w:val="none"/>
        </w:rPr>
      </w:pPr>
    </w:p>
    <w:p>
      <w:pPr>
        <w:spacing w:line="400" w:lineRule="exact"/>
        <w:ind w:firstLine="4108" w:firstLineChars="1712"/>
        <w:rPr>
          <w:rFonts w:ascii="仿宋" w:hAnsi="仿宋" w:eastAsia="仿宋"/>
          <w:sz w:val="24"/>
          <w:highlight w:val="none"/>
        </w:rPr>
      </w:pPr>
      <w:r>
        <w:rPr>
          <w:rFonts w:hint="eastAsia" w:ascii="仿宋" w:hAnsi="仿宋" w:eastAsia="仿宋"/>
          <w:sz w:val="24"/>
          <w:highlight w:val="none"/>
        </w:rPr>
        <w:t>日      期：</w:t>
      </w:r>
      <w:r>
        <w:rPr>
          <w:rFonts w:hint="eastAsia" w:ascii="仿宋" w:hAnsi="仿宋" w:eastAsia="仿宋"/>
          <w:sz w:val="24"/>
          <w:highlight w:val="none"/>
          <w:u w:val="single"/>
        </w:rPr>
        <w:t xml:space="preserve">      </w:t>
      </w:r>
      <w:r>
        <w:rPr>
          <w:rFonts w:hint="eastAsia" w:ascii="仿宋" w:hAnsi="仿宋" w:eastAsia="仿宋"/>
          <w:sz w:val="24"/>
          <w:highlight w:val="none"/>
        </w:rPr>
        <w:t>年</w:t>
      </w:r>
      <w:r>
        <w:rPr>
          <w:rFonts w:hint="eastAsia" w:ascii="仿宋" w:hAnsi="仿宋" w:eastAsia="仿宋"/>
          <w:sz w:val="24"/>
          <w:highlight w:val="none"/>
          <w:u w:val="single"/>
        </w:rPr>
        <w:t xml:space="preserve">   </w:t>
      </w:r>
      <w:r>
        <w:rPr>
          <w:rFonts w:hint="eastAsia" w:ascii="仿宋" w:hAnsi="仿宋" w:eastAsia="仿宋"/>
          <w:sz w:val="24"/>
          <w:highlight w:val="none"/>
        </w:rPr>
        <w:t>月</w:t>
      </w:r>
      <w:r>
        <w:rPr>
          <w:rFonts w:hint="eastAsia" w:ascii="仿宋" w:hAnsi="仿宋" w:eastAsia="仿宋"/>
          <w:sz w:val="24"/>
          <w:highlight w:val="none"/>
          <w:u w:val="single"/>
        </w:rPr>
        <w:t xml:space="preserve">   </w:t>
      </w:r>
      <w:r>
        <w:rPr>
          <w:rFonts w:hint="eastAsia" w:ascii="仿宋" w:hAnsi="仿宋" w:eastAsia="仿宋"/>
          <w:sz w:val="24"/>
          <w:highlight w:val="none"/>
        </w:rPr>
        <w:t>日</w:t>
      </w:r>
    </w:p>
    <w:p>
      <w:pPr>
        <w:spacing w:line="400" w:lineRule="exact"/>
        <w:ind w:firstLine="480" w:firstLineChars="200"/>
        <w:rPr>
          <w:rFonts w:ascii="仿宋" w:hAnsi="仿宋" w:eastAsia="仿宋"/>
          <w:sz w:val="24"/>
          <w:highlight w:val="none"/>
        </w:rPr>
      </w:pPr>
    </w:p>
    <w:p>
      <w:pPr>
        <w:spacing w:line="400" w:lineRule="exact"/>
        <w:ind w:firstLine="480" w:firstLineChars="200"/>
        <w:rPr>
          <w:rFonts w:ascii="仿宋" w:hAnsi="仿宋" w:eastAsia="仿宋"/>
          <w:sz w:val="24"/>
          <w:highlight w:val="none"/>
        </w:rPr>
      </w:pP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备注：1.投标人没有被公开披露或查处违法违规行为的，注明“无”即可。</w:t>
      </w:r>
    </w:p>
    <w:p>
      <w:pPr>
        <w:spacing w:line="400" w:lineRule="exact"/>
        <w:ind w:firstLine="480" w:firstLineChars="200"/>
        <w:rPr>
          <w:rFonts w:ascii="仿宋" w:hAnsi="仿宋" w:eastAsia="仿宋"/>
          <w:sz w:val="24"/>
          <w:highlight w:val="none"/>
        </w:rPr>
      </w:pPr>
      <w:r>
        <w:rPr>
          <w:rFonts w:hint="eastAsia" w:ascii="仿宋" w:hAnsi="仿宋" w:eastAsia="仿宋"/>
          <w:sz w:val="24"/>
          <w:highlight w:val="none"/>
        </w:rPr>
        <w:t xml:space="preserve">      2.采购文件未要求项目负责人的，项目负责人一栏可删除。</w:t>
      </w:r>
    </w:p>
    <w:p>
      <w:pPr>
        <w:widowControl/>
        <w:jc w:val="left"/>
        <w:rPr>
          <w:rFonts w:ascii="仿宋_GB2312" w:eastAsia="仿宋_GB2312"/>
          <w:sz w:val="28"/>
          <w:szCs w:val="28"/>
          <w:highlight w:val="none"/>
        </w:rPr>
      </w:pPr>
      <w:r>
        <w:rPr>
          <w:rFonts w:ascii="仿宋_GB2312" w:eastAsia="仿宋_GB2312"/>
          <w:sz w:val="28"/>
          <w:szCs w:val="28"/>
          <w:highlight w:val="none"/>
        </w:rPr>
        <w:br w:type="page"/>
      </w:r>
    </w:p>
    <w:p>
      <w:pPr>
        <w:pStyle w:val="13"/>
        <w:ind w:firstLine="0" w:firstLineChars="0"/>
        <w:rPr>
          <w:rFonts w:ascii="仿宋_GB2312" w:eastAsia="仿宋_GB2312"/>
          <w:sz w:val="24"/>
          <w:szCs w:val="28"/>
          <w:highlight w:val="none"/>
        </w:rPr>
      </w:pPr>
      <w:r>
        <w:rPr>
          <w:rFonts w:hint="eastAsia" w:ascii="仿宋_GB2312" w:eastAsia="仿宋_GB2312"/>
          <w:sz w:val="24"/>
          <w:szCs w:val="28"/>
          <w:highlight w:val="none"/>
        </w:rPr>
        <w:t>裁判文书网查询结果截图；</w:t>
      </w: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eastAsia="方正小标宋_GBK"/>
          <w:sz w:val="44"/>
          <w:szCs w:val="44"/>
          <w:highlight w:val="none"/>
        </w:rPr>
      </w:pPr>
    </w:p>
    <w:p>
      <w:pPr>
        <w:ind w:firstLine="440" w:firstLineChars="100"/>
        <w:jc w:val="center"/>
        <w:rPr>
          <w:rFonts w:ascii="方正小标宋_GBK" w:hAnsi="仿宋" w:eastAsia="方正小标宋_GBK" w:cs="Arial"/>
          <w:sz w:val="44"/>
          <w:szCs w:val="44"/>
          <w:highlight w:val="none"/>
        </w:rPr>
      </w:pPr>
      <w:r>
        <w:rPr>
          <w:rFonts w:hint="eastAsia" w:ascii="方正小标宋_GBK" w:eastAsia="方正小标宋_GBK"/>
          <w:sz w:val="44"/>
          <w:szCs w:val="44"/>
          <w:highlight w:val="none"/>
        </w:rPr>
        <w:t>响应文件包装袋密封件正面和封口格式</w:t>
      </w:r>
    </w:p>
    <w:p>
      <w:pPr>
        <w:spacing w:before="100" w:beforeAutospacing="1" w:after="100" w:afterAutospacing="1"/>
        <w:jc w:val="center"/>
        <w:rPr>
          <w:rFonts w:ascii="仿宋" w:hAnsi="仿宋" w:eastAsia="仿宋" w:cs="Arial"/>
          <w:sz w:val="24"/>
          <w:highlight w:val="none"/>
        </w:rPr>
      </w:pPr>
      <w:r>
        <w:rPr>
          <w:rFonts w:ascii="仿宋" w:hAnsi="仿宋" w:eastAsia="仿宋" w:cs="Arial"/>
          <w:sz w:val="24"/>
          <w:highlight w:val="none"/>
        </w:rPr>
        <w:t>投标文件包装袋密封件正面格式</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仿宋" w:hAnsi="仿宋" w:eastAsia="仿宋" w:cs="Arial"/>
                <w:sz w:val="24"/>
                <w:highlight w:val="none"/>
              </w:rPr>
            </w:pPr>
          </w:p>
          <w:p>
            <w:pPr>
              <w:spacing w:line="360" w:lineRule="auto"/>
              <w:rPr>
                <w:rFonts w:ascii="仿宋" w:hAnsi="仿宋" w:eastAsia="仿宋" w:cs="Arial"/>
                <w:sz w:val="24"/>
                <w:highlight w:val="none"/>
              </w:rPr>
            </w:pPr>
            <w:r>
              <w:rPr>
                <w:rFonts w:hint="eastAsia" w:ascii="仿宋" w:hAnsi="仿宋" w:eastAsia="仿宋" w:cs="Arial"/>
                <w:sz w:val="24"/>
                <w:highlight w:val="none"/>
              </w:rPr>
              <w:t xml:space="preserve">收件人：                                       </w:t>
            </w:r>
          </w:p>
          <w:p>
            <w:pPr>
              <w:spacing w:line="360" w:lineRule="auto"/>
              <w:rPr>
                <w:rFonts w:ascii="仿宋" w:hAnsi="仿宋" w:eastAsia="仿宋" w:cs="Arial"/>
                <w:sz w:val="24"/>
                <w:highlight w:val="none"/>
              </w:rPr>
            </w:pPr>
          </w:p>
          <w:p>
            <w:pPr>
              <w:spacing w:line="360" w:lineRule="auto"/>
              <w:rPr>
                <w:rFonts w:ascii="仿宋" w:hAnsi="仿宋" w:eastAsia="仿宋" w:cs="Arial"/>
                <w:sz w:val="24"/>
                <w:highlight w:val="none"/>
              </w:rPr>
            </w:pPr>
            <w:r>
              <w:rPr>
                <w:rFonts w:hint="eastAsia" w:ascii="仿宋" w:hAnsi="仿宋" w:eastAsia="仿宋" w:cs="Arial"/>
                <w:sz w:val="24"/>
                <w:highlight w:val="none"/>
              </w:rPr>
              <w:t xml:space="preserve">项目名称： </w:t>
            </w:r>
          </w:p>
          <w:p>
            <w:pPr>
              <w:spacing w:line="360" w:lineRule="auto"/>
              <w:rPr>
                <w:rFonts w:ascii="仿宋" w:hAnsi="仿宋" w:eastAsia="仿宋" w:cs="Arial"/>
                <w:sz w:val="24"/>
                <w:highlight w:val="none"/>
              </w:rPr>
            </w:pPr>
            <w:r>
              <w:rPr>
                <w:rFonts w:hint="eastAsia" w:ascii="仿宋" w:hAnsi="仿宋" w:eastAsia="仿宋" w:cs="Arial"/>
                <w:sz w:val="24"/>
                <w:highlight w:val="none"/>
              </w:rPr>
              <w:t>项目编号：</w:t>
            </w:r>
          </w:p>
          <w:p>
            <w:pPr>
              <w:spacing w:line="360" w:lineRule="auto"/>
              <w:rPr>
                <w:rFonts w:ascii="仿宋" w:hAnsi="仿宋" w:eastAsia="仿宋" w:cs="Arial"/>
                <w:sz w:val="24"/>
                <w:highlight w:val="none"/>
              </w:rPr>
            </w:pPr>
          </w:p>
          <w:p>
            <w:pPr>
              <w:spacing w:line="360" w:lineRule="auto"/>
              <w:rPr>
                <w:rFonts w:ascii="仿宋" w:hAnsi="仿宋" w:eastAsia="仿宋" w:cs="Arial"/>
                <w:sz w:val="24"/>
                <w:highlight w:val="none"/>
              </w:rPr>
            </w:pPr>
          </w:p>
          <w:p>
            <w:pPr>
              <w:spacing w:line="360" w:lineRule="auto"/>
              <w:rPr>
                <w:rFonts w:ascii="仿宋" w:hAnsi="仿宋" w:eastAsia="仿宋" w:cs="Arial"/>
                <w:sz w:val="24"/>
                <w:highlight w:val="none"/>
              </w:rPr>
            </w:pPr>
          </w:p>
          <w:p>
            <w:pPr>
              <w:spacing w:line="360" w:lineRule="auto"/>
              <w:rPr>
                <w:rFonts w:ascii="仿宋" w:hAnsi="仿宋" w:eastAsia="仿宋" w:cs="Arial"/>
                <w:b/>
                <w:sz w:val="24"/>
                <w:highlight w:val="none"/>
              </w:rPr>
            </w:pPr>
            <w:r>
              <w:rPr>
                <w:rFonts w:hint="eastAsia" w:ascii="仿宋" w:hAnsi="仿宋" w:eastAsia="仿宋" w:cs="Arial"/>
                <w:sz w:val="24"/>
                <w:highlight w:val="none"/>
              </w:rPr>
              <w:t xml:space="preserve">               </w:t>
            </w:r>
          </w:p>
          <w:p>
            <w:pPr>
              <w:spacing w:line="360" w:lineRule="auto"/>
              <w:rPr>
                <w:rFonts w:ascii="仿宋" w:hAnsi="仿宋" w:eastAsia="仿宋" w:cs="Arial"/>
                <w:b/>
                <w:sz w:val="24"/>
                <w:highlight w:val="none"/>
              </w:rPr>
            </w:pPr>
          </w:p>
          <w:p>
            <w:pPr>
              <w:spacing w:line="360" w:lineRule="auto"/>
              <w:rPr>
                <w:rFonts w:ascii="仿宋" w:hAnsi="仿宋" w:eastAsia="仿宋" w:cs="Arial"/>
                <w:sz w:val="24"/>
                <w:highlight w:val="none"/>
              </w:rPr>
            </w:pPr>
            <w:r>
              <w:rPr>
                <w:rFonts w:hint="eastAsia" w:ascii="仿宋" w:hAnsi="仿宋" w:eastAsia="仿宋" w:cs="Arial"/>
                <w:sz w:val="24"/>
                <w:highlight w:val="none"/>
              </w:rPr>
              <w:t>供应商名称：</w:t>
            </w:r>
          </w:p>
          <w:p>
            <w:pPr>
              <w:spacing w:line="360" w:lineRule="auto"/>
              <w:rPr>
                <w:rFonts w:ascii="仿宋" w:hAnsi="仿宋" w:eastAsia="仿宋" w:cs="Arial"/>
                <w:sz w:val="24"/>
                <w:highlight w:val="none"/>
              </w:rPr>
            </w:pPr>
            <w:r>
              <w:rPr>
                <w:rFonts w:hint="eastAsia" w:ascii="仿宋" w:hAnsi="仿宋" w:eastAsia="仿宋" w:cs="Arial"/>
                <w:sz w:val="24"/>
                <w:highlight w:val="none"/>
              </w:rPr>
              <w:t>供应商地址：</w:t>
            </w:r>
          </w:p>
          <w:p>
            <w:pPr>
              <w:spacing w:line="360" w:lineRule="auto"/>
              <w:rPr>
                <w:rFonts w:ascii="仿宋" w:hAnsi="仿宋" w:eastAsia="仿宋" w:cs="Arial"/>
                <w:sz w:val="24"/>
                <w:highlight w:val="none"/>
              </w:rPr>
            </w:pPr>
            <w:r>
              <w:rPr>
                <w:rFonts w:hint="eastAsia" w:ascii="仿宋" w:hAnsi="仿宋" w:eastAsia="仿宋" w:cs="Arial"/>
                <w:sz w:val="24"/>
                <w:highlight w:val="none"/>
              </w:rPr>
              <w:t>邮政编码：</w:t>
            </w:r>
          </w:p>
          <w:p>
            <w:pPr>
              <w:ind w:firstLine="480" w:firstLineChars="200"/>
              <w:rPr>
                <w:rFonts w:ascii="仿宋" w:hAnsi="仿宋" w:eastAsia="仿宋" w:cs="Arial"/>
                <w:sz w:val="24"/>
                <w:highlight w:val="none"/>
              </w:rPr>
            </w:pPr>
            <w:r>
              <w:rPr>
                <w:rFonts w:hint="eastAsia" w:ascii="仿宋" w:hAnsi="仿宋" w:eastAsia="仿宋" w:cs="Arial"/>
                <w:sz w:val="24"/>
                <w:highlight w:val="none"/>
              </w:rPr>
              <w:t>年  月  日</w:t>
            </w:r>
          </w:p>
          <w:p>
            <w:pPr>
              <w:jc w:val="center"/>
              <w:rPr>
                <w:rFonts w:ascii="仿宋" w:hAnsi="仿宋" w:eastAsia="仿宋" w:cs="Arial"/>
                <w:sz w:val="24"/>
                <w:highlight w:val="none"/>
              </w:rPr>
            </w:pPr>
          </w:p>
          <w:p>
            <w:pPr>
              <w:jc w:val="center"/>
              <w:rPr>
                <w:rFonts w:ascii="仿宋" w:hAnsi="仿宋" w:eastAsia="仿宋" w:cs="Arial"/>
                <w:sz w:val="24"/>
                <w:highlight w:val="none"/>
              </w:rPr>
            </w:pPr>
          </w:p>
          <w:p>
            <w:pPr>
              <w:jc w:val="center"/>
              <w:rPr>
                <w:rFonts w:ascii="仿宋" w:hAnsi="仿宋" w:eastAsia="仿宋" w:cs="Arial"/>
                <w:sz w:val="24"/>
                <w:highlight w:val="none"/>
              </w:rPr>
            </w:pPr>
            <w:r>
              <w:rPr>
                <w:rFonts w:hint="eastAsia" w:ascii="仿宋" w:hAnsi="仿宋" w:eastAsia="仿宋" w:cs="Arial"/>
                <w:sz w:val="24"/>
                <w:highlight w:val="none"/>
              </w:rPr>
              <w:t>加盖供应商公章（供应商法定代表人或其授权代表签字）</w:t>
            </w:r>
          </w:p>
          <w:p>
            <w:pPr>
              <w:jc w:val="center"/>
              <w:rPr>
                <w:rFonts w:ascii="仿宋" w:hAnsi="仿宋" w:eastAsia="仿宋" w:cs="Arial"/>
                <w:sz w:val="24"/>
                <w:highlight w:val="none"/>
              </w:rPr>
            </w:pPr>
          </w:p>
        </w:tc>
      </w:tr>
    </w:tbl>
    <w:p>
      <w:pPr>
        <w:spacing w:before="100" w:beforeAutospacing="1" w:after="100" w:afterAutospacing="1"/>
        <w:jc w:val="center"/>
        <w:rPr>
          <w:rFonts w:ascii="仿宋" w:hAnsi="仿宋" w:eastAsia="仿宋" w:cs="Arial"/>
          <w:sz w:val="24"/>
          <w:highlight w:val="none"/>
        </w:rPr>
      </w:pPr>
      <w:r>
        <w:rPr>
          <w:rFonts w:hint="eastAsia" w:ascii="仿宋" w:hAnsi="仿宋" w:eastAsia="仿宋" w:cs="Arial"/>
          <w:sz w:val="24"/>
          <w:highlight w:val="none"/>
        </w:rPr>
        <w:t>响应</w:t>
      </w:r>
      <w:r>
        <w:rPr>
          <w:rFonts w:ascii="仿宋" w:hAnsi="仿宋" w:eastAsia="仿宋" w:cs="Arial"/>
          <w:sz w:val="24"/>
          <w:highlight w:val="none"/>
        </w:rPr>
        <w:t>文件封口格式</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5000" w:type="pct"/>
          </w:tcPr>
          <w:p>
            <w:pPr>
              <w:rPr>
                <w:rFonts w:ascii="仿宋" w:hAnsi="仿宋" w:eastAsia="仿宋" w:cs="Arial"/>
                <w:sz w:val="24"/>
                <w:highlight w:val="none"/>
              </w:rPr>
            </w:pPr>
          </w:p>
          <w:p>
            <w:pPr>
              <w:jc w:val="center"/>
              <w:rPr>
                <w:rFonts w:ascii="仿宋" w:hAnsi="仿宋" w:eastAsia="仿宋" w:cs="Arial"/>
                <w:sz w:val="24"/>
                <w:highlight w:val="none"/>
              </w:rPr>
            </w:pPr>
            <w:r>
              <w:rPr>
                <w:rFonts w:hint="eastAsia" w:ascii="仿宋" w:hAnsi="仿宋" w:eastAsia="仿宋" w:cs="Arial"/>
                <w:sz w:val="24"/>
                <w:highlight w:val="none"/>
              </w:rPr>
              <w:t>请勿在20  年  月   日   时之前启封</w:t>
            </w:r>
          </w:p>
          <w:p>
            <w:pPr>
              <w:pStyle w:val="9"/>
              <w:rPr>
                <w:rFonts w:ascii="仿宋" w:hAnsi="仿宋" w:eastAsia="仿宋" w:cs="Arial"/>
                <w:highlight w:val="none"/>
              </w:rPr>
            </w:pPr>
          </w:p>
          <w:p>
            <w:pPr>
              <w:jc w:val="center"/>
              <w:rPr>
                <w:rFonts w:ascii="仿宋" w:hAnsi="仿宋" w:eastAsia="仿宋" w:cs="Arial"/>
                <w:sz w:val="24"/>
                <w:highlight w:val="none"/>
              </w:rPr>
            </w:pPr>
            <w:r>
              <w:rPr>
                <w:rFonts w:hint="eastAsia" w:ascii="仿宋" w:hAnsi="仿宋" w:eastAsia="仿宋" w:cs="Arial"/>
                <w:sz w:val="24"/>
                <w:highlight w:val="none"/>
              </w:rPr>
              <w:t>加盖供应商公章（供应商法定代表人或其授权代表签字）</w:t>
            </w:r>
          </w:p>
        </w:tc>
      </w:tr>
    </w:tbl>
    <w:p>
      <w:pPr>
        <w:rPr>
          <w:rFonts w:ascii="仿宋_GB2312" w:eastAsia="仿宋_GB2312"/>
          <w:sz w:val="28"/>
          <w:szCs w:val="28"/>
          <w:highlight w:val="none"/>
        </w:rPr>
      </w:pPr>
    </w:p>
    <w:sectPr>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9468F3"/>
    <w:multiLevelType w:val="multilevel"/>
    <w:tmpl w:val="1D9468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4182C44"/>
    <w:multiLevelType w:val="multilevel"/>
    <w:tmpl w:val="34182C44"/>
    <w:lvl w:ilvl="0" w:tentative="0">
      <w:start w:val="1"/>
      <w:numFmt w:val="decimal"/>
      <w:lvlText w:val="%1."/>
      <w:lvlJc w:val="left"/>
      <w:pPr>
        <w:ind w:left="980" w:hanging="420"/>
      </w:pPr>
      <w:rPr>
        <w:b/>
      </w:rPr>
    </w:lvl>
    <w:lvl w:ilvl="1" w:tentative="0">
      <w:start w:val="1"/>
      <w:numFmt w:val="decimal"/>
      <w:isLgl/>
      <w:lvlText w:val="%1.%2"/>
      <w:lvlJc w:val="left"/>
      <w:pPr>
        <w:ind w:left="1280" w:hanging="720"/>
      </w:pPr>
      <w:rPr>
        <w:rFonts w:hint="default"/>
      </w:rPr>
    </w:lvl>
    <w:lvl w:ilvl="2" w:tentative="0">
      <w:start w:val="1"/>
      <w:numFmt w:val="decimal"/>
      <w:isLgl/>
      <w:lvlText w:val="%1.%2.%3"/>
      <w:lvlJc w:val="left"/>
      <w:pPr>
        <w:ind w:left="1280" w:hanging="720"/>
      </w:pPr>
      <w:rPr>
        <w:rFonts w:hint="default"/>
      </w:rPr>
    </w:lvl>
    <w:lvl w:ilvl="3" w:tentative="0">
      <w:start w:val="1"/>
      <w:numFmt w:val="decimal"/>
      <w:isLgl/>
      <w:lvlText w:val="%1.%2.%3.%4"/>
      <w:lvlJc w:val="left"/>
      <w:pPr>
        <w:ind w:left="1640" w:hanging="1080"/>
      </w:pPr>
      <w:rPr>
        <w:rFonts w:hint="default"/>
      </w:rPr>
    </w:lvl>
    <w:lvl w:ilvl="4" w:tentative="0">
      <w:start w:val="1"/>
      <w:numFmt w:val="decimal"/>
      <w:isLgl/>
      <w:lvlText w:val="%1.%2.%3.%4.%5"/>
      <w:lvlJc w:val="left"/>
      <w:pPr>
        <w:ind w:left="2000" w:hanging="1440"/>
      </w:pPr>
      <w:rPr>
        <w:rFonts w:hint="default"/>
      </w:rPr>
    </w:lvl>
    <w:lvl w:ilvl="5" w:tentative="0">
      <w:start w:val="1"/>
      <w:numFmt w:val="decimal"/>
      <w:isLgl/>
      <w:lvlText w:val="%1.%2.%3.%4.%5.%6"/>
      <w:lvlJc w:val="left"/>
      <w:pPr>
        <w:ind w:left="2360" w:hanging="1800"/>
      </w:pPr>
      <w:rPr>
        <w:rFonts w:hint="default"/>
      </w:rPr>
    </w:lvl>
    <w:lvl w:ilvl="6" w:tentative="0">
      <w:start w:val="1"/>
      <w:numFmt w:val="decimal"/>
      <w:isLgl/>
      <w:lvlText w:val="%1.%2.%3.%4.%5.%6.%7"/>
      <w:lvlJc w:val="left"/>
      <w:pPr>
        <w:ind w:left="2720" w:hanging="2160"/>
      </w:pPr>
      <w:rPr>
        <w:rFonts w:hint="default"/>
      </w:rPr>
    </w:lvl>
    <w:lvl w:ilvl="7" w:tentative="0">
      <w:start w:val="1"/>
      <w:numFmt w:val="decimal"/>
      <w:isLgl/>
      <w:lvlText w:val="%1.%2.%3.%4.%5.%6.%7.%8"/>
      <w:lvlJc w:val="left"/>
      <w:pPr>
        <w:ind w:left="2720" w:hanging="2160"/>
      </w:pPr>
      <w:rPr>
        <w:rFonts w:hint="default"/>
      </w:rPr>
    </w:lvl>
    <w:lvl w:ilvl="8" w:tentative="0">
      <w:start w:val="1"/>
      <w:numFmt w:val="decimal"/>
      <w:isLgl/>
      <w:lvlText w:val="%1.%2.%3.%4.%5.%6.%7.%8.%9"/>
      <w:lvlJc w:val="left"/>
      <w:pPr>
        <w:ind w:left="3080" w:hanging="2520"/>
      </w:pPr>
      <w:rPr>
        <w:rFonts w:hint="default"/>
      </w:rPr>
    </w:lvl>
  </w:abstractNum>
  <w:abstractNum w:abstractNumId="2">
    <w:nsid w:val="4E474BEB"/>
    <w:multiLevelType w:val="multilevel"/>
    <w:tmpl w:val="4E474BEB"/>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3MTJkOWZlOWQ2NWU4Mzg4ODU5MTUyNzk5YTczZjkifQ=="/>
  </w:docVars>
  <w:rsids>
    <w:rsidRoot w:val="00172A27"/>
    <w:rsid w:val="000209F6"/>
    <w:rsid w:val="0004561B"/>
    <w:rsid w:val="000530D9"/>
    <w:rsid w:val="00056580"/>
    <w:rsid w:val="00084907"/>
    <w:rsid w:val="000C1695"/>
    <w:rsid w:val="000F6159"/>
    <w:rsid w:val="00117EC2"/>
    <w:rsid w:val="00151F9D"/>
    <w:rsid w:val="00162902"/>
    <w:rsid w:val="001D0CDF"/>
    <w:rsid w:val="001E01E3"/>
    <w:rsid w:val="001F4997"/>
    <w:rsid w:val="00207897"/>
    <w:rsid w:val="002221F7"/>
    <w:rsid w:val="00223688"/>
    <w:rsid w:val="0023656A"/>
    <w:rsid w:val="00242F96"/>
    <w:rsid w:val="002B793A"/>
    <w:rsid w:val="002C6168"/>
    <w:rsid w:val="002D7F35"/>
    <w:rsid w:val="002F3C83"/>
    <w:rsid w:val="002F5220"/>
    <w:rsid w:val="003240A9"/>
    <w:rsid w:val="00331A70"/>
    <w:rsid w:val="00385CD2"/>
    <w:rsid w:val="00394451"/>
    <w:rsid w:val="003A3DD2"/>
    <w:rsid w:val="003C7357"/>
    <w:rsid w:val="00462642"/>
    <w:rsid w:val="004D3D22"/>
    <w:rsid w:val="004D6667"/>
    <w:rsid w:val="004D721F"/>
    <w:rsid w:val="00502F09"/>
    <w:rsid w:val="00506ECD"/>
    <w:rsid w:val="00543608"/>
    <w:rsid w:val="00581485"/>
    <w:rsid w:val="005855FF"/>
    <w:rsid w:val="00594C37"/>
    <w:rsid w:val="005A4699"/>
    <w:rsid w:val="005D5F6A"/>
    <w:rsid w:val="005F7C42"/>
    <w:rsid w:val="006068A6"/>
    <w:rsid w:val="006250C8"/>
    <w:rsid w:val="0062692E"/>
    <w:rsid w:val="006670AD"/>
    <w:rsid w:val="00671295"/>
    <w:rsid w:val="00683F46"/>
    <w:rsid w:val="006B146C"/>
    <w:rsid w:val="006C6C9A"/>
    <w:rsid w:val="007013E3"/>
    <w:rsid w:val="007076E4"/>
    <w:rsid w:val="00710AFF"/>
    <w:rsid w:val="007717C0"/>
    <w:rsid w:val="007A6A49"/>
    <w:rsid w:val="007B22F5"/>
    <w:rsid w:val="007D04EB"/>
    <w:rsid w:val="007D78BA"/>
    <w:rsid w:val="00815E5F"/>
    <w:rsid w:val="00817996"/>
    <w:rsid w:val="00834EB7"/>
    <w:rsid w:val="00863272"/>
    <w:rsid w:val="008A1C9C"/>
    <w:rsid w:val="008D75F4"/>
    <w:rsid w:val="00922DE0"/>
    <w:rsid w:val="00957171"/>
    <w:rsid w:val="00960BC1"/>
    <w:rsid w:val="0096228E"/>
    <w:rsid w:val="00964735"/>
    <w:rsid w:val="0098273B"/>
    <w:rsid w:val="00986E5B"/>
    <w:rsid w:val="00A32D9F"/>
    <w:rsid w:val="00A43837"/>
    <w:rsid w:val="00A57E49"/>
    <w:rsid w:val="00A8357C"/>
    <w:rsid w:val="00AC4847"/>
    <w:rsid w:val="00AD212E"/>
    <w:rsid w:val="00B004E8"/>
    <w:rsid w:val="00B11783"/>
    <w:rsid w:val="00B124C0"/>
    <w:rsid w:val="00B64B91"/>
    <w:rsid w:val="00BD7527"/>
    <w:rsid w:val="00BE5745"/>
    <w:rsid w:val="00C153F0"/>
    <w:rsid w:val="00C575CA"/>
    <w:rsid w:val="00C61C2F"/>
    <w:rsid w:val="00CA07BB"/>
    <w:rsid w:val="00CD22C6"/>
    <w:rsid w:val="00CD5BC4"/>
    <w:rsid w:val="00D021A4"/>
    <w:rsid w:val="00D22FAF"/>
    <w:rsid w:val="00D24F83"/>
    <w:rsid w:val="00D968AA"/>
    <w:rsid w:val="00DD1461"/>
    <w:rsid w:val="00DE5FA1"/>
    <w:rsid w:val="00E030A4"/>
    <w:rsid w:val="00E55D14"/>
    <w:rsid w:val="00E60459"/>
    <w:rsid w:val="00E72D64"/>
    <w:rsid w:val="00E84A49"/>
    <w:rsid w:val="00E854E8"/>
    <w:rsid w:val="00E86334"/>
    <w:rsid w:val="00E95900"/>
    <w:rsid w:val="00EE575A"/>
    <w:rsid w:val="00F105AC"/>
    <w:rsid w:val="00F433BE"/>
    <w:rsid w:val="00F6577F"/>
    <w:rsid w:val="00F9417F"/>
    <w:rsid w:val="00FB376E"/>
    <w:rsid w:val="00FE5222"/>
    <w:rsid w:val="00FF13FB"/>
    <w:rsid w:val="03813BBB"/>
    <w:rsid w:val="04754611"/>
    <w:rsid w:val="0F1A5909"/>
    <w:rsid w:val="141E2689"/>
    <w:rsid w:val="151C5861"/>
    <w:rsid w:val="15BE749A"/>
    <w:rsid w:val="1C244174"/>
    <w:rsid w:val="1E894AE9"/>
    <w:rsid w:val="253F4153"/>
    <w:rsid w:val="25AA68F3"/>
    <w:rsid w:val="28B704A4"/>
    <w:rsid w:val="29DA6800"/>
    <w:rsid w:val="2C4F343B"/>
    <w:rsid w:val="2C704A6C"/>
    <w:rsid w:val="2E6E3CFB"/>
    <w:rsid w:val="3A1B01BA"/>
    <w:rsid w:val="3E520DC7"/>
    <w:rsid w:val="3F6A7BC7"/>
    <w:rsid w:val="400973E0"/>
    <w:rsid w:val="47D66741"/>
    <w:rsid w:val="485A1120"/>
    <w:rsid w:val="4D6E142B"/>
    <w:rsid w:val="54237559"/>
    <w:rsid w:val="5CC21D1A"/>
    <w:rsid w:val="6A497774"/>
    <w:rsid w:val="6CAE4CE7"/>
    <w:rsid w:val="6F2179F2"/>
    <w:rsid w:val="703B0F88"/>
    <w:rsid w:val="70BF74C3"/>
    <w:rsid w:val="73E61D5D"/>
    <w:rsid w:val="7D122ED6"/>
    <w:rsid w:val="7D1C5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5"/>
    <w:basedOn w:val="1"/>
    <w:next w:val="1"/>
    <w:link w:val="19"/>
    <w:qFormat/>
    <w:uiPriority w:val="1"/>
    <w:pPr>
      <w:ind w:left="678"/>
      <w:jc w:val="left"/>
      <w:outlineLvl w:val="4"/>
    </w:pPr>
    <w:rPr>
      <w:rFonts w:ascii="楷体" w:hAnsi="楷体" w:eastAsia="楷体" w:cs="黑体"/>
      <w:kern w:val="0"/>
      <w:sz w:val="28"/>
      <w:szCs w:val="28"/>
      <w:lang w:eastAsia="en-US"/>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0"/>
    <w:qFormat/>
    <w:uiPriority w:val="1"/>
    <w:pPr>
      <w:spacing w:before="154"/>
      <w:ind w:left="598"/>
      <w:jc w:val="left"/>
    </w:pPr>
    <w:rPr>
      <w:rFonts w:ascii="仿宋" w:hAnsi="仿宋" w:eastAsia="仿宋" w:cs="黑体"/>
      <w:sz w:val="24"/>
      <w:szCs w:val="24"/>
      <w:lang w:eastAsia="en-US"/>
    </w:rPr>
  </w:style>
  <w:style w:type="paragraph" w:styleId="4">
    <w:name w:val="Plain Text"/>
    <w:basedOn w:val="1"/>
    <w:link w:val="17"/>
    <w:qFormat/>
    <w:uiPriority w:val="0"/>
    <w:rPr>
      <w:rFonts w:ascii="宋体" w:hAnsi="Courier New" w:eastAsia="宋体" w:cs="宋体"/>
      <w:sz w:val="24"/>
    </w:rPr>
  </w:style>
  <w:style w:type="paragraph" w:styleId="5">
    <w:name w:val="Date"/>
    <w:basedOn w:val="1"/>
    <w:next w:val="1"/>
    <w:link w:val="22"/>
    <w:qFormat/>
    <w:uiPriority w:val="99"/>
    <w:pPr>
      <w:ind w:left="100" w:leftChars="2500"/>
    </w:pPr>
    <w:rPr>
      <w:rFonts w:ascii="Times New Roman" w:hAnsi="Times New Roman" w:eastAsia="宋体" w:cs="Times New Roman"/>
      <w:sz w:val="30"/>
      <w:szCs w:val="20"/>
    </w:rPr>
  </w:style>
  <w:style w:type="paragraph" w:styleId="6">
    <w:name w:val="Balloon Text"/>
    <w:basedOn w:val="1"/>
    <w:link w:val="16"/>
    <w:semiHidden/>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3">
    <w:name w:val="List Paragraph"/>
    <w:basedOn w:val="1"/>
    <w:qFormat/>
    <w:uiPriority w:val="34"/>
    <w:pPr>
      <w:ind w:firstLine="420" w:firstLineChars="200"/>
    </w:pPr>
  </w:style>
  <w:style w:type="character" w:customStyle="1" w:styleId="14">
    <w:name w:val="页眉 Char"/>
    <w:basedOn w:val="12"/>
    <w:link w:val="8"/>
    <w:qFormat/>
    <w:uiPriority w:val="99"/>
    <w:rPr>
      <w:sz w:val="18"/>
      <w:szCs w:val="18"/>
    </w:rPr>
  </w:style>
  <w:style w:type="character" w:customStyle="1" w:styleId="15">
    <w:name w:val="页脚 Char"/>
    <w:basedOn w:val="12"/>
    <w:link w:val="7"/>
    <w:qFormat/>
    <w:uiPriority w:val="99"/>
    <w:rPr>
      <w:sz w:val="18"/>
      <w:szCs w:val="18"/>
    </w:rPr>
  </w:style>
  <w:style w:type="character" w:customStyle="1" w:styleId="16">
    <w:name w:val="批注框文本 Char"/>
    <w:basedOn w:val="12"/>
    <w:link w:val="6"/>
    <w:semiHidden/>
    <w:qFormat/>
    <w:uiPriority w:val="99"/>
    <w:rPr>
      <w:sz w:val="18"/>
      <w:szCs w:val="18"/>
    </w:rPr>
  </w:style>
  <w:style w:type="character" w:customStyle="1" w:styleId="17">
    <w:name w:val="纯文本 Char"/>
    <w:link w:val="4"/>
    <w:qFormat/>
    <w:uiPriority w:val="0"/>
    <w:rPr>
      <w:rFonts w:ascii="宋体" w:hAnsi="Courier New" w:eastAsia="宋体" w:cs="宋体"/>
      <w:sz w:val="24"/>
    </w:rPr>
  </w:style>
  <w:style w:type="character" w:customStyle="1" w:styleId="18">
    <w:name w:val="纯文本 字符"/>
    <w:basedOn w:val="12"/>
    <w:semiHidden/>
    <w:qFormat/>
    <w:uiPriority w:val="99"/>
    <w:rPr>
      <w:rFonts w:hAnsi="Courier New" w:cs="Courier New" w:asciiTheme="minorEastAsia"/>
    </w:rPr>
  </w:style>
  <w:style w:type="character" w:customStyle="1" w:styleId="19">
    <w:name w:val="标题 5 Char"/>
    <w:basedOn w:val="12"/>
    <w:link w:val="2"/>
    <w:qFormat/>
    <w:uiPriority w:val="1"/>
    <w:rPr>
      <w:rFonts w:ascii="楷体" w:hAnsi="楷体" w:eastAsia="楷体" w:cs="黑体"/>
      <w:kern w:val="0"/>
      <w:sz w:val="28"/>
      <w:szCs w:val="28"/>
      <w:lang w:eastAsia="en-US"/>
    </w:rPr>
  </w:style>
  <w:style w:type="character" w:customStyle="1" w:styleId="20">
    <w:name w:val="正文文本 Char"/>
    <w:basedOn w:val="12"/>
    <w:link w:val="3"/>
    <w:qFormat/>
    <w:uiPriority w:val="1"/>
    <w:rPr>
      <w:rFonts w:ascii="仿宋" w:hAnsi="仿宋" w:eastAsia="仿宋" w:cs="黑体"/>
      <w:sz w:val="24"/>
      <w:szCs w:val="24"/>
      <w:lang w:eastAsia="en-US"/>
    </w:rPr>
  </w:style>
  <w:style w:type="character" w:customStyle="1" w:styleId="21">
    <w:name w:val="正文文本 字符"/>
    <w:basedOn w:val="12"/>
    <w:semiHidden/>
    <w:qFormat/>
    <w:uiPriority w:val="99"/>
  </w:style>
  <w:style w:type="character" w:customStyle="1" w:styleId="22">
    <w:name w:val="日期 Char"/>
    <w:basedOn w:val="12"/>
    <w:link w:val="5"/>
    <w:qFormat/>
    <w:uiPriority w:val="99"/>
    <w:rPr>
      <w:rFonts w:ascii="Times New Roman" w:hAnsi="Times New Roman" w:eastAsia="宋体" w:cs="Times New Roman"/>
      <w:sz w:val="3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2805</Words>
  <Characters>2976</Characters>
  <Lines>27</Lines>
  <Paragraphs>7</Paragraphs>
  <TotalTime>18</TotalTime>
  <ScaleCrop>false</ScaleCrop>
  <LinksUpToDate>false</LinksUpToDate>
  <CharactersWithSpaces>3512</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2023-03-16T02:10:00Z</dcterms:created>
  <dc:creator>Administrator</dc:creator>
  <cp:lastModifiedBy>陌上&amp;花开</cp:lastModifiedBy>
  <cp:lastPrinted>2021-03-09T02:06:00Z</cp:lastPrinted>
  <dcterms:modified xsi:type="dcterms:W3CDTF">2023-08-11T06:18:35Z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A61A2F4902884F329701F4253A98FCCB_13</vt:lpwstr>
  </property>
</Properties>
</file>