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highlight w:val="none"/>
          <w:lang w:val="en-US" w:eastAsia="zh-CN"/>
        </w:rPr>
        <w:t>询价</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青岛高新实业集团有限公司现对劳保物资采购</w:t>
      </w:r>
      <w:r>
        <w:rPr>
          <w:rFonts w:hint="eastAsia" w:ascii="仿宋_GB2312" w:hAnsi="仿宋_GB2312" w:cs="仿宋_GB2312"/>
          <w:szCs w:val="30"/>
          <w:highlight w:val="none"/>
          <w:lang w:val="en-US" w:eastAsia="zh-CN"/>
        </w:rPr>
        <w:t>项目</w:t>
      </w:r>
      <w:r>
        <w:rPr>
          <w:rFonts w:hint="eastAsia" w:ascii="仿宋_GB2312" w:hAnsi="仿宋_GB2312" w:cs="仿宋_GB2312"/>
          <w:szCs w:val="30"/>
          <w:highlight w:val="none"/>
        </w:rPr>
        <w:t>进行询价，具体要求如下：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劳保物资采购项目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2.使用地点：</w:t>
      </w:r>
      <w:r>
        <w:rPr>
          <w:rFonts w:hint="eastAsia" w:ascii="仿宋_GB2312" w:hAnsi="仿宋_GB2312" w:cs="仿宋_GB2312"/>
          <w:szCs w:val="30"/>
          <w:highlight w:val="none"/>
          <w:lang w:val="en-US" w:eastAsia="zh-CN"/>
        </w:rPr>
        <w:t>高实集团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000000"/>
          <w:kern w:val="0"/>
          <w:szCs w:val="30"/>
          <w:highlight w:val="none"/>
          <w:lang w:val="en-US" w:eastAsia="zh-CN"/>
        </w:rPr>
      </w:pPr>
      <w:r>
        <w:rPr>
          <w:rFonts w:ascii="仿宋_GB2312" w:hAnsi="仿宋_GB2312" w:cs="仿宋_GB2312"/>
          <w:szCs w:val="30"/>
          <w:highlight w:val="none"/>
        </w:rPr>
        <w:t>5</w:t>
      </w:r>
      <w:r>
        <w:rPr>
          <w:rFonts w:hint="eastAsia" w:ascii="仿宋_GB2312" w:hAnsi="仿宋_GB2312" w:cs="仿宋_GB2312"/>
          <w:szCs w:val="30"/>
          <w:highlight w:val="none"/>
        </w:rPr>
        <w:t>.</w:t>
      </w:r>
      <w:r>
        <w:rPr>
          <w:rFonts w:hint="eastAsia" w:ascii="仿宋_GB2312" w:hAnsi="仿宋_GB2312" w:cs="仿宋_GB2312"/>
          <w:szCs w:val="30"/>
          <w:highlight w:val="none"/>
          <w:lang w:val="en-US" w:eastAsia="zh-CN"/>
        </w:rPr>
        <w:t>服务期限</w:t>
      </w:r>
      <w:r>
        <w:rPr>
          <w:rFonts w:hint="eastAsia" w:ascii="仿宋_GB2312" w:hAnsi="仿宋_GB2312" w:cs="仿宋_GB2312"/>
          <w:szCs w:val="30"/>
          <w:highlight w:val="none"/>
        </w:rPr>
        <w:t>：</w:t>
      </w:r>
      <w:r>
        <w:rPr>
          <w:rFonts w:hint="eastAsia" w:ascii="仿宋_GB2312" w:hAnsi="仿宋_GB2312" w:cs="仿宋_GB2312"/>
          <w:szCs w:val="30"/>
          <w:highlight w:val="none"/>
          <w:lang w:val="en-US" w:eastAsia="zh-CN"/>
        </w:rPr>
        <w:t>自合同签订起六个月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6.发票类别：增值税专用发票</w:t>
      </w:r>
    </w:p>
    <w:p>
      <w:pPr>
        <w:keepNext w:val="0"/>
        <w:keepLines w:val="0"/>
        <w:pageBreakBefore w:val="0"/>
        <w:widowControl w:val="0"/>
        <w:kinsoku/>
        <w:wordWrap/>
        <w:overflowPunct/>
        <w:topLinePunct w:val="0"/>
        <w:autoSpaceDE/>
        <w:autoSpaceDN/>
        <w:bidi w:val="0"/>
        <w:adjustRightInd/>
        <w:snapToGrid/>
        <w:spacing w:line="500" w:lineRule="exact"/>
        <w:ind w:left="2400" w:leftChars="200" w:hanging="1800" w:hangingChars="6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7</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w:t>
      </w:r>
      <w:r>
        <w:rPr>
          <w:rFonts w:hint="eastAsia" w:ascii="仿宋_GB2312" w:hAnsi="仿宋_GB2312" w:cs="仿宋_GB2312"/>
          <w:color w:val="000000"/>
          <w:kern w:val="0"/>
          <w:szCs w:val="30"/>
          <w:highlight w:val="none"/>
          <w:lang w:eastAsia="zh-CN"/>
        </w:rPr>
        <w:t>，</w:t>
      </w:r>
      <w:r>
        <w:rPr>
          <w:rFonts w:hint="eastAsia" w:ascii="仿宋_GB2312" w:hAnsi="仿宋_GB2312" w:cs="仿宋_GB2312"/>
          <w:color w:val="000000"/>
          <w:kern w:val="0"/>
          <w:szCs w:val="30"/>
          <w:highlight w:val="none"/>
        </w:rPr>
        <w:t>由甲方向乙方支付。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二、招标控制价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详见采购清单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三、投标资格要求：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黑体" w:cs="宋体"/>
          <w:sz w:val="24"/>
          <w:highlight w:val="none"/>
        </w:rPr>
      </w:pPr>
      <w:r>
        <w:rPr>
          <w:rFonts w:hint="eastAsia" w:ascii="黑体" w:hAnsi="黑体" w:eastAsia="黑体" w:cs="黑体"/>
          <w:szCs w:val="30"/>
          <w:highlight w:val="none"/>
        </w:rPr>
        <w:t>四、资格审查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1.截止时间：2023年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日</w:t>
      </w:r>
      <w:r>
        <w:rPr>
          <w:rFonts w:ascii="仿宋_GB2312" w:hAnsi="仿宋_GB2312" w:cs="仿宋_GB2312"/>
          <w:szCs w:val="30"/>
          <w:highlight w:val="none"/>
        </w:rPr>
        <w:t>1</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时00分。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eastAsia="仿宋_GB2312" w:cs="仿宋_GB2312"/>
          <w:szCs w:val="30"/>
          <w:highlight w:val="none"/>
        </w:rPr>
        <w:t>：</w:t>
      </w:r>
      <w:r>
        <w:rPr>
          <w:rFonts w:hint="eastAsia" w:ascii="仿宋_GB2312" w:hAnsi="仿宋_GB2312" w:eastAsia="仿宋_GB2312" w:cs="仿宋_GB2312"/>
          <w:color w:val="auto"/>
          <w:highlight w:val="none"/>
          <w:u w:val="none"/>
        </w:rPr>
        <w:fldChar w:fldCharType="begin"/>
      </w:r>
      <w:r>
        <w:rPr>
          <w:rFonts w:hint="eastAsia" w:ascii="仿宋_GB2312" w:hAnsi="仿宋_GB2312" w:eastAsia="仿宋_GB2312" w:cs="仿宋_GB2312"/>
          <w:color w:val="auto"/>
          <w:highlight w:val="none"/>
          <w:u w:val="none"/>
        </w:rPr>
        <w:instrText xml:space="preserve"> HYPERLINK "mailto:qdgxsy@163.com。邮件标题为投标单位名称+项目" </w:instrText>
      </w:r>
      <w:r>
        <w:rPr>
          <w:rFonts w:hint="eastAsia" w:ascii="仿宋_GB2312" w:hAnsi="仿宋_GB2312" w:eastAsia="仿宋_GB2312" w:cs="仿宋_GB2312"/>
          <w:color w:val="auto"/>
          <w:highlight w:val="none"/>
          <w:u w:val="none"/>
        </w:rPr>
        <w:fldChar w:fldCharType="separate"/>
      </w:r>
      <w:r>
        <w:rPr>
          <w:rStyle w:val="23"/>
          <w:rFonts w:hint="eastAsia" w:ascii="仿宋_GB2312" w:hAnsi="仿宋_GB2312" w:eastAsia="仿宋_GB2312" w:cs="仿宋_GB2312"/>
          <w:color w:val="auto"/>
          <w:highlight w:val="none"/>
          <w:u w:val="none"/>
        </w:rPr>
        <w:t>qdgxsy@163.com</w:t>
      </w:r>
      <w:r>
        <w:rPr>
          <w:rStyle w:val="23"/>
          <w:rFonts w:hint="eastAsia" w:ascii="仿宋_GB2312" w:hAnsi="仿宋_GB2312" w:eastAsia="仿宋_GB2312" w:cs="仿宋_GB2312"/>
          <w:color w:val="auto"/>
          <w:szCs w:val="30"/>
          <w:highlight w:val="none"/>
          <w:u w:val="none"/>
        </w:rPr>
        <w:t>。</w:t>
      </w:r>
      <w:r>
        <w:rPr>
          <w:rStyle w:val="23"/>
          <w:rFonts w:hint="eastAsia" w:ascii="仿宋_GB2312" w:hAnsi="仿宋_GB2312" w:cs="仿宋_GB2312"/>
          <w:color w:val="auto"/>
          <w:szCs w:val="30"/>
          <w:highlight w:val="none"/>
          <w:u w:val="none"/>
        </w:rPr>
        <w:t>邮件标题为投标单位名称</w:t>
      </w:r>
      <w:r>
        <w:rPr>
          <w:rStyle w:val="23"/>
          <w:rFonts w:hint="eastAsia" w:ascii="仿宋_GB2312" w:hAnsi="仿宋_GB2312" w:cs="仿宋_GB2312"/>
          <w:color w:val="auto"/>
          <w:szCs w:val="30"/>
          <w:highlight w:val="none"/>
          <w:u w:val="none"/>
          <w:lang w:val="en-US" w:eastAsia="zh-CN"/>
        </w:rPr>
        <w:t>+项目</w:t>
      </w:r>
      <w:r>
        <w:rPr>
          <w:rFonts w:hint="eastAsia" w:ascii="仿宋_GB2312" w:hAnsi="仿宋_GB2312" w:eastAsia="仿宋_GB2312" w:cs="仿宋_GB2312"/>
          <w:color w:val="auto"/>
          <w:highlight w:val="none"/>
          <w:u w:val="none"/>
        </w:rPr>
        <w:fldChar w:fldCharType="end"/>
      </w:r>
      <w:r>
        <w:rPr>
          <w:rFonts w:hint="eastAsia" w:ascii="仿宋_GB2312" w:hAnsi="仿宋_GB2312" w:cs="仿宋_GB2312"/>
          <w:color w:val="auto"/>
          <w:highlight w:val="none"/>
          <w:u w:val="none"/>
          <w:lang w:val="en-US" w:eastAsia="zh-CN"/>
        </w:rPr>
        <w:t>名称</w:t>
      </w:r>
      <w:r>
        <w:rPr>
          <w:rFonts w:hint="eastAsia" w:ascii="仿宋_GB2312" w:hAnsi="仿宋_GB2312" w:cs="仿宋_GB2312"/>
          <w:color w:val="auto"/>
          <w:szCs w:val="30"/>
          <w:highlight w:val="none"/>
          <w:u w:val="none"/>
        </w:rPr>
        <w:t>，正</w:t>
      </w:r>
      <w:r>
        <w:rPr>
          <w:rFonts w:hint="eastAsia" w:ascii="仿宋_GB2312" w:hAnsi="仿宋_GB2312" w:cs="仿宋_GB2312"/>
          <w:szCs w:val="30"/>
          <w:highlight w:val="none"/>
        </w:rPr>
        <w:t>文</w:t>
      </w:r>
      <w:bookmarkStart w:id="4" w:name="_GoBack"/>
      <w:bookmarkEnd w:id="4"/>
      <w:r>
        <w:rPr>
          <w:rFonts w:hint="eastAsia" w:ascii="仿宋_GB2312" w:hAnsi="仿宋_GB2312" w:cs="仿宋_GB2312"/>
          <w:szCs w:val="30"/>
          <w:highlight w:val="none"/>
        </w:rPr>
        <w:t>备注联系人、联系方式、采购文件接收邮箱地址，审批通过后通过邮箱向报名单位发放采购文件。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 w:val="24"/>
          <w:highlight w:val="none"/>
        </w:rPr>
      </w:pPr>
      <w:r>
        <w:rPr>
          <w:rFonts w:ascii="仿宋_GB2312" w:hAnsi="仿宋_GB2312" w:cs="仿宋_GB2312"/>
          <w:szCs w:val="30"/>
          <w:highlight w:val="none"/>
        </w:rPr>
        <w:t>5</w:t>
      </w:r>
      <w:r>
        <w:rPr>
          <w:rFonts w:hint="eastAsia" w:ascii="仿宋_GB2312" w:hAnsi="仿宋_GB2312" w:cs="仿宋_GB2312"/>
          <w:szCs w:val="30"/>
          <w:highlight w:val="none"/>
        </w:rPr>
        <w:t>.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五、投标文件递交时间及地点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六、开标时间及地点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七、联系方式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1.采购人：</w:t>
      </w:r>
      <w:r>
        <w:rPr>
          <w:rFonts w:hint="eastAsia" w:ascii="仿宋_GB2312" w:hAnsi="仿宋_GB2312" w:cs="仿宋_GB2312"/>
          <w:szCs w:val="30"/>
          <w:highlight w:val="none"/>
          <w:lang w:val="en-US" w:eastAsia="zh-CN"/>
        </w:rPr>
        <w:t>青岛高新实业集团有限公司</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联系人：</w:t>
      </w:r>
      <w:r>
        <w:rPr>
          <w:rFonts w:hint="eastAsia" w:ascii="仿宋_GB2312" w:hAnsi="仿宋_GB2312" w:cs="仿宋_GB2312"/>
          <w:szCs w:val="30"/>
          <w:highlight w:val="none"/>
          <w:lang w:val="en-US" w:eastAsia="zh-CN"/>
        </w:rPr>
        <w:t>王</w:t>
      </w:r>
      <w:r>
        <w:rPr>
          <w:rFonts w:hint="eastAsia" w:ascii="仿宋_GB2312" w:hAnsi="仿宋_GB2312" w:cs="仿宋_GB2312"/>
          <w:szCs w:val="30"/>
          <w:highlight w:val="none"/>
        </w:rPr>
        <w:t>工</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电  话：13573204447</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地  址：青岛高新区岙东路101号，高实集团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2.资格预审</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联系人：</w:t>
      </w:r>
      <w:r>
        <w:rPr>
          <w:rFonts w:hint="eastAsia" w:ascii="仿宋_GB2312" w:hAnsi="仿宋_GB2312" w:cs="仿宋_GB2312"/>
          <w:szCs w:val="30"/>
          <w:highlight w:val="none"/>
          <w:lang w:val="en-US" w:eastAsia="zh-CN"/>
        </w:rPr>
        <w:t>高工</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电  话：</w:t>
      </w:r>
      <w:r>
        <w:rPr>
          <w:rFonts w:hint="eastAsia" w:ascii="仿宋_GB2312" w:hAnsi="仿宋_GB2312" w:cs="仿宋_GB2312"/>
          <w:szCs w:val="30"/>
          <w:highlight w:val="none"/>
          <w:lang w:val="en-US" w:eastAsia="zh-CN"/>
        </w:rPr>
        <w:t>15192023052</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w:t>
      </w:r>
      <w:r>
        <w:rPr>
          <w:rFonts w:hint="eastAsia" w:ascii="仿宋_GB2312" w:hAnsi="仿宋_GB2312" w:cs="仿宋_GB2312"/>
          <w:szCs w:val="30"/>
          <w:highlight w:val="none"/>
          <w:lang w:val="en-US" w:eastAsia="zh-CN"/>
        </w:rPr>
        <w:t>实业集团有限公司</w:t>
      </w:r>
    </w:p>
    <w:p>
      <w:pPr>
        <w:keepNext w:val="0"/>
        <w:keepLines w:val="0"/>
        <w:pageBreakBefore w:val="0"/>
        <w:widowControl w:val="0"/>
        <w:kinsoku/>
        <w:wordWrap/>
        <w:overflowPunct/>
        <w:topLinePunct w:val="0"/>
        <w:autoSpaceDE/>
        <w:autoSpaceDN/>
        <w:bidi w:val="0"/>
        <w:adjustRightInd/>
        <w:snapToGrid/>
        <w:spacing w:line="500" w:lineRule="exact"/>
        <w:ind w:firstLine="6000" w:firstLineChars="2000"/>
        <w:textAlignment w:val="auto"/>
        <w:rPr>
          <w:rFonts w:ascii="仿宋_GB2312" w:hAnsi="仿宋_GB2312" w:cs="仿宋_GB2312"/>
          <w:szCs w:val="30"/>
          <w:highlight w:val="none"/>
        </w:rPr>
      </w:pPr>
      <w:r>
        <w:rPr>
          <w:rFonts w:hint="eastAsia" w:ascii="仿宋_GB2312" w:hAnsi="仿宋_GB2312" w:cs="仿宋_GB2312"/>
          <w:szCs w:val="30"/>
          <w:highlight w:val="none"/>
        </w:rPr>
        <w:t>2023年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19"/>
        <w:tblpPr w:leftFromText="180" w:rightFromText="180" w:vertAnchor="text" w:horzAnchor="page" w:tblpX="1561" w:tblpY="506"/>
        <w:tblOverlap w:val="never"/>
        <w:tblW w:w="54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296"/>
        <w:gridCol w:w="4275"/>
        <w:gridCol w:w="665"/>
        <w:gridCol w:w="918"/>
        <w:gridCol w:w="1251"/>
        <w:gridCol w:w="62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标的名称</w:t>
            </w:r>
          </w:p>
        </w:tc>
        <w:tc>
          <w:tcPr>
            <w:tcW w:w="2035" w:type="pct"/>
            <w:vAlign w:val="center"/>
          </w:tcPr>
          <w:p>
            <w:pPr>
              <w:keepNext w:val="0"/>
              <w:keepLines w:val="0"/>
              <w:pageBreakBefore w:val="0"/>
              <w:kinsoku/>
              <w:wordWrap/>
              <w:overflowPunct/>
              <w:topLinePunct w:val="0"/>
              <w:autoSpaceDE/>
              <w:autoSpaceDN/>
              <w:bidi w:val="0"/>
              <w:adjustRightInd/>
              <w:snapToGrid/>
              <w:spacing w:line="320" w:lineRule="exact"/>
              <w:ind w:right="150" w:rightChars="50"/>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规 格 型 号</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ind w:left="31" w:hanging="27" w:hangingChars="13"/>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单位</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数量</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控制</w:t>
            </w:r>
          </w:p>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b w:val="0"/>
                <w:bCs/>
                <w:sz w:val="21"/>
                <w:szCs w:val="21"/>
                <w:highlight w:val="none"/>
                <w:lang w:eastAsia="zh-CN"/>
              </w:rPr>
            </w:pPr>
            <w:r>
              <w:rPr>
                <w:rFonts w:hint="eastAsia" w:ascii="黑体" w:hAnsi="黑体" w:eastAsia="黑体" w:cs="黑体"/>
                <w:b w:val="0"/>
                <w:bCs/>
                <w:sz w:val="21"/>
                <w:szCs w:val="21"/>
                <w:highlight w:val="none"/>
              </w:rPr>
              <w:t>单价</w:t>
            </w:r>
            <w:r>
              <w:rPr>
                <w:rFonts w:hint="eastAsia" w:ascii="黑体" w:hAnsi="黑体" w:eastAsia="黑体" w:cs="黑体"/>
                <w:b w:val="0"/>
                <w:bCs/>
                <w:sz w:val="21"/>
                <w:szCs w:val="21"/>
                <w:highlight w:val="none"/>
                <w:lang w:eastAsia="zh-CN"/>
              </w:rPr>
              <w:t>（</w:t>
            </w:r>
            <w:r>
              <w:rPr>
                <w:rFonts w:hint="eastAsia" w:ascii="黑体" w:hAnsi="黑体" w:eastAsia="黑体" w:cs="黑体"/>
                <w:b w:val="0"/>
                <w:bCs/>
                <w:sz w:val="21"/>
                <w:szCs w:val="21"/>
                <w:highlight w:val="none"/>
                <w:lang w:val="en-US" w:eastAsia="zh-CN"/>
              </w:rPr>
              <w:t>元</w:t>
            </w:r>
            <w:r>
              <w:rPr>
                <w:rFonts w:hint="eastAsia" w:ascii="黑体" w:hAnsi="黑体" w:eastAsia="黑体" w:cs="黑体"/>
                <w:b w:val="0"/>
                <w:bCs/>
                <w:sz w:val="21"/>
                <w:szCs w:val="21"/>
                <w:highlight w:val="none"/>
                <w:lang w:eastAsia="zh-CN"/>
              </w:rPr>
              <w:t>）</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ind w:right="-9" w:rightChars="-3"/>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质量</w:t>
            </w:r>
          </w:p>
          <w:p>
            <w:pPr>
              <w:keepNext w:val="0"/>
              <w:keepLines w:val="0"/>
              <w:pageBreakBefore w:val="0"/>
              <w:kinsoku/>
              <w:wordWrap/>
              <w:overflowPunct/>
              <w:topLinePunct w:val="0"/>
              <w:autoSpaceDE/>
              <w:autoSpaceDN/>
              <w:bidi w:val="0"/>
              <w:adjustRightInd/>
              <w:snapToGrid/>
              <w:spacing w:line="320" w:lineRule="exact"/>
              <w:ind w:right="-9" w:rightChars="-3"/>
              <w:jc w:val="center"/>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等级</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ind w:right="-9" w:rightChars="-3"/>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安全帽</w:t>
            </w:r>
          </w:p>
        </w:tc>
        <w:tc>
          <w:tcPr>
            <w:tcW w:w="2035" w:type="pct"/>
            <w:vAlign w:val="center"/>
          </w:tcPr>
          <w:p>
            <w:pPr>
              <w:keepNext w:val="0"/>
              <w:keepLines w:val="0"/>
              <w:pageBreakBefore w:val="0"/>
              <w:numPr>
                <w:ilvl w:val="0"/>
                <w:numId w:val="2"/>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符合GB2811-2019标准；</w:t>
            </w:r>
          </w:p>
          <w:p>
            <w:pPr>
              <w:keepNext w:val="0"/>
              <w:keepLines w:val="0"/>
              <w:pageBreakBefore w:val="0"/>
              <w:numPr>
                <w:ilvl w:val="0"/>
                <w:numId w:val="2"/>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蓝色、红色、白色或者黄色均码；</w:t>
            </w:r>
          </w:p>
          <w:p>
            <w:pPr>
              <w:keepNext w:val="0"/>
              <w:keepLines w:val="0"/>
              <w:pageBreakBefore w:val="0"/>
              <w:numPr>
                <w:ilvl w:val="0"/>
                <w:numId w:val="2"/>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根据采购人要求印刷LOGO标识</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顶</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38.00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品牌</w:t>
            </w:r>
            <w:r>
              <w:rPr>
                <w:rFonts w:hint="eastAsia" w:ascii="仿宋_GB2312" w:hAnsi="仿宋_GB2312" w:eastAsia="仿宋_GB2312" w:cs="仿宋_GB2312"/>
                <w:sz w:val="21"/>
                <w:szCs w:val="21"/>
                <w:highlight w:val="none"/>
                <w:lang w:val="en-US" w:eastAsia="zh-CN"/>
              </w:rPr>
              <w:t>绝缘安全帽</w:t>
            </w:r>
          </w:p>
        </w:tc>
        <w:tc>
          <w:tcPr>
            <w:tcW w:w="2035" w:type="pct"/>
            <w:vAlign w:val="center"/>
          </w:tcPr>
          <w:p>
            <w:pPr>
              <w:keepNext w:val="0"/>
              <w:keepLines w:val="0"/>
              <w:pageBreakBefore w:val="0"/>
              <w:numPr>
                <w:ilvl w:val="0"/>
                <w:numId w:val="3"/>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符合GB2811-2019标准；</w:t>
            </w:r>
          </w:p>
          <w:p>
            <w:pPr>
              <w:keepNext w:val="0"/>
              <w:keepLines w:val="0"/>
              <w:pageBreakBefore w:val="0"/>
              <w:numPr>
                <w:ilvl w:val="0"/>
                <w:numId w:val="3"/>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ABS材质，达到国标绝缘标准；</w:t>
            </w:r>
          </w:p>
          <w:p>
            <w:pPr>
              <w:keepNext w:val="0"/>
              <w:keepLines w:val="0"/>
              <w:pageBreakBefore w:val="0"/>
              <w:numPr>
                <w:ilvl w:val="0"/>
                <w:numId w:val="3"/>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蓝色、红色、白色或者黄色均码；</w:t>
            </w:r>
          </w:p>
          <w:p>
            <w:pPr>
              <w:keepNext w:val="0"/>
              <w:keepLines w:val="0"/>
              <w:pageBreakBefore w:val="0"/>
              <w:numPr>
                <w:ilvl w:val="0"/>
                <w:numId w:val="3"/>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根据采购人要求印刷LOGO标识；</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顶</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56</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代尔塔或梅思安品牌正品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普通手套</w:t>
            </w:r>
          </w:p>
        </w:tc>
        <w:tc>
          <w:tcPr>
            <w:tcW w:w="2035" w:type="pct"/>
            <w:vAlign w:val="center"/>
          </w:tcPr>
          <w:p>
            <w:pPr>
              <w:keepNext w:val="0"/>
              <w:keepLines w:val="0"/>
              <w:pageBreakBefore w:val="0"/>
              <w:numPr>
                <w:ilvl w:val="0"/>
                <w:numId w:val="4"/>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白色棉线材质针织劳保手套；</w:t>
            </w:r>
          </w:p>
          <w:p>
            <w:pPr>
              <w:keepNext w:val="0"/>
              <w:keepLines w:val="0"/>
              <w:pageBreakBefore w:val="0"/>
              <w:numPr>
                <w:ilvl w:val="0"/>
                <w:numId w:val="4"/>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规格：长度不小于21cm，单打克重不小于600g；</w:t>
            </w:r>
          </w:p>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3.加厚、加密、耐磨、防滑；</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付</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0.7</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浸胶</w:t>
            </w:r>
            <w:r>
              <w:rPr>
                <w:rFonts w:hint="eastAsia" w:ascii="仿宋_GB2312" w:hAnsi="仿宋_GB2312" w:eastAsia="仿宋_GB2312" w:cs="仿宋_GB2312"/>
                <w:sz w:val="21"/>
                <w:szCs w:val="21"/>
                <w:highlight w:val="none"/>
              </w:rPr>
              <w:t>手套</w:t>
            </w:r>
          </w:p>
        </w:tc>
        <w:tc>
          <w:tcPr>
            <w:tcW w:w="2035" w:type="pct"/>
            <w:vAlign w:val="center"/>
          </w:tcPr>
          <w:p>
            <w:pPr>
              <w:keepNext w:val="0"/>
              <w:keepLines w:val="0"/>
              <w:pageBreakBefore w:val="0"/>
              <w:numPr>
                <w:ilvl w:val="0"/>
                <w:numId w:val="5"/>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棉线+乳胶材质劳保手套；</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0" w:firstLineChars="0"/>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规格：均码</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0" w:firstLineChars="0"/>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加厚、耐磨、防滑、防腐、防油污；</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副</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2.20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w:t>
            </w:r>
          </w:p>
        </w:tc>
        <w:tc>
          <w:tcPr>
            <w:tcW w:w="616"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橡胶手套</w:t>
            </w:r>
          </w:p>
        </w:tc>
        <w:tc>
          <w:tcPr>
            <w:tcW w:w="2035" w:type="pct"/>
            <w:vAlign w:val="center"/>
          </w:tcPr>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橡胶材质、浸塑工艺、棉毛内里；</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规格：</w:t>
            </w:r>
            <w:r>
              <w:rPr>
                <w:rFonts w:hint="eastAsia" w:ascii="仿宋_GB2312" w:hAnsi="仿宋_GB2312" w:eastAsia="仿宋_GB2312" w:cs="仿宋_GB2312"/>
                <w:b w:val="0"/>
                <w:bCs w:val="0"/>
                <w:kern w:val="2"/>
                <w:sz w:val="21"/>
                <w:szCs w:val="21"/>
                <w:highlight w:val="none"/>
                <w:lang w:val="en-US" w:eastAsia="zh-CN" w:bidi="ar-SA"/>
              </w:rPr>
              <w:t>长度不小于27cm；</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b w:val="0"/>
                <w:bCs w:val="0"/>
                <w:kern w:val="2"/>
                <w:sz w:val="21"/>
                <w:szCs w:val="21"/>
                <w:highlight w:val="none"/>
                <w:lang w:val="en-US" w:eastAsia="zh-CN" w:bidi="ar-SA"/>
              </w:rPr>
              <w:t>3.防水、加长、加厚、耐酸碱耐油；</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副</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9.00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w:t>
            </w:r>
          </w:p>
        </w:tc>
        <w:tc>
          <w:tcPr>
            <w:tcW w:w="61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电焊工手套</w:t>
            </w:r>
          </w:p>
        </w:tc>
        <w:tc>
          <w:tcPr>
            <w:tcW w:w="2035" w:type="pct"/>
            <w:tcBorders>
              <w:top w:val="nil"/>
              <w:left w:val="nil"/>
              <w:bottom w:val="single" w:color="auto" w:sz="8" w:space="0"/>
              <w:right w:val="single" w:color="auto" w:sz="8"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bidi="ar-SA"/>
              </w:rPr>
              <w:t>1.</w:t>
            </w:r>
            <w:r>
              <w:rPr>
                <w:rFonts w:hint="eastAsia" w:ascii="仿宋_GB2312" w:hAnsi="仿宋_GB2312" w:eastAsia="仿宋_GB2312" w:cs="仿宋_GB2312"/>
                <w:sz w:val="21"/>
                <w:szCs w:val="21"/>
                <w:highlight w:val="none"/>
                <w:lang w:val="en-US" w:eastAsia="zh-CN"/>
              </w:rPr>
              <w:t>隔热耐高温牛皮材质，棉质内衬；</w:t>
            </w:r>
          </w:p>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bidi="ar-SA"/>
              </w:rPr>
              <w:t>2.</w:t>
            </w:r>
            <w:r>
              <w:rPr>
                <w:rFonts w:hint="eastAsia" w:ascii="仿宋_GB2312" w:hAnsi="仿宋_GB2312" w:eastAsia="仿宋_GB2312" w:cs="仿宋_GB2312"/>
                <w:sz w:val="21"/>
                <w:szCs w:val="21"/>
                <w:highlight w:val="none"/>
                <w:lang w:val="en-US" w:eastAsia="zh-CN"/>
              </w:rPr>
              <w:t>规格：长款</w:t>
            </w:r>
          </w:p>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bidi="ar-SA"/>
              </w:rPr>
              <w:t>3.</w:t>
            </w:r>
            <w:r>
              <w:rPr>
                <w:rFonts w:hint="eastAsia" w:ascii="仿宋_GB2312" w:hAnsi="仿宋_GB2312" w:eastAsia="仿宋_GB2312" w:cs="仿宋_GB2312"/>
                <w:sz w:val="21"/>
                <w:szCs w:val="21"/>
                <w:highlight w:val="none"/>
                <w:lang w:val="en-US" w:eastAsia="zh-CN"/>
              </w:rPr>
              <w:t>耐高温、隔热防烫、局部加厚、袖口加长、防开线</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副</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22</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w:t>
            </w:r>
          </w:p>
        </w:tc>
        <w:tc>
          <w:tcPr>
            <w:tcW w:w="61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PU涂指手套</w:t>
            </w:r>
          </w:p>
        </w:tc>
        <w:tc>
          <w:tcPr>
            <w:tcW w:w="2035" w:type="pct"/>
            <w:tcBorders>
              <w:top w:val="nil"/>
              <w:left w:val="nil"/>
              <w:bottom w:val="single" w:color="auto" w:sz="8" w:space="0"/>
              <w:right w:val="single" w:color="auto" w:sz="8" w:space="0"/>
            </w:tcBorders>
            <w:shd w:val="clear" w:color="auto" w:fill="auto"/>
            <w:vAlign w:val="center"/>
          </w:tcPr>
          <w:p>
            <w:pPr>
              <w:keepNext w:val="0"/>
              <w:keepLines w:val="0"/>
              <w:pageBreakBefore w:val="0"/>
              <w:numPr>
                <w:ilvl w:val="0"/>
                <w:numId w:val="7"/>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尼龙材质，PU涂指；</w:t>
            </w:r>
          </w:p>
          <w:p>
            <w:pPr>
              <w:keepNext w:val="0"/>
              <w:keepLines w:val="0"/>
              <w:pageBreakBefore w:val="0"/>
              <w:numPr>
                <w:ilvl w:val="0"/>
                <w:numId w:val="7"/>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规格：大码；</w:t>
            </w:r>
          </w:p>
          <w:p>
            <w:pPr>
              <w:keepNext w:val="0"/>
              <w:keepLines w:val="0"/>
              <w:pageBreakBefore w:val="0"/>
              <w:numPr>
                <w:ilvl w:val="0"/>
                <w:numId w:val="7"/>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aps w:val="0"/>
                <w:color w:val="4E4E4E"/>
                <w:spacing w:val="0"/>
                <w:sz w:val="21"/>
                <w:szCs w:val="21"/>
                <w:highlight w:val="none"/>
                <w:shd w:val="clear" w:fill="FFFFFF"/>
                <w:lang w:val="en-US" w:eastAsia="zh-CN"/>
              </w:rPr>
            </w:pPr>
            <w:r>
              <w:rPr>
                <w:rFonts w:hint="eastAsia" w:ascii="仿宋_GB2312" w:hAnsi="仿宋_GB2312" w:eastAsia="仿宋_GB2312" w:cs="仿宋_GB2312"/>
                <w:sz w:val="21"/>
                <w:szCs w:val="21"/>
                <w:highlight w:val="none"/>
                <w:lang w:val="en-US" w:eastAsia="zh-CN"/>
              </w:rPr>
              <w:t>弹性透气、防静电；</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副</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0.8</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w:t>
            </w:r>
          </w:p>
        </w:tc>
        <w:tc>
          <w:tcPr>
            <w:tcW w:w="61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工业防尘面具口罩</w:t>
            </w:r>
          </w:p>
        </w:tc>
        <w:tc>
          <w:tcPr>
            <w:tcW w:w="2035" w:type="pct"/>
            <w:tcBorders>
              <w:top w:val="nil"/>
              <w:left w:val="nil"/>
              <w:bottom w:val="single" w:color="auto" w:sz="8" w:space="0"/>
              <w:right w:val="single" w:color="auto" w:sz="8" w:space="0"/>
            </w:tcBorders>
            <w:shd w:val="clear" w:color="auto" w:fill="auto"/>
            <w:vAlign w:val="center"/>
          </w:tcPr>
          <w:p>
            <w:pPr>
              <w:keepNext w:val="0"/>
              <w:keepLines w:val="0"/>
              <w:pageBreakBefore w:val="0"/>
              <w:numPr>
                <w:ilvl w:val="0"/>
                <w:numId w:val="8"/>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符合GB2626-2019标准；</w:t>
            </w:r>
          </w:p>
          <w:p>
            <w:pPr>
              <w:keepNext w:val="0"/>
              <w:keepLines w:val="0"/>
              <w:pageBreakBefore w:val="0"/>
              <w:numPr>
                <w:ilvl w:val="0"/>
                <w:numId w:val="8"/>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主体硅胶材质，可拆卸、双罐式；</w:t>
            </w:r>
          </w:p>
          <w:p>
            <w:pPr>
              <w:keepNext w:val="0"/>
              <w:keepLines w:val="0"/>
              <w:pageBreakBefore w:val="0"/>
              <w:numPr>
                <w:ilvl w:val="0"/>
                <w:numId w:val="8"/>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防护等级达到N95/KN95；</w:t>
            </w:r>
          </w:p>
          <w:p>
            <w:pPr>
              <w:keepNext w:val="0"/>
              <w:keepLines w:val="0"/>
              <w:pageBreakBefore w:val="0"/>
              <w:numPr>
                <w:ilvl w:val="0"/>
                <w:numId w:val="8"/>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口罩滤料：滤棉，附赠不少于12片；</w:t>
            </w:r>
          </w:p>
          <w:p>
            <w:pPr>
              <w:keepNext w:val="0"/>
              <w:keepLines w:val="0"/>
              <w:pageBreakBefore w:val="0"/>
              <w:numPr>
                <w:ilvl w:val="0"/>
                <w:numId w:val="8"/>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aps w:val="0"/>
                <w:color w:val="4E4E4E"/>
                <w:spacing w:val="0"/>
                <w:sz w:val="21"/>
                <w:szCs w:val="21"/>
                <w:highlight w:val="none"/>
                <w:shd w:val="clear" w:fill="FFFFFF"/>
                <w:lang w:val="en-US" w:eastAsia="zh-CN"/>
              </w:rPr>
            </w:pPr>
            <w:r>
              <w:rPr>
                <w:rFonts w:hint="eastAsia" w:ascii="仿宋_GB2312" w:hAnsi="仿宋_GB2312" w:eastAsia="仿宋_GB2312" w:cs="仿宋_GB2312"/>
                <w:sz w:val="21"/>
                <w:szCs w:val="21"/>
                <w:highlight w:val="none"/>
                <w:lang w:val="en-US" w:eastAsia="zh-CN"/>
              </w:rPr>
              <w:t>防尘 防飞沫 防花粉 防粉尘；</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套</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38</w:t>
            </w:r>
            <w:r>
              <w:rPr>
                <w:rFonts w:hint="eastAsia" w:ascii="仿宋_GB2312" w:hAnsi="仿宋_GB2312" w:eastAsia="仿宋_GB2312" w:cs="仿宋_GB2312"/>
                <w:sz w:val="21"/>
                <w:szCs w:val="21"/>
                <w:highlight w:val="none"/>
                <w:lang w:val="en-US" w:eastAsia="zh-CN"/>
              </w:rPr>
              <w:t>.00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9</w:t>
            </w:r>
          </w:p>
        </w:tc>
        <w:tc>
          <w:tcPr>
            <w:tcW w:w="616" w:type="pct"/>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KN95防护口罩</w:t>
            </w:r>
          </w:p>
        </w:tc>
        <w:tc>
          <w:tcPr>
            <w:tcW w:w="2035" w:type="pct"/>
            <w:tcBorders>
              <w:top w:val="nil"/>
              <w:left w:val="nil"/>
              <w:bottom w:val="single" w:color="auto" w:sz="4" w:space="0"/>
              <w:right w:val="single" w:color="auto" w:sz="8" w:space="0"/>
            </w:tcBorders>
            <w:shd w:val="clear" w:color="auto" w:fill="auto"/>
            <w:vAlign w:val="center"/>
          </w:tcPr>
          <w:p>
            <w:pPr>
              <w:keepNext w:val="0"/>
              <w:keepLines w:val="0"/>
              <w:pageBreakBefore w:val="0"/>
              <w:numPr>
                <w:ilvl w:val="0"/>
                <w:numId w:val="9"/>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符合GB2626-2006标准；</w:t>
            </w:r>
          </w:p>
          <w:p>
            <w:pPr>
              <w:keepNext w:val="0"/>
              <w:keepLines w:val="0"/>
              <w:pageBreakBefore w:val="0"/>
              <w:numPr>
                <w:ilvl w:val="0"/>
                <w:numId w:val="9"/>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防护等级达到KN95；</w:t>
            </w:r>
          </w:p>
          <w:p>
            <w:pPr>
              <w:keepNext w:val="0"/>
              <w:keepLines w:val="0"/>
              <w:pageBreakBefore w:val="0"/>
              <w:numPr>
                <w:ilvl w:val="0"/>
                <w:numId w:val="9"/>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热熔喷布不少于2层；</w:t>
            </w:r>
          </w:p>
          <w:p>
            <w:pPr>
              <w:keepNext w:val="0"/>
              <w:keepLines w:val="0"/>
              <w:pageBreakBefore w:val="0"/>
              <w:numPr>
                <w:ilvl w:val="0"/>
                <w:numId w:val="9"/>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白色，立体造型</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个</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1.6</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10</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3M品牌防护口罩</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10"/>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符合GB2626-2019标准；</w:t>
            </w:r>
          </w:p>
          <w:p>
            <w:pPr>
              <w:keepNext w:val="0"/>
              <w:keepLines w:val="0"/>
              <w:pageBreakBefore w:val="0"/>
              <w:numPr>
                <w:ilvl w:val="0"/>
                <w:numId w:val="10"/>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耳戴式，有呼吸阀；</w:t>
            </w:r>
          </w:p>
          <w:p>
            <w:pPr>
              <w:keepNext w:val="0"/>
              <w:keepLines w:val="0"/>
              <w:pageBreakBefore w:val="0"/>
              <w:numPr>
                <w:ilvl w:val="0"/>
                <w:numId w:val="10"/>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防护等级达到KN95；</w:t>
            </w:r>
          </w:p>
          <w:p>
            <w:pPr>
              <w:keepNext w:val="0"/>
              <w:keepLines w:val="0"/>
              <w:pageBreakBefore w:val="0"/>
              <w:numPr>
                <w:ilvl w:val="0"/>
                <w:numId w:val="10"/>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有效防护PM2.5雾霾；</w:t>
            </w:r>
          </w:p>
        </w:tc>
        <w:tc>
          <w:tcPr>
            <w:tcW w:w="316"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个</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5.83</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11</w:t>
            </w:r>
          </w:p>
        </w:tc>
        <w:tc>
          <w:tcPr>
            <w:tcW w:w="61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sz w:val="21"/>
                <w:szCs w:val="21"/>
                <w:highlight w:val="none"/>
                <w:lang w:val="en-US" w:eastAsia="zh-CN"/>
              </w:rPr>
              <w:t>单层工业雨靴</w:t>
            </w:r>
          </w:p>
        </w:tc>
        <w:tc>
          <w:tcPr>
            <w:tcW w:w="2035"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numPr>
                <w:ilvl w:val="0"/>
                <w:numId w:val="11"/>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鞋面PVC材质、防滑牛筋鞋底、透气内里；</w:t>
            </w:r>
          </w:p>
          <w:p>
            <w:pPr>
              <w:keepNext w:val="0"/>
              <w:keepLines w:val="0"/>
              <w:pageBreakBefore w:val="0"/>
              <w:numPr>
                <w:ilvl w:val="0"/>
                <w:numId w:val="11"/>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规格：鞋筒高不小于38cm</w:t>
            </w:r>
          </w:p>
          <w:p>
            <w:pPr>
              <w:keepNext w:val="0"/>
              <w:keepLines w:val="0"/>
              <w:pageBreakBefore w:val="0"/>
              <w:numPr>
                <w:ilvl w:val="0"/>
                <w:numId w:val="11"/>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鞋码根据采购人需求提供；</w:t>
            </w:r>
          </w:p>
          <w:p>
            <w:pPr>
              <w:keepNext w:val="0"/>
              <w:keepLines w:val="0"/>
              <w:pageBreakBefore w:val="0"/>
              <w:numPr>
                <w:ilvl w:val="0"/>
                <w:numId w:val="11"/>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耐油污、耐酸碱</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双</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28.00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12</w:t>
            </w:r>
          </w:p>
        </w:tc>
        <w:tc>
          <w:tcPr>
            <w:tcW w:w="61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绝缘鞋</w:t>
            </w:r>
          </w:p>
        </w:tc>
        <w:tc>
          <w:tcPr>
            <w:tcW w:w="2035" w:type="pct"/>
            <w:tcBorders>
              <w:top w:val="nil"/>
              <w:left w:val="nil"/>
              <w:bottom w:val="single" w:color="auto" w:sz="8" w:space="0"/>
              <w:right w:val="single" w:color="auto" w:sz="8" w:space="0"/>
            </w:tcBorders>
            <w:shd w:val="clear" w:color="auto" w:fill="auto"/>
            <w:vAlign w:val="center"/>
          </w:tcPr>
          <w:p>
            <w:pPr>
              <w:keepNext w:val="0"/>
              <w:keepLines w:val="0"/>
              <w:pageBreakBefore w:val="0"/>
              <w:numPr>
                <w:ilvl w:val="0"/>
                <w:numId w:val="12"/>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达到国家绝缘标准，产品具有LA劳动安全认证；</w:t>
            </w:r>
          </w:p>
          <w:p>
            <w:pPr>
              <w:keepNext w:val="0"/>
              <w:keepLines w:val="0"/>
              <w:pageBreakBefore w:val="0"/>
              <w:numPr>
                <w:ilvl w:val="0"/>
                <w:numId w:val="12"/>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牛皮材质鞋面、实心防滑耐磨鞋底；</w:t>
            </w:r>
          </w:p>
          <w:p>
            <w:pPr>
              <w:keepNext w:val="0"/>
              <w:keepLines w:val="0"/>
              <w:pageBreakBefore w:val="0"/>
              <w:numPr>
                <w:ilvl w:val="0"/>
                <w:numId w:val="12"/>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鞋码根据采购人需求提供；</w:t>
            </w:r>
          </w:p>
          <w:p>
            <w:pPr>
              <w:keepNext w:val="0"/>
              <w:keepLines w:val="0"/>
              <w:pageBreakBefore w:val="0"/>
              <w:numPr>
                <w:ilvl w:val="0"/>
                <w:numId w:val="12"/>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内置钢板，防砸、防穿刺、防烫；</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双</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93.00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13</w:t>
            </w:r>
          </w:p>
        </w:tc>
        <w:tc>
          <w:tcPr>
            <w:tcW w:w="61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防砸劳保鞋</w:t>
            </w:r>
          </w:p>
        </w:tc>
        <w:tc>
          <w:tcPr>
            <w:tcW w:w="2035" w:type="pct"/>
            <w:tcBorders>
              <w:top w:val="nil"/>
              <w:left w:val="nil"/>
              <w:bottom w:val="single" w:color="auto" w:sz="8" w:space="0"/>
              <w:right w:val="single" w:color="auto" w:sz="8" w:space="0"/>
            </w:tcBorders>
            <w:shd w:val="clear" w:color="auto" w:fill="auto"/>
            <w:vAlign w:val="center"/>
          </w:tcPr>
          <w:p>
            <w:pPr>
              <w:keepNext w:val="0"/>
              <w:keepLines w:val="0"/>
              <w:pageBreakBefore w:val="0"/>
              <w:numPr>
                <w:ilvl w:val="0"/>
                <w:numId w:val="13"/>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产品具有LA劳动安全认证；</w:t>
            </w:r>
          </w:p>
          <w:p>
            <w:pPr>
              <w:keepNext w:val="0"/>
              <w:keepLines w:val="0"/>
              <w:pageBreakBefore w:val="0"/>
              <w:numPr>
                <w:ilvl w:val="0"/>
                <w:numId w:val="13"/>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牛皮材质鞋面、实心防滑耐磨鞋底；</w:t>
            </w:r>
          </w:p>
          <w:p>
            <w:pPr>
              <w:keepNext w:val="0"/>
              <w:keepLines w:val="0"/>
              <w:pageBreakBefore w:val="0"/>
              <w:numPr>
                <w:ilvl w:val="0"/>
                <w:numId w:val="13"/>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鞋码根据采购人需求提供；</w:t>
            </w:r>
          </w:p>
          <w:p>
            <w:pPr>
              <w:keepNext w:val="0"/>
              <w:keepLines w:val="0"/>
              <w:pageBreakBefore w:val="0"/>
              <w:numPr>
                <w:ilvl w:val="0"/>
                <w:numId w:val="13"/>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内置达标钢包头，鞋底达标钢板；</w:t>
            </w:r>
          </w:p>
          <w:p>
            <w:pPr>
              <w:keepNext w:val="0"/>
              <w:keepLines w:val="0"/>
              <w:pageBreakBefore w:val="0"/>
              <w:numPr>
                <w:ilvl w:val="0"/>
                <w:numId w:val="13"/>
              </w:numPr>
              <w:tabs>
                <w:tab w:val="clear" w:pos="312"/>
              </w:tabs>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防砸、防穿刺、防烫；</w:t>
            </w:r>
          </w:p>
        </w:tc>
        <w:tc>
          <w:tcPr>
            <w:tcW w:w="316"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双</w:t>
            </w:r>
          </w:p>
        </w:tc>
        <w:tc>
          <w:tcPr>
            <w:tcW w:w="43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w:t>
            </w:r>
          </w:p>
        </w:tc>
        <w:tc>
          <w:tcPr>
            <w:tcW w:w="595"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65.00</w:t>
            </w:r>
          </w:p>
        </w:tc>
        <w:tc>
          <w:tcPr>
            <w:tcW w:w="299"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w:t>
            </w:r>
          </w:p>
        </w:tc>
        <w:tc>
          <w:tcPr>
            <w:tcW w:w="457"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 w:type="pct"/>
            <w:tcBorders>
              <w:bottom w:val="single" w:color="auto" w:sz="4" w:space="0"/>
            </w:tcBorders>
            <w:vAlign w:val="center"/>
          </w:tcPr>
          <w:p>
            <w:pPr>
              <w:spacing w:line="360" w:lineRule="exact"/>
              <w:jc w:val="center"/>
              <w:rPr>
                <w:rFonts w:hint="eastAsia" w:ascii="黑体" w:hAnsi="黑体" w:eastAsia="黑体" w:cs="黑体"/>
                <w:sz w:val="24"/>
                <w:highlight w:val="none"/>
              </w:rPr>
            </w:pPr>
          </w:p>
        </w:tc>
        <w:tc>
          <w:tcPr>
            <w:tcW w:w="2969" w:type="pct"/>
            <w:gridSpan w:val="3"/>
            <w:tcBorders>
              <w:bottom w:val="single" w:color="auto" w:sz="4" w:space="0"/>
            </w:tcBorders>
            <w:vAlign w:val="center"/>
          </w:tcPr>
          <w:p>
            <w:pPr>
              <w:spacing w:line="360" w:lineRule="exact"/>
              <w:jc w:val="center"/>
              <w:rPr>
                <w:rFonts w:hint="eastAsia" w:ascii="黑体" w:hAnsi="黑体" w:eastAsia="黑体" w:cs="黑体"/>
                <w:sz w:val="24"/>
                <w:highlight w:val="none"/>
              </w:rPr>
            </w:pPr>
            <w:r>
              <w:rPr>
                <w:rFonts w:hint="eastAsia" w:ascii="黑体" w:hAnsi="黑体" w:eastAsia="黑体" w:cs="黑体"/>
                <w:sz w:val="24"/>
                <w:highlight w:val="none"/>
              </w:rPr>
              <w:t>合计</w:t>
            </w:r>
          </w:p>
        </w:tc>
        <w:tc>
          <w:tcPr>
            <w:tcW w:w="437" w:type="pct"/>
            <w:tcBorders>
              <w:bottom w:val="single" w:color="auto" w:sz="4" w:space="0"/>
            </w:tcBorders>
            <w:vAlign w:val="center"/>
          </w:tcPr>
          <w:p>
            <w:pPr>
              <w:spacing w:line="360" w:lineRule="exact"/>
              <w:jc w:val="center"/>
              <w:rPr>
                <w:rFonts w:hint="eastAsia" w:ascii="黑体" w:hAnsi="黑体" w:eastAsia="黑体" w:cs="黑体"/>
                <w:sz w:val="24"/>
                <w:highlight w:val="none"/>
              </w:rPr>
            </w:pPr>
          </w:p>
        </w:tc>
        <w:tc>
          <w:tcPr>
            <w:tcW w:w="595" w:type="pct"/>
            <w:tcBorders>
              <w:bottom w:val="single" w:color="auto" w:sz="4" w:space="0"/>
            </w:tcBorders>
            <w:vAlign w:val="center"/>
          </w:tcPr>
          <w:p>
            <w:pPr>
              <w:spacing w:line="360" w:lineRule="exact"/>
              <w:jc w:val="center"/>
              <w:rPr>
                <w:rFonts w:hint="default" w:ascii="黑体" w:hAnsi="黑体" w:eastAsia="黑体" w:cs="黑体"/>
                <w:sz w:val="24"/>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=SUM(ABOVE) \# "0.00" \* MERGEFORMAT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rPr>
              <w:t>360.13</w:t>
            </w:r>
            <w:r>
              <w:rPr>
                <w:rFonts w:hint="eastAsia" w:ascii="仿宋_GB2312" w:hAnsi="仿宋_GB2312" w:eastAsia="仿宋_GB2312" w:cs="仿宋_GB2312"/>
                <w:sz w:val="21"/>
                <w:szCs w:val="21"/>
                <w:highlight w:val="none"/>
                <w:lang w:eastAsia="zh-CN"/>
              </w:rPr>
              <w:fldChar w:fldCharType="end"/>
            </w:r>
          </w:p>
        </w:tc>
        <w:tc>
          <w:tcPr>
            <w:tcW w:w="299" w:type="pct"/>
            <w:tcBorders>
              <w:bottom w:val="single" w:color="auto" w:sz="4" w:space="0"/>
            </w:tcBorders>
            <w:vAlign w:val="center"/>
          </w:tcPr>
          <w:p>
            <w:pPr>
              <w:spacing w:line="360" w:lineRule="exact"/>
              <w:jc w:val="center"/>
              <w:rPr>
                <w:rFonts w:hint="eastAsia" w:ascii="黑体" w:hAnsi="黑体" w:eastAsia="黑体" w:cs="黑体"/>
                <w:sz w:val="24"/>
                <w:highlight w:val="none"/>
              </w:rPr>
            </w:pPr>
          </w:p>
        </w:tc>
        <w:tc>
          <w:tcPr>
            <w:tcW w:w="457" w:type="pct"/>
            <w:tcBorders>
              <w:bottom w:val="single" w:color="auto" w:sz="4" w:space="0"/>
            </w:tcBorders>
            <w:vAlign w:val="center"/>
          </w:tcPr>
          <w:p>
            <w:pPr>
              <w:spacing w:line="360" w:lineRule="exact"/>
              <w:jc w:val="center"/>
              <w:rPr>
                <w:rFonts w:hint="eastAsia" w:ascii="黑体" w:hAnsi="黑体" w:eastAsia="黑体" w:cs="黑体"/>
                <w:sz w:val="24"/>
                <w:highlight w:val="none"/>
              </w:rPr>
            </w:pPr>
          </w:p>
        </w:tc>
      </w:tr>
    </w:tbl>
    <w:p>
      <w:pPr>
        <w:spacing w:line="360" w:lineRule="auto"/>
        <w:ind w:firstLine="480"/>
        <w:rPr>
          <w:rFonts w:hint="default" w:ascii="仿宋" w:hAnsi="仿宋" w:eastAsia="仿宋" w:cs="Times New Roman"/>
          <w:b w:val="0"/>
          <w:bCs w:val="0"/>
          <w:sz w:val="24"/>
          <w:highlight w:val="none"/>
          <w:lang w:val="en-US"/>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1.上述物品均须符合国家标准，所有物品可无偿试穿戴以及调换，鞋类产品根据采购人书面鞋码清单提供，退换货执行国家相关规定；</w:t>
      </w:r>
    </w:p>
    <w:p>
      <w:pPr>
        <w:spacing w:line="360" w:lineRule="auto"/>
        <w:ind w:firstLine="480"/>
        <w:rPr>
          <w:rFonts w:hint="eastAsia" w:ascii="仿宋" w:hAnsi="仿宋" w:eastAsia="仿宋" w:cs="Times New Roman"/>
          <w:b w:val="0"/>
          <w:bCs w:val="0"/>
          <w:sz w:val="24"/>
          <w:highlight w:val="none"/>
          <w:lang w:val="zh-CN"/>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2.</w:t>
      </w:r>
      <w:r>
        <w:rPr>
          <w:rFonts w:hint="eastAsia" w:ascii="仿宋" w:hAnsi="仿宋" w:eastAsia="仿宋" w:cs="Times New Roman"/>
          <w:b w:val="0"/>
          <w:bCs w:val="0"/>
          <w:color w:val="auto"/>
          <w:sz w:val="24"/>
          <w:highlight w:val="none"/>
          <w:lang w:val="zh-CN"/>
        </w:rPr>
        <w:t>采购人有权根据实际需求调整采购方案</w:t>
      </w:r>
      <w:r>
        <w:rPr>
          <w:rFonts w:hint="eastAsia" w:ascii="仿宋" w:hAnsi="仿宋" w:eastAsia="仿宋" w:cs="Times New Roman"/>
          <w:b w:val="0"/>
          <w:bCs w:val="0"/>
          <w:color w:val="auto"/>
          <w:sz w:val="24"/>
          <w:highlight w:val="none"/>
          <w:lang w:val="en-US" w:eastAsia="zh-CN"/>
        </w:rPr>
        <w:t>和数量</w:t>
      </w: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由采购人或采购人权属公司根据使用需求与中标人签订合同。</w:t>
      </w:r>
      <w:r>
        <w:rPr>
          <w:rFonts w:hint="eastAsia" w:ascii="仿宋" w:hAnsi="仿宋" w:eastAsia="仿宋" w:cs="Times New Roman"/>
          <w:b w:val="0"/>
          <w:bCs w:val="0"/>
          <w:sz w:val="24"/>
          <w:highlight w:val="none"/>
          <w:lang w:val="zh-CN"/>
        </w:rPr>
        <w:t>实际</w:t>
      </w:r>
      <w:r>
        <w:rPr>
          <w:rFonts w:hint="eastAsia" w:ascii="仿宋" w:hAnsi="仿宋" w:eastAsia="仿宋" w:cs="Times New Roman"/>
          <w:b w:val="0"/>
          <w:bCs w:val="0"/>
          <w:sz w:val="24"/>
          <w:highlight w:val="none"/>
          <w:lang w:val="en-US" w:eastAsia="zh-CN"/>
        </w:rPr>
        <w:t>采购数量根据采购人或采购人权属公司使用情况</w:t>
      </w:r>
      <w:r>
        <w:rPr>
          <w:rFonts w:hint="eastAsia" w:ascii="仿宋" w:hAnsi="仿宋" w:eastAsia="仿宋" w:cs="Times New Roman"/>
          <w:b w:val="0"/>
          <w:bCs w:val="0"/>
          <w:sz w:val="24"/>
          <w:highlight w:val="none"/>
          <w:lang w:val="zh-CN"/>
        </w:rPr>
        <w:t>动态变化，不做为履约条件；</w:t>
      </w:r>
    </w:p>
    <w:p>
      <w:pPr>
        <w:spacing w:line="360" w:lineRule="auto"/>
        <w:ind w:firstLine="480"/>
        <w:rPr>
          <w:rFonts w:hint="default" w:ascii="仿宋" w:hAnsi="仿宋" w:eastAsia="仿宋" w:cs="Times New Roman"/>
          <w:b w:val="0"/>
          <w:bCs w:val="0"/>
          <w:sz w:val="24"/>
          <w:highlight w:val="none"/>
          <w:lang w:val="en-US" w:eastAsia="zh-CN"/>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3.中标人投标时携带标的物品样本及附图与实际供货不附的，采购人有权拒绝付款并追究中标人违约责任。</w:t>
      </w:r>
    </w:p>
    <w:p>
      <w:pPr>
        <w:spacing w:line="500" w:lineRule="exact"/>
        <w:jc w:val="center"/>
        <w:rPr>
          <w:rFonts w:ascii="仿宋_GB2312" w:hAnsi="仿宋_GB2312" w:cs="仿宋_GB2312"/>
          <w:sz w:val="32"/>
          <w:szCs w:val="32"/>
          <w:highlight w:val="none"/>
        </w:rPr>
      </w:pPr>
    </w:p>
    <w:p>
      <w:pPr>
        <w:rPr>
          <w:highlight w:val="none"/>
        </w:rPr>
      </w:pPr>
    </w:p>
    <w:p>
      <w:pPr>
        <w:rPr>
          <w:highlight w:val="none"/>
        </w:rPr>
      </w:pPr>
    </w:p>
    <w:p>
      <w:pPr>
        <w:rPr>
          <w:highlight w:val="none"/>
        </w:rPr>
      </w:pPr>
    </w:p>
    <w:p>
      <w:pPr>
        <w:rPr>
          <w:highlight w:val="none"/>
        </w:rPr>
      </w:pPr>
    </w:p>
    <w:p>
      <w:pPr>
        <w:jc w:val="center"/>
        <w:rPr>
          <w:rFonts w:ascii="仿宋_GB2312" w:hAnsi="仿宋_GB2312" w:cs="仿宋_GB2312"/>
          <w:sz w:val="28"/>
          <w:szCs w:val="28"/>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29"/>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29"/>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29"/>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29"/>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29"/>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1B449"/>
    <w:multiLevelType w:val="singleLevel"/>
    <w:tmpl w:val="A311B449"/>
    <w:lvl w:ilvl="0" w:tentative="0">
      <w:start w:val="1"/>
      <w:numFmt w:val="decimal"/>
      <w:lvlText w:val="%1."/>
      <w:lvlJc w:val="left"/>
      <w:pPr>
        <w:tabs>
          <w:tab w:val="left" w:pos="312"/>
        </w:tabs>
      </w:pPr>
    </w:lvl>
  </w:abstractNum>
  <w:abstractNum w:abstractNumId="1">
    <w:nsid w:val="AC2D9F79"/>
    <w:multiLevelType w:val="singleLevel"/>
    <w:tmpl w:val="AC2D9F79"/>
    <w:lvl w:ilvl="0" w:tentative="0">
      <w:start w:val="1"/>
      <w:numFmt w:val="decimal"/>
      <w:lvlText w:val="%1."/>
      <w:lvlJc w:val="left"/>
      <w:pPr>
        <w:tabs>
          <w:tab w:val="left" w:pos="312"/>
        </w:tabs>
      </w:pPr>
    </w:lvl>
  </w:abstractNum>
  <w:abstractNum w:abstractNumId="2">
    <w:nsid w:val="BA74A507"/>
    <w:multiLevelType w:val="singleLevel"/>
    <w:tmpl w:val="BA74A507"/>
    <w:lvl w:ilvl="0" w:tentative="0">
      <w:start w:val="1"/>
      <w:numFmt w:val="decimal"/>
      <w:lvlText w:val="%1."/>
      <w:lvlJc w:val="left"/>
      <w:pPr>
        <w:tabs>
          <w:tab w:val="left" w:pos="312"/>
        </w:tabs>
      </w:pPr>
    </w:lvl>
  </w:abstractNum>
  <w:abstractNum w:abstractNumId="3">
    <w:nsid w:val="C03F63E3"/>
    <w:multiLevelType w:val="singleLevel"/>
    <w:tmpl w:val="C03F63E3"/>
    <w:lvl w:ilvl="0" w:tentative="0">
      <w:start w:val="1"/>
      <w:numFmt w:val="decimal"/>
      <w:lvlText w:val="%1."/>
      <w:lvlJc w:val="left"/>
      <w:pPr>
        <w:tabs>
          <w:tab w:val="left" w:pos="312"/>
        </w:tabs>
      </w:pPr>
    </w:lvl>
  </w:abstractNum>
  <w:abstractNum w:abstractNumId="4">
    <w:nsid w:val="09B784E2"/>
    <w:multiLevelType w:val="singleLevel"/>
    <w:tmpl w:val="09B784E2"/>
    <w:lvl w:ilvl="0" w:tentative="0">
      <w:start w:val="1"/>
      <w:numFmt w:val="decimal"/>
      <w:lvlText w:val="%1."/>
      <w:lvlJc w:val="left"/>
      <w:pPr>
        <w:tabs>
          <w:tab w:val="left" w:pos="312"/>
        </w:tabs>
      </w:pPr>
    </w:lvl>
  </w:abstractNum>
  <w:abstractNum w:abstractNumId="5">
    <w:nsid w:val="14BEC1F5"/>
    <w:multiLevelType w:val="singleLevel"/>
    <w:tmpl w:val="14BEC1F5"/>
    <w:lvl w:ilvl="0" w:tentative="0">
      <w:start w:val="1"/>
      <w:numFmt w:val="decimal"/>
      <w:lvlText w:val="%1."/>
      <w:lvlJc w:val="left"/>
      <w:pPr>
        <w:tabs>
          <w:tab w:val="left" w:pos="312"/>
        </w:tabs>
      </w:pPr>
    </w:lvl>
  </w:abstractNum>
  <w:abstractNum w:abstractNumId="6">
    <w:nsid w:val="1A17BFF7"/>
    <w:multiLevelType w:val="singleLevel"/>
    <w:tmpl w:val="1A17BFF7"/>
    <w:lvl w:ilvl="0" w:tentative="0">
      <w:start w:val="1"/>
      <w:numFmt w:val="decimal"/>
      <w:lvlText w:val="%1."/>
      <w:lvlJc w:val="left"/>
      <w:pPr>
        <w:tabs>
          <w:tab w:val="left" w:pos="312"/>
        </w:tabs>
      </w:pPr>
    </w:lvl>
  </w:abstractNum>
  <w:abstractNum w:abstractNumId="7">
    <w:nsid w:val="248E14FF"/>
    <w:multiLevelType w:val="singleLevel"/>
    <w:tmpl w:val="248E14FF"/>
    <w:lvl w:ilvl="0" w:tentative="0">
      <w:start w:val="1"/>
      <w:numFmt w:val="decimal"/>
      <w:lvlText w:val="%1."/>
      <w:lvlJc w:val="left"/>
      <w:pPr>
        <w:tabs>
          <w:tab w:val="left" w:pos="312"/>
        </w:tabs>
      </w:pPr>
    </w:lvl>
  </w:abstractNum>
  <w:abstractNum w:abstractNumId="8">
    <w:nsid w:val="28674B67"/>
    <w:multiLevelType w:val="singleLevel"/>
    <w:tmpl w:val="28674B67"/>
    <w:lvl w:ilvl="0" w:tentative="0">
      <w:start w:val="1"/>
      <w:numFmt w:val="decimal"/>
      <w:lvlText w:val="%1."/>
      <w:lvlJc w:val="left"/>
      <w:pPr>
        <w:tabs>
          <w:tab w:val="left" w:pos="312"/>
        </w:tabs>
      </w:pPr>
    </w:lvl>
  </w:abstractNum>
  <w:abstractNum w:abstractNumId="9">
    <w:nsid w:val="45E64632"/>
    <w:multiLevelType w:val="singleLevel"/>
    <w:tmpl w:val="45E64632"/>
    <w:lvl w:ilvl="0" w:tentative="0">
      <w:start w:val="1"/>
      <w:numFmt w:val="decimal"/>
      <w:lvlText w:val="%1."/>
      <w:lvlJc w:val="left"/>
      <w:pPr>
        <w:tabs>
          <w:tab w:val="left" w:pos="312"/>
        </w:tabs>
      </w:pPr>
    </w:lvl>
  </w:abstractNum>
  <w:abstractNum w:abstractNumId="1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1">
    <w:nsid w:val="7AE37787"/>
    <w:multiLevelType w:val="singleLevel"/>
    <w:tmpl w:val="7AE37787"/>
    <w:lvl w:ilvl="0" w:tentative="0">
      <w:start w:val="1"/>
      <w:numFmt w:val="decimal"/>
      <w:lvlText w:val="%1."/>
      <w:lvlJc w:val="left"/>
      <w:pPr>
        <w:tabs>
          <w:tab w:val="left" w:pos="312"/>
        </w:tabs>
      </w:pPr>
    </w:lvl>
  </w:abstractNum>
  <w:abstractNum w:abstractNumId="12">
    <w:nsid w:val="7F64A15F"/>
    <w:multiLevelType w:val="singleLevel"/>
    <w:tmpl w:val="7F64A15F"/>
    <w:lvl w:ilvl="0" w:tentative="0">
      <w:start w:val="1"/>
      <w:numFmt w:val="decimal"/>
      <w:lvlText w:val="%1."/>
      <w:lvlJc w:val="left"/>
      <w:pPr>
        <w:tabs>
          <w:tab w:val="left" w:pos="312"/>
        </w:tabs>
      </w:pPr>
    </w:lvl>
  </w:abstractNum>
  <w:num w:numId="1">
    <w:abstractNumId w:val="10"/>
  </w:num>
  <w:num w:numId="2">
    <w:abstractNumId w:val="12"/>
  </w:num>
  <w:num w:numId="3">
    <w:abstractNumId w:val="0"/>
  </w:num>
  <w:num w:numId="4">
    <w:abstractNumId w:val="4"/>
  </w:num>
  <w:num w:numId="5">
    <w:abstractNumId w:val="1"/>
  </w:num>
  <w:num w:numId="6">
    <w:abstractNumId w:val="9"/>
  </w:num>
  <w:num w:numId="7">
    <w:abstractNumId w:val="2"/>
  </w:num>
  <w:num w:numId="8">
    <w:abstractNumId w:val="8"/>
  </w:num>
  <w:num w:numId="9">
    <w:abstractNumId w:val="6"/>
  </w:num>
  <w:num w:numId="10">
    <w:abstractNumId w:val="3"/>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11964"/>
    <w:rsid w:val="00017546"/>
    <w:rsid w:val="00020B0F"/>
    <w:rsid w:val="00020EEC"/>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2A31"/>
    <w:rsid w:val="00326CA2"/>
    <w:rsid w:val="00326D83"/>
    <w:rsid w:val="00334B3A"/>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24B007B"/>
    <w:rsid w:val="03190CB5"/>
    <w:rsid w:val="03571ADF"/>
    <w:rsid w:val="045C32C8"/>
    <w:rsid w:val="049616D0"/>
    <w:rsid w:val="05912686"/>
    <w:rsid w:val="05954ED0"/>
    <w:rsid w:val="05EA00DE"/>
    <w:rsid w:val="063534FF"/>
    <w:rsid w:val="06DD262D"/>
    <w:rsid w:val="086B4990"/>
    <w:rsid w:val="08A013DA"/>
    <w:rsid w:val="08B5322E"/>
    <w:rsid w:val="09055C21"/>
    <w:rsid w:val="09C35DE1"/>
    <w:rsid w:val="09CF5B05"/>
    <w:rsid w:val="09D50ABF"/>
    <w:rsid w:val="09E00A6F"/>
    <w:rsid w:val="0C394176"/>
    <w:rsid w:val="0DC12675"/>
    <w:rsid w:val="0E5F6B1F"/>
    <w:rsid w:val="0FA77178"/>
    <w:rsid w:val="101A3C75"/>
    <w:rsid w:val="105D0223"/>
    <w:rsid w:val="10B36C33"/>
    <w:rsid w:val="10EC7C21"/>
    <w:rsid w:val="114607D2"/>
    <w:rsid w:val="13256B7A"/>
    <w:rsid w:val="1550556C"/>
    <w:rsid w:val="159B33E0"/>
    <w:rsid w:val="16173BF0"/>
    <w:rsid w:val="16314110"/>
    <w:rsid w:val="174A03C5"/>
    <w:rsid w:val="178A0BC9"/>
    <w:rsid w:val="18061116"/>
    <w:rsid w:val="18513BAE"/>
    <w:rsid w:val="1885795F"/>
    <w:rsid w:val="199316F5"/>
    <w:rsid w:val="19A65009"/>
    <w:rsid w:val="1B2851EA"/>
    <w:rsid w:val="1CC22144"/>
    <w:rsid w:val="1DAE3F9A"/>
    <w:rsid w:val="207D68CF"/>
    <w:rsid w:val="20D31D8D"/>
    <w:rsid w:val="21244412"/>
    <w:rsid w:val="21351FFB"/>
    <w:rsid w:val="22287868"/>
    <w:rsid w:val="22BB6B16"/>
    <w:rsid w:val="22CC2DA5"/>
    <w:rsid w:val="22E93633"/>
    <w:rsid w:val="23863352"/>
    <w:rsid w:val="267A3D02"/>
    <w:rsid w:val="2AB64C21"/>
    <w:rsid w:val="2D620E5E"/>
    <w:rsid w:val="2DC12766"/>
    <w:rsid w:val="2F480FA5"/>
    <w:rsid w:val="3148394C"/>
    <w:rsid w:val="321B5F48"/>
    <w:rsid w:val="33784C9D"/>
    <w:rsid w:val="33813C56"/>
    <w:rsid w:val="35780716"/>
    <w:rsid w:val="35B73962"/>
    <w:rsid w:val="36301896"/>
    <w:rsid w:val="3639699D"/>
    <w:rsid w:val="3737372A"/>
    <w:rsid w:val="376712E7"/>
    <w:rsid w:val="3DBB3367"/>
    <w:rsid w:val="3E125CDC"/>
    <w:rsid w:val="3E5D1032"/>
    <w:rsid w:val="3F9C736F"/>
    <w:rsid w:val="405E351D"/>
    <w:rsid w:val="40B04460"/>
    <w:rsid w:val="41B94E35"/>
    <w:rsid w:val="424A3C81"/>
    <w:rsid w:val="4279393A"/>
    <w:rsid w:val="437E6BAD"/>
    <w:rsid w:val="43B45680"/>
    <w:rsid w:val="43E503D2"/>
    <w:rsid w:val="44FC0D59"/>
    <w:rsid w:val="45F46709"/>
    <w:rsid w:val="477E729B"/>
    <w:rsid w:val="4805593E"/>
    <w:rsid w:val="48265F7A"/>
    <w:rsid w:val="4A2768C7"/>
    <w:rsid w:val="4A446A4D"/>
    <w:rsid w:val="4A7E66D3"/>
    <w:rsid w:val="4B102B0C"/>
    <w:rsid w:val="4B7629E8"/>
    <w:rsid w:val="4F092A77"/>
    <w:rsid w:val="4F3363B9"/>
    <w:rsid w:val="522D7E73"/>
    <w:rsid w:val="52990A57"/>
    <w:rsid w:val="52EB1AE5"/>
    <w:rsid w:val="53CF133C"/>
    <w:rsid w:val="54592CBD"/>
    <w:rsid w:val="55713605"/>
    <w:rsid w:val="55C51BA3"/>
    <w:rsid w:val="57260D5A"/>
    <w:rsid w:val="584A6F9F"/>
    <w:rsid w:val="59851C6F"/>
    <w:rsid w:val="5C7400AD"/>
    <w:rsid w:val="5CCA7752"/>
    <w:rsid w:val="5E0B7851"/>
    <w:rsid w:val="61C96C3E"/>
    <w:rsid w:val="621668B9"/>
    <w:rsid w:val="63F65FAC"/>
    <w:rsid w:val="659F7D1B"/>
    <w:rsid w:val="6646724B"/>
    <w:rsid w:val="672B73E7"/>
    <w:rsid w:val="67340937"/>
    <w:rsid w:val="677B2349"/>
    <w:rsid w:val="69A766FF"/>
    <w:rsid w:val="6A7176EF"/>
    <w:rsid w:val="6C8856AD"/>
    <w:rsid w:val="6CCA4E2A"/>
    <w:rsid w:val="6E101B2E"/>
    <w:rsid w:val="6E646D25"/>
    <w:rsid w:val="70DF7B65"/>
    <w:rsid w:val="72657CBB"/>
    <w:rsid w:val="74B82BA7"/>
    <w:rsid w:val="75036D8E"/>
    <w:rsid w:val="759576A7"/>
    <w:rsid w:val="75E35A02"/>
    <w:rsid w:val="771A5453"/>
    <w:rsid w:val="79F772F3"/>
    <w:rsid w:val="79FF2F9E"/>
    <w:rsid w:val="7A01594F"/>
    <w:rsid w:val="7B2120E1"/>
    <w:rsid w:val="7B694BFB"/>
    <w:rsid w:val="7DA71A0B"/>
    <w:rsid w:val="7DC23325"/>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9170</Words>
  <Characters>2346</Characters>
  <Lines>19</Lines>
  <Paragraphs>22</Paragraphs>
  <TotalTime>22</TotalTime>
  <ScaleCrop>false</ScaleCrop>
  <LinksUpToDate>false</LinksUpToDate>
  <CharactersWithSpaces>11494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2023-08-30T07:12:00Z</cp:lastPrinted>
  <dcterms:modified xsi:type="dcterms:W3CDTF">2023-09-01T00:43:31Z</dcterms:modified>
  <dc:title>唐山市西山道供热管网改造工程</dc:title>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3A346E5738F846DF94918AFA0AF3333F_13</vt:lpwstr>
  </property>
</Properties>
</file>