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劳保物资采购项目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成交结果公示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劳保物资采购项目于2023年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高新电力四楼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拟成交供应商名称：青岛吉宏荣贸易有限公司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.成交单项金额如下表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4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91"/>
        <w:gridCol w:w="2345"/>
        <w:gridCol w:w="1019"/>
        <w:gridCol w:w="727"/>
        <w:gridCol w:w="1021"/>
        <w:gridCol w:w="790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物品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2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规 格 型 号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品牌范围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1" w:hanging="27" w:hangingChars="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39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6" w:rightChars="-3"/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不含税报价（元）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6" w:rightChars="-3"/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含税报价（元）</w:t>
            </w:r>
          </w:p>
        </w:tc>
        <w:tc>
          <w:tcPr>
            <w:tcW w:w="3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6" w:rightChars="-3"/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税率</w:t>
            </w:r>
          </w:p>
        </w:tc>
        <w:tc>
          <w:tcPr>
            <w:tcW w:w="35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6" w:rightChars="-3"/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安全帽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1.符合GB2811-2019标准；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2.蓝色、红色、白色或者黄色均码；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3.根据采购人要求印刷LOGO标识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22.04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品牌绝缘安全帽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1.符合GB2811-2019标准；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2.ABS材质，达到国标绝缘标准；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3.蓝色、红色、白色或者黄色均码；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根据采购人要求印刷LOGO标识；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38.99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代尔塔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普通手套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1.白色棉线材质针织劳保手套；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2.规格：长度不小于21cm，单打克重不小于600g；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3.加厚、加密、耐磨、防滑；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0.68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浸胶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手套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1.棉线+乳胶材质劳保手套；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2.规格：均码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加厚、耐磨、防滑、防腐、防油污；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1.81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橡胶手套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1.橡胶材质、浸塑工艺、棉毛内里；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2.规格：长度不小于27cm；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3.防水、加长、加厚、耐酸碱耐油；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4.86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电焊工手套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1.隔热耐高温牛皮材质，棉质内衬；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2.规格：长款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3.耐高温、隔热防烫、局部加厚、袖口加长、防开线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13.37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15.11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PU涂指手套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1.尼龙材质，PU涂指；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2.规格：大码；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弹性透气、防静电；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0.79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工业防尘面具口罩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1.符合GB2626-2019标准；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2.主体硅胶材质，可拆卸、双罐式；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3.防护等级达到N95/KN95；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4.口罩滤料：滤棉，附赠不少于12片；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防尘 防飞沫 防花粉 防粉尘；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26.56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KN95防护口罩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1.符合GB2626-2006标准；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2.防护等级达到KN95；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3.热熔喷布不少于2层；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白色，立体造型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0.68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3M品牌防护口罩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1.符合GB2626-2019标准；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2.耳戴式，有呼吸阀；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3.防护等级达到KN95；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3.28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单层工业雨靴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1.鞋面PVC材质、防滑牛筋鞋底、透气内里；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2.规格：鞋筒高不小于38cm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3.鞋码根据采购人需求提供；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耐油污、耐酸碱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18.7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21.13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绝缘鞋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1.达到国家绝缘标准，产品具有LA劳动安全认证；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2.牛皮材质鞋面、实心防滑耐磨鞋底；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3.鞋码根据采购人需求提供；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内置钢板，防砸、防穿刺、防烫；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70.63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防砸劳保鞋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1.产品具有LA劳动安全认证；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2.牛皮材质鞋面、实心防滑耐磨鞋底；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3.鞋码根据采购人需求提供；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4.内置达标钢包头，鞋底达标钢板；</w:t>
            </w:r>
          </w:p>
          <w:p>
            <w:pPr>
              <w:spacing w:line="36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防砸、防穿刺、防烫；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35.9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40.57</w:t>
            </w: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03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二、其他内容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成交结果公示期：2023年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青岛高新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2074F7"/>
    <w:rsid w:val="002074F7"/>
    <w:rsid w:val="005F52D7"/>
    <w:rsid w:val="00B25B12"/>
    <w:rsid w:val="00E36C5B"/>
    <w:rsid w:val="00EC6DF7"/>
    <w:rsid w:val="00EE78D7"/>
    <w:rsid w:val="0EC16924"/>
    <w:rsid w:val="105C0433"/>
    <w:rsid w:val="13773EBF"/>
    <w:rsid w:val="183C5F5A"/>
    <w:rsid w:val="200E10BB"/>
    <w:rsid w:val="2ABA0DFC"/>
    <w:rsid w:val="37926B19"/>
    <w:rsid w:val="4AD64C86"/>
    <w:rsid w:val="564059F6"/>
    <w:rsid w:val="5A8F4687"/>
    <w:rsid w:val="62DA4EE0"/>
    <w:rsid w:val="71B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928</Characters>
  <Lines>1</Lines>
  <Paragraphs>1</Paragraphs>
  <TotalTime>0</TotalTime>
  <ScaleCrop>false</ScaleCrop>
  <LinksUpToDate>false</LinksUpToDate>
  <CharactersWithSpaces>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2023-05-12T00:57:00Z</dcterms:created>
  <dc:creator>USER</dc:creator>
  <cp:lastModifiedBy>陌上&amp;花开</cp:lastModifiedBy>
  <dcterms:modified xsi:type="dcterms:W3CDTF">2023-09-12T01:40:27Z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21D6D3751D4E4E6A8B8B946610732AD4_12</vt:lpwstr>
  </property>
</Properties>
</file>