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青岛高新区环湾商砼有限公司</w:t>
      </w: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2023年</w:t>
      </w:r>
      <w:r>
        <w:rPr>
          <w:rFonts w:hint="eastAsia"/>
          <w:sz w:val="48"/>
          <w:szCs w:val="48"/>
          <w:lang w:eastAsia="zh-CN"/>
        </w:rPr>
        <w:t>混凝土及湿拌砂浆运输</w:t>
      </w:r>
      <w:r>
        <w:rPr>
          <w:rFonts w:hint="eastAsia"/>
          <w:sz w:val="48"/>
          <w:szCs w:val="48"/>
        </w:rPr>
        <w:t>采购项目</w:t>
      </w: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中标公示</w:t>
      </w:r>
    </w:p>
    <w:p>
      <w:pPr>
        <w:rPr>
          <w:sz w:val="28"/>
          <w:szCs w:val="28"/>
        </w:rPr>
      </w:pP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28"/>
          <w:szCs w:val="28"/>
        </w:rPr>
        <w:t>2023年青岛高新区环湾商砼有限公司</w:t>
      </w:r>
      <w:r>
        <w:rPr>
          <w:rFonts w:hint="eastAsia"/>
          <w:sz w:val="28"/>
          <w:szCs w:val="28"/>
          <w:lang w:eastAsia="zh-CN"/>
        </w:rPr>
        <w:t>混凝土及湿拌砂浆运输</w:t>
      </w:r>
      <w:r>
        <w:rPr>
          <w:rFonts w:hint="eastAsia"/>
          <w:sz w:val="28"/>
          <w:szCs w:val="28"/>
        </w:rPr>
        <w:t>采购项目于2023年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日开标。通过公开唱标、二次报价及竞争性谈判，最终确定中标结果如下：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49"/>
        <w:gridCol w:w="1275"/>
        <w:gridCol w:w="1155"/>
        <w:gridCol w:w="1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149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中标单位</w:t>
            </w:r>
          </w:p>
        </w:tc>
        <w:tc>
          <w:tcPr>
            <w:tcW w:w="35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中标价</w:t>
            </w:r>
            <w:r>
              <w:rPr>
                <w:rFonts w:hint="eastAsia"/>
                <w:sz w:val="28"/>
                <w:szCs w:val="28"/>
                <w:lang w:eastAsia="zh-CN"/>
              </w:rPr>
              <w:t>（元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/m³）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混凝土运输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湿拌砂浆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0-20公里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湿拌砂浆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20-30公里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14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青岛和茂达工贸有限公司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29.5</w:t>
            </w:r>
          </w:p>
        </w:tc>
        <w:tc>
          <w:tcPr>
            <w:tcW w:w="11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14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昌邑市都昌街道李云农机经营部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29.5</w:t>
            </w:r>
          </w:p>
        </w:tc>
        <w:tc>
          <w:tcPr>
            <w:tcW w:w="11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14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青岛兴智建材有限公司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29.5</w:t>
            </w:r>
          </w:p>
        </w:tc>
        <w:tc>
          <w:tcPr>
            <w:tcW w:w="11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14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青岛英智嘉工贸有限公司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29.5</w:t>
            </w:r>
          </w:p>
        </w:tc>
        <w:tc>
          <w:tcPr>
            <w:tcW w:w="11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14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青岛兴桐鑫工贸有限公司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29.5</w:t>
            </w:r>
          </w:p>
        </w:tc>
        <w:tc>
          <w:tcPr>
            <w:tcW w:w="11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14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青岛永业骏翔物流有限公司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29.5</w:t>
            </w:r>
          </w:p>
        </w:tc>
        <w:tc>
          <w:tcPr>
            <w:tcW w:w="11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14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城阳区鑫青合建筑机械租赁部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29.5</w:t>
            </w:r>
          </w:p>
        </w:tc>
        <w:tc>
          <w:tcPr>
            <w:tcW w:w="11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14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青岛利兴泰工贸有限公司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29.5</w:t>
            </w:r>
          </w:p>
        </w:tc>
        <w:tc>
          <w:tcPr>
            <w:tcW w:w="11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39.5</w:t>
            </w:r>
          </w:p>
        </w:tc>
      </w:tr>
    </w:tbl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公示期限：</w:t>
      </w:r>
      <w:r>
        <w:rPr>
          <w:rFonts w:hint="eastAsia"/>
          <w:sz w:val="28"/>
          <w:szCs w:val="28"/>
          <w:lang w:val="en-US" w:eastAsia="zh-CN"/>
        </w:rPr>
        <w:t>2023年9月19日至2023年9月20日。</w:t>
      </w:r>
      <w:bookmarkStart w:id="0" w:name="_GoBack"/>
      <w:bookmarkEnd w:id="0"/>
    </w:p>
    <w:p>
      <w:pPr>
        <w:ind w:firstLine="4620" w:firstLineChars="1650"/>
        <w:rPr>
          <w:sz w:val="28"/>
          <w:szCs w:val="28"/>
        </w:rPr>
      </w:pPr>
      <w:r>
        <w:rPr>
          <w:rFonts w:hint="eastAsia"/>
          <w:sz w:val="28"/>
          <w:szCs w:val="28"/>
        </w:rPr>
        <w:t>青岛高新区环湾商砼有限公司</w:t>
      </w:r>
    </w:p>
    <w:p>
      <w:pPr>
        <w:ind w:firstLine="4060" w:firstLineChars="14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2023年0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ExZmYyYTI2Y2M5OWI4Nzg1NzA5M2E4NGNhN2RkYzIifQ=="/>
  </w:docVars>
  <w:rsids>
    <w:rsidRoot w:val="007B4C15"/>
    <w:rsid w:val="0013655C"/>
    <w:rsid w:val="0015205E"/>
    <w:rsid w:val="0017078E"/>
    <w:rsid w:val="00186489"/>
    <w:rsid w:val="003440A4"/>
    <w:rsid w:val="00445648"/>
    <w:rsid w:val="004C186A"/>
    <w:rsid w:val="004F3C69"/>
    <w:rsid w:val="0053266B"/>
    <w:rsid w:val="00656B54"/>
    <w:rsid w:val="007315C3"/>
    <w:rsid w:val="007730FC"/>
    <w:rsid w:val="007B4C15"/>
    <w:rsid w:val="00847D0A"/>
    <w:rsid w:val="0093070E"/>
    <w:rsid w:val="00A00CF5"/>
    <w:rsid w:val="00AA7A45"/>
    <w:rsid w:val="00AE1B04"/>
    <w:rsid w:val="00B214AF"/>
    <w:rsid w:val="00B63369"/>
    <w:rsid w:val="00BF38E9"/>
    <w:rsid w:val="00C46097"/>
    <w:rsid w:val="00C7544B"/>
    <w:rsid w:val="00C84669"/>
    <w:rsid w:val="00C9669B"/>
    <w:rsid w:val="00CC5DEA"/>
    <w:rsid w:val="00CD27FF"/>
    <w:rsid w:val="00CF2021"/>
    <w:rsid w:val="00CF429F"/>
    <w:rsid w:val="00CF72CD"/>
    <w:rsid w:val="00D50170"/>
    <w:rsid w:val="00D912EB"/>
    <w:rsid w:val="00E07F97"/>
    <w:rsid w:val="20B1619E"/>
    <w:rsid w:val="2BAE5391"/>
    <w:rsid w:val="42203432"/>
    <w:rsid w:val="4AC54937"/>
    <w:rsid w:val="4B944F78"/>
    <w:rsid w:val="4F777CF6"/>
    <w:rsid w:val="59260BAB"/>
    <w:rsid w:val="7AEF52C4"/>
    <w:rsid w:val="7CA575E0"/>
    <w:rsid w:val="7D58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楷体 (中文) 楷体"/>
    <w:qFormat/>
    <w:uiPriority w:val="0"/>
    <w:rPr>
      <w:rFonts w:ascii="楷体" w:hAnsi="楷体" w:eastAsia="楷体"/>
      <w:kern w:val="1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193</Words>
  <Characters>1103</Characters>
  <Lines>9</Lines>
  <Paragraphs>2</Paragraphs>
  <TotalTime>3</TotalTime>
  <ScaleCrop>false</ScaleCrop>
  <LinksUpToDate>false</LinksUpToDate>
  <CharactersWithSpaces>1294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2023-03-06T06:13:00Z</dcterms:created>
  <dc:creator>user</dc:creator>
  <cp:lastModifiedBy>城南花已开</cp:lastModifiedBy>
  <dcterms:modified xsi:type="dcterms:W3CDTF">2023-09-19T02:42:29Z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F9046A1B0CF04569BD290F342DEE7BB1_12</vt:lpwstr>
  </property>
</Properties>
</file>