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采购公告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青岛高新城维实业有限公司现对</w:t>
      </w:r>
      <w:r>
        <w:rPr>
          <w:rFonts w:hint="eastAsia" w:ascii="仿宋" w:hAnsi="仿宋" w:eastAsia="仿宋"/>
          <w:sz w:val="32"/>
          <w:szCs w:val="32"/>
          <w:u w:val="single"/>
        </w:rPr>
        <w:t>安全管理体系建设与提升服务项目</w:t>
      </w:r>
      <w:r>
        <w:rPr>
          <w:rFonts w:hint="eastAsia" w:ascii="仿宋" w:hAnsi="仿宋" w:eastAsia="仿宋"/>
          <w:color w:val="000000"/>
          <w:sz w:val="32"/>
          <w:szCs w:val="32"/>
        </w:rPr>
        <w:t>进行采购，择优选定供应商，欢迎符合条件的公司参加报价。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olor w:val="000000"/>
          <w:sz w:val="32"/>
          <w:szCs w:val="32"/>
        </w:rPr>
      </w:pPr>
      <w:r>
        <w:rPr>
          <w:rFonts w:hint="eastAsia" w:ascii="黑体" w:hAnsi="黑体" w:eastAsia="黑体"/>
          <w:color w:val="000000"/>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color w:val="000000"/>
          <w:sz w:val="32"/>
          <w:szCs w:val="32"/>
        </w:rPr>
        <w:t>1.项目名称：</w:t>
      </w:r>
      <w:r>
        <w:rPr>
          <w:rFonts w:hint="eastAsia" w:ascii="仿宋" w:hAnsi="仿宋" w:eastAsia="仿宋"/>
          <w:sz w:val="32"/>
          <w:szCs w:val="32"/>
        </w:rPr>
        <w:t>安全管理体系建设与提升服务项目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2.项目内容：公司安全管理体系以安全操作规程为主轴，围绕安全生产标准化各要素内容，全面梳理公司的安全管理架构，建立公司安全生产运行体系。体系建设与提升共分为“安全操作规程的修订与评审</w:t>
      </w:r>
      <w:r>
        <w:rPr>
          <w:rFonts w:hint="eastAsia" w:ascii="宋体" w:hAnsi="宋体"/>
          <w:sz w:val="28"/>
          <w:szCs w:val="28"/>
        </w:rPr>
        <w:t>、</w:t>
      </w:r>
      <w:r>
        <w:rPr>
          <w:rFonts w:hint="eastAsia" w:ascii="仿宋" w:hAnsi="仿宋" w:eastAsia="仿宋"/>
          <w:sz w:val="32"/>
          <w:szCs w:val="32"/>
        </w:rPr>
        <w:t>主体责任安全体系、风险管控与隐患排查治理体系、突发事件应急体系及其他工作”五大部分。（详见清单内容）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3.服务期限：体系建设与提升6个月，试运行及整改6个月。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olor w:val="000000"/>
          <w:sz w:val="32"/>
          <w:szCs w:val="32"/>
        </w:rPr>
      </w:pPr>
      <w:r>
        <w:rPr>
          <w:rFonts w:hint="eastAsia" w:ascii="黑体" w:hAnsi="黑体" w:eastAsia="黑体"/>
          <w:color w:val="000000"/>
          <w:sz w:val="32"/>
          <w:szCs w:val="32"/>
        </w:rPr>
        <w:t>二、采购项目最高限价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olor w:val="FF0000"/>
          <w:sz w:val="32"/>
          <w:szCs w:val="32"/>
          <w:highlight w:val="none"/>
          <w:lang w:eastAsia="zh-CN"/>
        </w:rPr>
      </w:pPr>
      <w:r>
        <w:rPr>
          <w:rFonts w:hint="eastAsia" w:ascii="仿宋" w:hAnsi="仿宋" w:eastAsia="仿宋"/>
          <w:sz w:val="32"/>
          <w:szCs w:val="32"/>
          <w:highlight w:val="none"/>
        </w:rPr>
        <w:t>本项目最高限价为152000元。</w:t>
      </w:r>
      <w:r>
        <w:rPr>
          <w:rFonts w:hint="eastAsia" w:ascii="宋体" w:hAnsi="宋体" w:eastAsia="宋体" w:cs="宋体"/>
          <w:b w:val="0"/>
          <w:bCs w:val="0"/>
          <w:sz w:val="32"/>
          <w:szCs w:val="32"/>
          <w:highlight w:val="none"/>
          <w:u w:val="none"/>
          <w:lang w:val="en-US" w:eastAsia="zh-CN"/>
        </w:rPr>
        <w:t>其中安全操作规程修订与评审45000.00元，主体责任安全体系24333.33元，风险管控与隐患治理体系34000.00元，建立健全突发事件应急体系48666.67元。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黑体" w:hAnsi="黑体" w:eastAsia="黑体"/>
          <w:color w:val="000000"/>
          <w:sz w:val="32"/>
          <w:szCs w:val="32"/>
        </w:rPr>
        <w:t>三、投标人资格要求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1.在中华人民共和国境内注册，满足《</w:t>
      </w:r>
      <w:r>
        <w:rPr>
          <w:rFonts w:ascii="仿宋" w:hAnsi="仿宋" w:eastAsia="仿宋"/>
          <w:sz w:val="32"/>
          <w:szCs w:val="32"/>
        </w:rPr>
        <w:t>中华人民共和国政府采购法》第二十二条规定</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2.存在关联或控股关系的不同企业不能同时参加本项目的投标活动。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3.本项目的项目负责人需具有高级工程师职称或注册安全工程师执业资格，另外至少安排2名专职人员参与本项目。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4.采购公告发布之日起三年内无行贿犯罪等重大违法记录。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5.通过“信用中国”网站（www.creditchina.gov.cn）、中国政府采购网（www.ccgp.gov.cn）查询，未被列入失信被执行人、重大税收违法案件当事人、政府采购严重违法失信行为记录名单。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6.本项目不接受联合体投标。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7.开具增值税专用发票。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四、资格审查</w:t>
      </w:r>
    </w:p>
    <w:p>
      <w:pPr>
        <w:spacing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1.截止时间：202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日</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时</w:t>
      </w:r>
      <w:r>
        <w:rPr>
          <w:rFonts w:hint="eastAsia" w:ascii="仿宋" w:hAnsi="仿宋" w:eastAsia="仿宋"/>
          <w:color w:val="000000"/>
          <w:sz w:val="32"/>
          <w:szCs w:val="32"/>
          <w:lang w:val="en-US" w:eastAsia="zh-CN"/>
        </w:rPr>
        <w:t>00</w:t>
      </w:r>
      <w:r>
        <w:rPr>
          <w:rFonts w:hint="eastAsia" w:ascii="仿宋" w:hAnsi="仿宋" w:eastAsia="仿宋"/>
          <w:color w:val="000000"/>
          <w:sz w:val="32"/>
          <w:szCs w:val="32"/>
        </w:rPr>
        <w:t>分。</w:t>
      </w:r>
    </w:p>
    <w:p>
      <w:pPr>
        <w:spacing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2.预审方式：投标人将资格审查所需材料附在一个文档里，在截止时间前发送至邮箱：gxcwgcgs@163.com。邮件标题为投标人名称+项目名称，正文备注联系人、联系方式、招标文件接收邮箱地址，审批通过后，通</w:t>
      </w:r>
      <w:r>
        <w:rPr>
          <w:rFonts w:hint="eastAsia" w:ascii="仿宋" w:hAnsi="仿宋" w:eastAsia="仿宋"/>
          <w:sz w:val="32"/>
          <w:szCs w:val="32"/>
        </w:rPr>
        <w:t>过邮箱向投标人发放招标文件</w:t>
      </w:r>
      <w:r>
        <w:rPr>
          <w:rFonts w:hint="eastAsia" w:ascii="仿宋" w:hAnsi="仿宋" w:eastAsia="仿宋"/>
          <w:color w:val="000000"/>
          <w:sz w:val="32"/>
          <w:szCs w:val="32"/>
        </w:rPr>
        <w:t>。</w:t>
      </w:r>
    </w:p>
    <w:p>
      <w:pPr>
        <w:spacing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3.资格审查材料：营业执照复印件；法定代表人身份证明；法定代表人授权委托书；中国裁判文书网（http://wenshu.court.gov.cn)分别查询供应商、法定代表人无行贿犯罪记录查询网页截图；“信用中国”网站、中国政府采购网查询网页截图等资料，以上材料均需加盖投标人公章。</w:t>
      </w:r>
    </w:p>
    <w:p>
      <w:pPr>
        <w:spacing w:line="560" w:lineRule="exact"/>
        <w:ind w:firstLine="640" w:firstLineChars="200"/>
        <w:jc w:val="both"/>
        <w:rPr>
          <w:rFonts w:ascii="黑体" w:hAnsi="黑体" w:eastAsia="黑体" w:cs="宋体"/>
          <w:color w:val="000000"/>
          <w:sz w:val="32"/>
          <w:szCs w:val="32"/>
        </w:rPr>
      </w:pPr>
      <w:r>
        <w:rPr>
          <w:rFonts w:hint="eastAsia" w:ascii="黑体" w:hAnsi="黑体" w:eastAsia="黑体" w:cs="黑体"/>
          <w:color w:val="000000"/>
          <w:sz w:val="32"/>
          <w:szCs w:val="32"/>
        </w:rPr>
        <w:t>五、投标文件递交时间及地点</w:t>
      </w:r>
    </w:p>
    <w:p>
      <w:pPr>
        <w:spacing w:line="56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1.时间：2023年</w:t>
      </w:r>
      <w:r>
        <w:rPr>
          <w:rFonts w:hint="eastAsia" w:ascii="仿宋" w:hAnsi="仿宋" w:eastAsia="仿宋" w:cs="宋体"/>
          <w:color w:val="000000"/>
          <w:sz w:val="32"/>
          <w:szCs w:val="32"/>
          <w:lang w:val="en-US" w:eastAsia="zh-CN"/>
        </w:rPr>
        <w:t>1</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4</w:t>
      </w:r>
      <w:r>
        <w:rPr>
          <w:rFonts w:hint="eastAsia" w:ascii="仿宋" w:hAnsi="仿宋" w:eastAsia="仿宋" w:cs="宋体"/>
          <w:color w:val="000000"/>
          <w:sz w:val="32"/>
          <w:szCs w:val="32"/>
        </w:rPr>
        <w:t>日</w:t>
      </w:r>
      <w:r>
        <w:rPr>
          <w:rFonts w:hint="eastAsia" w:ascii="仿宋" w:hAnsi="仿宋" w:eastAsia="仿宋" w:cs="宋体"/>
          <w:color w:val="000000"/>
          <w:sz w:val="32"/>
          <w:szCs w:val="32"/>
          <w:lang w:val="en-US" w:eastAsia="zh-CN"/>
        </w:rPr>
        <w:t>9</w:t>
      </w:r>
      <w:r>
        <w:rPr>
          <w:rFonts w:hint="eastAsia" w:ascii="仿宋" w:hAnsi="仿宋" w:eastAsia="仿宋" w:cs="宋体"/>
          <w:color w:val="000000"/>
          <w:sz w:val="32"/>
          <w:szCs w:val="32"/>
        </w:rPr>
        <w:t>时</w:t>
      </w:r>
      <w:r>
        <w:rPr>
          <w:rFonts w:hint="eastAsia" w:ascii="仿宋" w:hAnsi="仿宋" w:eastAsia="仿宋" w:cs="宋体"/>
          <w:color w:val="000000"/>
          <w:sz w:val="32"/>
          <w:szCs w:val="32"/>
          <w:lang w:val="en-US" w:eastAsia="zh-CN"/>
        </w:rPr>
        <w:t>00</w:t>
      </w:r>
      <w:r>
        <w:rPr>
          <w:rFonts w:hint="eastAsia" w:ascii="仿宋" w:hAnsi="仿宋" w:eastAsia="仿宋" w:cs="宋体"/>
          <w:color w:val="000000"/>
          <w:sz w:val="32"/>
          <w:szCs w:val="32"/>
        </w:rPr>
        <w:t>分至9时</w:t>
      </w:r>
      <w:r>
        <w:rPr>
          <w:rFonts w:hint="eastAsia" w:ascii="仿宋" w:hAnsi="仿宋" w:eastAsia="仿宋" w:cs="宋体"/>
          <w:color w:val="000000"/>
          <w:sz w:val="32"/>
          <w:szCs w:val="32"/>
          <w:lang w:val="en-US" w:eastAsia="zh-CN"/>
        </w:rPr>
        <w:t>3</w:t>
      </w:r>
      <w:r>
        <w:rPr>
          <w:rFonts w:hint="eastAsia" w:ascii="仿宋" w:hAnsi="仿宋" w:eastAsia="仿宋" w:cs="宋体"/>
          <w:color w:val="000000"/>
          <w:sz w:val="32"/>
          <w:szCs w:val="32"/>
        </w:rPr>
        <w:t>0分。</w:t>
      </w:r>
    </w:p>
    <w:p>
      <w:pPr>
        <w:spacing w:line="56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2.地点：青岛市高新区海月路（海月湖边）高新城维工程分公司。</w:t>
      </w:r>
    </w:p>
    <w:p>
      <w:pPr>
        <w:spacing w:line="56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六、开标时间及地点</w:t>
      </w:r>
    </w:p>
    <w:p>
      <w:pPr>
        <w:spacing w:line="56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1.时间：202</w:t>
      </w:r>
      <w:r>
        <w:rPr>
          <w:rFonts w:hint="eastAsia" w:ascii="仿宋" w:hAnsi="仿宋" w:eastAsia="仿宋" w:cs="宋体"/>
          <w:color w:val="000000"/>
          <w:sz w:val="32"/>
          <w:szCs w:val="32"/>
          <w:lang w:val="en-US" w:eastAsia="zh-CN"/>
        </w:rPr>
        <w:t>4</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1</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4</w:t>
      </w:r>
      <w:r>
        <w:rPr>
          <w:rFonts w:hint="eastAsia" w:ascii="仿宋" w:hAnsi="仿宋" w:eastAsia="仿宋" w:cs="宋体"/>
          <w:color w:val="000000"/>
          <w:sz w:val="32"/>
          <w:szCs w:val="32"/>
        </w:rPr>
        <w:t>日9时</w:t>
      </w:r>
      <w:r>
        <w:rPr>
          <w:rFonts w:hint="eastAsia" w:ascii="仿宋" w:hAnsi="仿宋" w:eastAsia="仿宋" w:cs="宋体"/>
          <w:color w:val="000000"/>
          <w:sz w:val="32"/>
          <w:szCs w:val="32"/>
          <w:lang w:val="en-US" w:eastAsia="zh-CN"/>
        </w:rPr>
        <w:t>3</w:t>
      </w:r>
      <w:r>
        <w:rPr>
          <w:rFonts w:hint="eastAsia" w:ascii="仿宋" w:hAnsi="仿宋" w:eastAsia="仿宋" w:cs="宋体"/>
          <w:color w:val="000000"/>
          <w:sz w:val="32"/>
          <w:szCs w:val="32"/>
        </w:rPr>
        <w:t>0分。</w:t>
      </w:r>
    </w:p>
    <w:p>
      <w:pPr>
        <w:spacing w:line="56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2.地点：青岛市高新区海月路（海月湖边）高新城维工程分公司。</w:t>
      </w:r>
    </w:p>
    <w:p>
      <w:pPr>
        <w:spacing w:line="56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七、联系方式</w:t>
      </w:r>
    </w:p>
    <w:p>
      <w:pPr>
        <w:spacing w:line="56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采购人：青岛高新城维实业有限公司</w:t>
      </w:r>
    </w:p>
    <w:p>
      <w:pPr>
        <w:spacing w:line="56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联系人：郑工</w:t>
      </w:r>
    </w:p>
    <w:p>
      <w:pPr>
        <w:spacing w:line="56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电  话：15610059996</w:t>
      </w:r>
    </w:p>
    <w:p>
      <w:pPr>
        <w:spacing w:line="56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地  址：青岛市高新区海月路（海月湖边）高新城维工程分公司</w:t>
      </w:r>
    </w:p>
    <w:p>
      <w:pPr>
        <w:spacing w:line="560" w:lineRule="exact"/>
        <w:ind w:firstLine="640" w:firstLineChars="200"/>
        <w:jc w:val="both"/>
        <w:rPr>
          <w:rFonts w:ascii="仿宋" w:hAnsi="仿宋" w:eastAsia="仿宋" w:cs="宋体"/>
          <w:color w:val="000000"/>
          <w:sz w:val="32"/>
          <w:szCs w:val="32"/>
        </w:rPr>
      </w:pPr>
    </w:p>
    <w:p>
      <w:pPr>
        <w:adjustRightInd w:val="0"/>
        <w:snapToGrid w:val="0"/>
        <w:spacing w:line="560" w:lineRule="exact"/>
        <w:jc w:val="both"/>
        <w:rPr>
          <w:rFonts w:ascii="仿宋" w:hAnsi="仿宋" w:eastAsia="仿宋" w:cs="宋体"/>
          <w:color w:val="000000"/>
          <w:sz w:val="32"/>
          <w:szCs w:val="32"/>
        </w:rPr>
      </w:pPr>
      <w:r>
        <w:rPr>
          <w:rFonts w:hint="eastAsia" w:ascii="仿宋" w:hAnsi="仿宋" w:eastAsia="仿宋" w:cs="宋体"/>
          <w:color w:val="000000"/>
          <w:sz w:val="32"/>
          <w:szCs w:val="32"/>
        </w:rPr>
        <w:t xml:space="preserve">                                 2023年</w:t>
      </w:r>
      <w:r>
        <w:rPr>
          <w:rFonts w:hint="eastAsia" w:ascii="仿宋" w:hAnsi="仿宋" w:eastAsia="仿宋" w:cs="宋体"/>
          <w:color w:val="000000"/>
          <w:sz w:val="32"/>
          <w:szCs w:val="32"/>
          <w:lang w:val="en-US" w:eastAsia="zh-CN"/>
        </w:rPr>
        <w:t>12</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27</w:t>
      </w:r>
      <w:r>
        <w:rPr>
          <w:rFonts w:hint="eastAsia" w:ascii="仿宋" w:hAnsi="仿宋" w:eastAsia="仿宋" w:cs="宋体"/>
          <w:color w:val="000000"/>
          <w:sz w:val="32"/>
          <w:szCs w:val="32"/>
        </w:rPr>
        <w:t>日</w:t>
      </w:r>
    </w:p>
    <w:p>
      <w:pPr>
        <w:adjustRightInd w:val="0"/>
        <w:snapToGrid w:val="0"/>
        <w:spacing w:line="560" w:lineRule="exact"/>
        <w:jc w:val="left"/>
        <w:rPr>
          <w:rFonts w:ascii="仿宋" w:hAnsi="仿宋" w:eastAsia="仿宋" w:cs="宋体"/>
          <w:color w:val="000000"/>
          <w:sz w:val="32"/>
          <w:szCs w:val="32"/>
        </w:rPr>
      </w:pPr>
    </w:p>
    <w:p>
      <w:pPr>
        <w:adjustRightInd w:val="0"/>
        <w:snapToGrid w:val="0"/>
        <w:spacing w:line="560" w:lineRule="exact"/>
        <w:jc w:val="left"/>
        <w:rPr>
          <w:rFonts w:ascii="仿宋" w:hAnsi="仿宋" w:eastAsia="仿宋" w:cs="宋体"/>
          <w:color w:val="000000"/>
          <w:sz w:val="32"/>
          <w:szCs w:val="32"/>
        </w:rPr>
      </w:pPr>
    </w:p>
    <w:p>
      <w:pPr>
        <w:adjustRightInd w:val="0"/>
        <w:snapToGrid w:val="0"/>
        <w:spacing w:line="560" w:lineRule="exact"/>
        <w:jc w:val="left"/>
        <w:rPr>
          <w:rFonts w:ascii="仿宋" w:hAnsi="仿宋" w:eastAsia="仿宋" w:cs="宋体"/>
          <w:color w:val="000000"/>
          <w:sz w:val="32"/>
          <w:szCs w:val="32"/>
        </w:rPr>
      </w:pPr>
    </w:p>
    <w:p>
      <w:pPr>
        <w:adjustRightInd w:val="0"/>
        <w:snapToGrid w:val="0"/>
        <w:spacing w:line="560" w:lineRule="exact"/>
        <w:jc w:val="left"/>
        <w:rPr>
          <w:rFonts w:ascii="仿宋" w:hAnsi="仿宋" w:eastAsia="仿宋" w:cs="宋体"/>
          <w:color w:val="000000"/>
          <w:sz w:val="32"/>
          <w:szCs w:val="32"/>
        </w:rPr>
      </w:pPr>
    </w:p>
    <w:p>
      <w:pPr>
        <w:adjustRightInd w:val="0"/>
        <w:snapToGrid w:val="0"/>
        <w:spacing w:line="560" w:lineRule="exact"/>
        <w:jc w:val="left"/>
        <w:rPr>
          <w:rFonts w:ascii="仿宋" w:hAnsi="仿宋" w:eastAsia="仿宋" w:cs="宋体"/>
          <w:color w:val="000000"/>
          <w:sz w:val="32"/>
          <w:szCs w:val="32"/>
        </w:rPr>
      </w:pPr>
    </w:p>
    <w:p>
      <w:pPr>
        <w:adjustRightInd w:val="0"/>
        <w:snapToGrid w:val="0"/>
        <w:spacing w:line="560" w:lineRule="exact"/>
        <w:jc w:val="left"/>
        <w:rPr>
          <w:rFonts w:ascii="仿宋" w:hAnsi="仿宋" w:eastAsia="仿宋" w:cs="宋体"/>
          <w:color w:val="000000"/>
          <w:sz w:val="32"/>
          <w:szCs w:val="32"/>
        </w:rPr>
      </w:pPr>
    </w:p>
    <w:p>
      <w:pPr>
        <w:adjustRightInd w:val="0"/>
        <w:snapToGrid w:val="0"/>
        <w:spacing w:line="560" w:lineRule="exact"/>
        <w:jc w:val="left"/>
        <w:rPr>
          <w:rFonts w:ascii="仿宋" w:hAnsi="仿宋" w:eastAsia="仿宋" w:cs="宋体"/>
          <w:color w:val="000000"/>
          <w:sz w:val="32"/>
          <w:szCs w:val="32"/>
        </w:rPr>
      </w:pPr>
    </w:p>
    <w:p>
      <w:pPr>
        <w:spacing w:line="560" w:lineRule="exact"/>
        <w:jc w:val="center"/>
        <w:rPr>
          <w:rFonts w:cs="方正小标宋_GBK" w:asciiTheme="minorEastAsia" w:hAnsiTheme="minorEastAsia" w:eastAsiaTheme="minorEastAsia"/>
          <w:sz w:val="36"/>
          <w:szCs w:val="36"/>
        </w:rPr>
      </w:pPr>
      <w:r>
        <w:rPr>
          <w:rFonts w:hint="eastAsia" w:ascii="方正小标宋_GBK" w:hAnsi="方正小标宋_GBK" w:eastAsia="方正小标宋_GBK" w:cs="方正小标宋_GBK"/>
          <w:sz w:val="36"/>
          <w:szCs w:val="36"/>
        </w:rPr>
        <w:t>采购需求</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黑体" w:hAnsi="黑体" w:eastAsia="黑体" w:cs="方正小标宋_GBK"/>
          <w:sz w:val="32"/>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黑体" w:hAnsi="黑体" w:eastAsia="黑体" w:cs="方正小标宋_GBK"/>
          <w:sz w:val="32"/>
          <w:szCs w:val="32"/>
        </w:rPr>
      </w:pPr>
      <w:r>
        <w:rPr>
          <w:rFonts w:hint="eastAsia" w:ascii="黑体" w:hAnsi="黑体" w:eastAsia="黑体" w:cs="方正小标宋_GBK"/>
          <w:sz w:val="32"/>
          <w:szCs w:val="32"/>
        </w:rPr>
        <w:t>一、项目情况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为全面提升夯实公司安全管理基础，进一步强化公司安全生产主体责任落实，严格按照党中央国务院、省委省政府、市委市政府、、区委区政府以及集团对安全生产工作的决策部署，坚守发展决不能以牺牲安全为代价这条不可逾越的红线，坚持问题导向，坚持底线思维，坚持标本兼治，坚持系统推进，全面落实企业安全生产主体责任，不断提高各级人员安全意识，有效防范遏制各类生产安全事故发生。</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为了将公司体系管理要求得到更好地执行和落实，责任层层传递，健全机制，责任横向到边，纵向到底，安全生产在各生产作业环节起到纵深防御作用，进一步提升公司的安全管理水平，为公司生产经营活动平稳有序开展保驾护航。</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黑体" w:hAnsi="黑体" w:eastAsia="黑体" w:cs="方正小标宋_GBK"/>
          <w:sz w:val="32"/>
          <w:szCs w:val="32"/>
        </w:rPr>
      </w:pPr>
      <w:r>
        <w:rPr>
          <w:rFonts w:hint="eastAsia" w:ascii="黑体" w:hAnsi="黑体" w:eastAsia="黑体" w:cs="方正小标宋_GBK"/>
          <w:sz w:val="32"/>
          <w:szCs w:val="32"/>
        </w:rPr>
        <w:t>二、服务要求</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公司安全管理体系以安全操作规程为主轴，围绕安全生产标准化各要素内容，全面梳理公司的安全管理架构，建立公司安全安全生产运行体系。体系建设与提升共分为“安全操作规程的修订与评审</w:t>
      </w:r>
      <w:r>
        <w:rPr>
          <w:rFonts w:hint="eastAsia" w:ascii="宋体" w:hAnsi="宋体"/>
          <w:sz w:val="28"/>
          <w:szCs w:val="28"/>
        </w:rPr>
        <w:t>、</w:t>
      </w:r>
      <w:r>
        <w:rPr>
          <w:rFonts w:hint="eastAsia" w:ascii="仿宋" w:hAnsi="仿宋" w:eastAsia="仿宋"/>
          <w:sz w:val="32"/>
          <w:szCs w:val="32"/>
        </w:rPr>
        <w:t>主体责任安全体系、风险管控与隐患排查治理体系、突发事件应急体系及其他工作”五大部分。具体工作内容如下：</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1、安全操作规程的修订与评审</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（1）岗位操作规程的概念与要求：</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①岗位安全操作规程需根据物料性质、工艺流程、作业活动、设备使用要求而制定作业岗位安全生产的作业要求，作为岗位作业人员安全作业的最主要依据。</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②岗位安全操作规程是岗位作业人员现场安全作业的最主要依据。因此，岗位安全操作规程的内容应涵盖岗位涉及的各类设备设施的安全操作要求、各类作业活动的安全作业要求。</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2、安全操作规程的编制步骤</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①对作业岗位及其安全风险、安全作业要求等进行摸底调研，收集和识别相关标准、设备工具出厂资料的安全要求，并由岗位作业人员、涉及的技术和管理人员提出岗位安全作业的相关建议。</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②岗位安全操作规程总体策划，确定本单位岗位安全操作规程架构。</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③确定各个岗位安全操作规程的结构和主要内容，并起草形成初稿。</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④编写人员和安全管理人员对初稿进行初评，根据初评意见修改后形成岗位安全操作规程评审稿；宜将初稿或评审稿发到相应的作业岗位征求意见，并根据反馈意见进行完善修改。</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⑤组织岗位所在部门负责人、相关技术人员、安全管理人员、工会或员工代表等，对评审稿进行评审，根据评审意见修改后形成岗位安全操作规程报批稿。</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⑥履行岗位安全操作规程的审批手续，通常应由企业安全分管领导或企业安全管理人员审核后，报企业主要负责人批准发布，岗位安全操作规程的下发应保存文件发放记录。</w:t>
      </w:r>
    </w:p>
    <w:p>
      <w:pPr>
        <w:widowControl/>
        <w:adjustRightInd w:val="0"/>
        <w:snapToGrid w:val="0"/>
        <w:spacing w:line="560" w:lineRule="exact"/>
        <w:ind w:left="560"/>
        <w:jc w:val="left"/>
        <w:rPr>
          <w:rFonts w:ascii="仿宋" w:hAnsi="仿宋" w:eastAsia="仿宋"/>
          <w:sz w:val="32"/>
          <w:szCs w:val="32"/>
        </w:rPr>
      </w:pPr>
      <w:r>
        <w:rPr>
          <w:rFonts w:hint="eastAsia" w:ascii="仿宋" w:hAnsi="仿宋" w:eastAsia="仿宋"/>
          <w:sz w:val="32"/>
          <w:szCs w:val="32"/>
        </w:rPr>
        <w:t>2、主体责任安全体系</w:t>
      </w:r>
    </w:p>
    <w:p>
      <w:pPr>
        <w:widowControl/>
        <w:adjustRightInd w:val="0"/>
        <w:snapToGrid w:val="0"/>
        <w:spacing w:line="560" w:lineRule="exact"/>
        <w:ind w:firstLine="560"/>
        <w:jc w:val="left"/>
        <w:rPr>
          <w:rFonts w:ascii="仿宋" w:hAnsi="仿宋" w:eastAsia="仿宋"/>
          <w:sz w:val="32"/>
          <w:szCs w:val="32"/>
        </w:rPr>
      </w:pPr>
      <w:r>
        <w:rPr>
          <w:rFonts w:hint="eastAsia" w:ascii="仿宋" w:hAnsi="仿宋" w:eastAsia="仿宋"/>
          <w:sz w:val="32"/>
          <w:szCs w:val="32"/>
        </w:rPr>
        <w:t>主体责任安全体系主要涵盖企业安全生产责任制、责任清单；安全生产规章制度；安全教育培训；突出以责任制明确各岗位、各部门以及各层级人员的安全职责为中心，建立规章制度，来规定各项安全生产工作的具体要求。</w:t>
      </w:r>
    </w:p>
    <w:p>
      <w:pPr>
        <w:widowControl/>
        <w:adjustRightInd w:val="0"/>
        <w:snapToGrid w:val="0"/>
        <w:spacing w:line="560" w:lineRule="exact"/>
        <w:ind w:firstLine="560"/>
        <w:jc w:val="left"/>
        <w:rPr>
          <w:rFonts w:ascii="仿宋" w:hAnsi="仿宋" w:eastAsia="仿宋"/>
          <w:sz w:val="32"/>
          <w:szCs w:val="32"/>
        </w:rPr>
      </w:pPr>
      <w:r>
        <w:rPr>
          <w:rFonts w:hint="eastAsia" w:ascii="仿宋" w:hAnsi="仿宋" w:eastAsia="仿宋"/>
          <w:sz w:val="32"/>
          <w:szCs w:val="32"/>
        </w:rPr>
        <w:t>①根据公司的安全管理架构来建立健全全员安全生产责任制、责任清单，建立健全责任制对应工作清单（或年度工作行动计划），根据责任工作清单来制定考核细则进行考核，全员分层级进行安全责任制的培训。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②建立健全公司安全生产规章制度，制度应符合公司管理体系，明确制度的范围、内容、牵头部门以及落实。制度应建立审批、发布、修订、执行落实等流程。</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③教育培训体系：按照分层次、分类别、分岗位要求分别制定培训计划并组织实施，形成模块化的培训体系。培训贯穿生产的全过程，与实际生产相结合，与实际岗位存在的风险相结合，要有针对性和可操作性。坚持按需施教，务求实效的原则。根据公司发展需要和岗位多样化的培训需求，按照“干什么学什么”、“缺什么补什么”科学设置培训方式和培训内容，确保培训质量。坚持内部培训为主和外部培训为辅的原则。围绕各岗位的应知应会、风险管控要求、紧急情况应急处置要求，依托业务骨干开展内部培训；结合工作需求，依托外部机构开展管理能力提升培训</w:t>
      </w:r>
    </w:p>
    <w:p>
      <w:pPr>
        <w:widowControl/>
        <w:adjustRightInd w:val="0"/>
        <w:snapToGrid w:val="0"/>
        <w:spacing w:line="560" w:lineRule="exact"/>
        <w:ind w:left="560"/>
        <w:jc w:val="left"/>
        <w:rPr>
          <w:rFonts w:ascii="仿宋" w:hAnsi="仿宋" w:eastAsia="仿宋"/>
          <w:sz w:val="32"/>
          <w:szCs w:val="32"/>
        </w:rPr>
      </w:pPr>
      <w:r>
        <w:rPr>
          <w:rFonts w:hint="eastAsia" w:ascii="仿宋" w:hAnsi="仿宋" w:eastAsia="仿宋"/>
          <w:sz w:val="32"/>
          <w:szCs w:val="32"/>
        </w:rPr>
        <w:t>3、风险管控与隐患治理体系</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①深化风险分级管控和隐患排查治理双重预防机制健身，通过对标查找不足，并结合公司实际，合理划分风险点，制定符合岗位实际、有效并切实可行的管控措施；针对风险辨识情况，制定公司各层级各岗位符合现场实际的隐患排查清单，明确各级人员职责。</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②结合公司总体布局、风险存在部位，合理划分评价单元。按照大小适中、便于分类、功能独立、易于管理、范围清晰的原则，按照工艺流程、设备设施、作业场所、区域等功能独立的单元进行风险点划分。选择合理的评价方法进行辨识评价，最终确定风险等级，制定切实有效的管控措施。根据制定的管控措施确定各岗位适用的隐患排查清单。</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4、建立健全突发事件应急体系</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①建立健全突发事件应急预案（自然灾害、事故灾难、公共卫生、社会安全），在突发事件应急预案的基础上突出生产安全事故应急预案的管理，根据相关法律法规的要求结合安全操作规程风险分析的结果，编制生产安全事故应急预案，完善应急管理体系的运行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②应急能力提升，强化应急管理，尽最大可能降低事故发生后人员伤亡、财产损失的程度。针对可能发生事故特点和危害，进行风险辨识和评估，制定相应事故应急救援预案，制定符合实际情况的应急处置卡，通过演练评估应急预案的实效性和操作性，及时进行修订完善。组织开展应急预案、现场处置方案、自救互救和避险逃生技能的培训，提高从业人员安全意识和应急处置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5、其他工作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①开工第一课安全教育培训，重要节假日及安全活动月组织安全专家进行安全检查，并进行安全培训。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②配合公司进行应急演练，编制演练脚本，并进行评估。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③配合其他必要的工作。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三、采购要求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1、投标人应为本项目安排1名项目负责人，项目负责人需具有高级工程师职称或注册安全工程师执业资格，另外至少安排2名专职人员参与本项目。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2、投标人应制定完善的服务方案，并按照服务要求及服务期限制定详细的服务计划安排。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3、服务期限</w:t>
      </w:r>
      <w:r>
        <w:rPr>
          <w:rFonts w:hint="eastAsia" w:ascii="仿宋" w:hAnsi="仿宋" w:eastAsia="仿宋"/>
          <w:sz w:val="32"/>
          <w:szCs w:val="32"/>
        </w:rPr>
        <w:t>：</w:t>
      </w:r>
      <w:r>
        <w:rPr>
          <w:rFonts w:hint="eastAsia" w:ascii="仿宋" w:hAnsi="仿宋" w:eastAsia="仿宋"/>
          <w:b/>
          <w:sz w:val="32"/>
          <w:szCs w:val="32"/>
        </w:rPr>
        <w:t>体系建设与提升6个月，试运行及整改6个月。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4、付款方式：签订合同后3个月内支付40%，服务完成后付款40%，按照进度完成建设试运行半年经验收合格后支付尾款。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5、服务地点：青岛高新城维实业有限公司</w:t>
      </w:r>
    </w:p>
    <w:p>
      <w:pPr>
        <w:spacing w:line="560" w:lineRule="exact"/>
        <w:jc w:val="left"/>
        <w:rPr>
          <w:rFonts w:ascii="仿宋" w:hAnsi="仿宋" w:eastAsia="仿宋"/>
          <w:sz w:val="32"/>
          <w:szCs w:val="32"/>
        </w:rPr>
      </w:pPr>
    </w:p>
    <w:p>
      <w:pPr>
        <w:pageBreakBefore/>
        <w:autoSpaceDE w:val="0"/>
        <w:autoSpaceDN w:val="0"/>
        <w:adjustRightInd w:val="0"/>
        <w:spacing w:line="360" w:lineRule="auto"/>
        <w:rPr>
          <w:rFonts w:ascii="黑体" w:hAnsi="黑体" w:eastAsia="黑体" w:cs="黑体"/>
          <w:sz w:val="32"/>
          <w:szCs w:val="32"/>
        </w:rPr>
      </w:pPr>
      <w:r>
        <w:rPr>
          <w:rFonts w:hint="eastAsia" w:ascii="黑体" w:hAnsi="黑体" w:eastAsia="黑体" w:cs="黑体"/>
          <w:sz w:val="32"/>
          <w:szCs w:val="32"/>
        </w:rPr>
        <w:t>附件</w:t>
      </w:r>
    </w:p>
    <w:p>
      <w:pPr>
        <w:autoSpaceDE w:val="0"/>
        <w:autoSpaceDN w:val="0"/>
        <w:adjustRightInd w:val="0"/>
        <w:spacing w:line="360" w:lineRule="auto"/>
        <w:jc w:val="center"/>
        <w:rPr>
          <w:rFonts w:cs="方正小标宋_GBK" w:asciiTheme="minorEastAsia" w:hAnsiTheme="minorEastAsia" w:eastAsiaTheme="minorEastAsia"/>
          <w:sz w:val="36"/>
          <w:szCs w:val="36"/>
        </w:rPr>
      </w:pPr>
      <w:r>
        <w:rPr>
          <w:rFonts w:hint="eastAsia" w:cs="方正小标宋_GBK" w:asciiTheme="minorEastAsia" w:hAnsiTheme="minorEastAsia" w:eastAsiaTheme="minorEastAsia"/>
          <w:sz w:val="36"/>
          <w:szCs w:val="36"/>
        </w:rPr>
        <w:t>法定代表人身份证明</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r>
        <w:rPr>
          <w:rFonts w:hint="eastAsia" w:ascii="仿宋" w:hAnsi="仿宋" w:eastAsia="仿宋" w:cs="仿宋_GB2312"/>
          <w:sz w:val="32"/>
          <w:szCs w:val="32"/>
        </w:rPr>
        <w:t>投标人名称：</w:t>
      </w:r>
    </w:p>
    <w:p>
      <w:pPr>
        <w:spacing w:line="360" w:lineRule="auto"/>
        <w:rPr>
          <w:rFonts w:ascii="仿宋" w:hAnsi="仿宋" w:eastAsia="仿宋" w:cs="仿宋_GB2312"/>
          <w:sz w:val="32"/>
          <w:szCs w:val="32"/>
        </w:rPr>
      </w:pPr>
      <w:r>
        <w:rPr>
          <w:rFonts w:hint="eastAsia" w:ascii="仿宋" w:hAnsi="仿宋" w:eastAsia="仿宋" w:cs="仿宋_GB2312"/>
          <w:sz w:val="32"/>
          <w:szCs w:val="32"/>
        </w:rPr>
        <w:t>单位性质：</w:t>
      </w:r>
    </w:p>
    <w:p>
      <w:pPr>
        <w:spacing w:line="360" w:lineRule="auto"/>
        <w:rPr>
          <w:rFonts w:ascii="仿宋" w:hAnsi="仿宋" w:eastAsia="仿宋" w:cs="仿宋_GB2312"/>
          <w:sz w:val="32"/>
          <w:szCs w:val="32"/>
        </w:rPr>
      </w:pPr>
      <w:r>
        <w:rPr>
          <w:rFonts w:hint="eastAsia" w:ascii="仿宋" w:hAnsi="仿宋" w:eastAsia="仿宋" w:cs="仿宋_GB2312"/>
          <w:sz w:val="32"/>
          <w:szCs w:val="32"/>
        </w:rPr>
        <w:t>地址：</w:t>
      </w:r>
    </w:p>
    <w:p>
      <w:pPr>
        <w:spacing w:line="360" w:lineRule="auto"/>
        <w:rPr>
          <w:rFonts w:ascii="仿宋" w:hAnsi="仿宋" w:eastAsia="仿宋" w:cs="仿宋_GB2312"/>
          <w:sz w:val="32"/>
          <w:szCs w:val="32"/>
        </w:rPr>
      </w:pPr>
      <w:r>
        <w:rPr>
          <w:rFonts w:hint="eastAsia" w:ascii="仿宋" w:hAnsi="仿宋" w:eastAsia="仿宋" w:cs="仿宋_GB2312"/>
          <w:sz w:val="32"/>
          <w:szCs w:val="32"/>
        </w:rPr>
        <w:t>成立时间：年  月  日</w:t>
      </w:r>
    </w:p>
    <w:p>
      <w:pPr>
        <w:spacing w:line="360" w:lineRule="auto"/>
        <w:rPr>
          <w:rFonts w:ascii="仿宋" w:hAnsi="仿宋" w:eastAsia="仿宋" w:cs="仿宋_GB2312"/>
          <w:sz w:val="32"/>
          <w:szCs w:val="32"/>
        </w:rPr>
      </w:pPr>
      <w:r>
        <w:rPr>
          <w:rFonts w:hint="eastAsia" w:ascii="仿宋" w:hAnsi="仿宋" w:eastAsia="仿宋" w:cs="仿宋_GB2312"/>
          <w:sz w:val="32"/>
          <w:szCs w:val="32"/>
        </w:rPr>
        <w:t>经营期限：</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r>
        <w:rPr>
          <w:rFonts w:hint="eastAsia" w:ascii="仿宋" w:hAnsi="仿宋" w:eastAsia="仿宋" w:cs="仿宋_GB2312"/>
          <w:sz w:val="32"/>
          <w:szCs w:val="32"/>
        </w:rPr>
        <w:t>姓名： 性别： 年龄：职务：</w:t>
      </w:r>
    </w:p>
    <w:p>
      <w:pPr>
        <w:spacing w:line="360" w:lineRule="auto"/>
        <w:rPr>
          <w:rFonts w:ascii="仿宋" w:hAnsi="仿宋" w:eastAsia="仿宋" w:cs="仿宋_GB2312"/>
          <w:sz w:val="32"/>
          <w:szCs w:val="32"/>
        </w:rPr>
      </w:pPr>
      <w:r>
        <w:rPr>
          <w:rFonts w:hint="eastAsia" w:ascii="仿宋" w:hAnsi="仿宋" w:eastAsia="仿宋" w:cs="仿宋_GB2312"/>
          <w:sz w:val="32"/>
          <w:szCs w:val="32"/>
        </w:rPr>
        <w:t>系 （投标人名称）的法定代表人。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特此证明。</w:t>
      </w:r>
    </w:p>
    <w:p>
      <w:pPr>
        <w:spacing w:line="360" w:lineRule="auto"/>
        <w:rPr>
          <w:rFonts w:ascii="仿宋" w:hAnsi="仿宋" w:eastAsia="仿宋" w:cs="仿宋_GB2312"/>
          <w:sz w:val="32"/>
          <w:szCs w:val="32"/>
        </w:rPr>
      </w:pPr>
    </w:p>
    <w:p>
      <w:pPr>
        <w:spacing w:line="360" w:lineRule="auto"/>
        <w:rPr>
          <w:rFonts w:ascii="仿宋_GB2312" w:hAnsi="仿宋_GB2312" w:cs="仿宋_GB2312"/>
          <w:sz w:val="28"/>
          <w:szCs w:val="28"/>
        </w:rPr>
      </w:pPr>
      <w:r>
        <w:rPr>
          <w:rFonts w:hint="eastAsia" w:ascii="仿宋" w:hAnsi="仿宋" w:eastAsia="仿宋" w:cs="仿宋_GB2312"/>
          <w:sz w:val="32"/>
          <w:szCs w:val="32"/>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 w:hAnsi="仿宋" w:eastAsia="仿宋" w:cs="仿宋_GB2312"/>
          <w:sz w:val="32"/>
          <w:szCs w:val="32"/>
        </w:rPr>
      </w:pPr>
      <w:r>
        <w:rPr>
          <w:rFonts w:hint="eastAsia" w:ascii="仿宋_GB2312" w:hAnsi="仿宋_GB2312" w:cs="仿宋_GB2312"/>
          <w:sz w:val="28"/>
          <w:szCs w:val="28"/>
        </w:rPr>
        <w:t xml:space="preserve">                     </w:t>
      </w:r>
      <w:r>
        <w:rPr>
          <w:rFonts w:hint="eastAsia" w:ascii="仿宋" w:hAnsi="仿宋" w:eastAsia="仿宋" w:cs="仿宋_GB2312"/>
          <w:sz w:val="32"/>
          <w:szCs w:val="32"/>
        </w:rPr>
        <w:t xml:space="preserve">  投标人：（公章）</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年    月    日     </w:t>
      </w:r>
    </w:p>
    <w:p>
      <w:pPr>
        <w:spacing w:line="360" w:lineRule="auto"/>
        <w:rPr>
          <w:rFonts w:ascii="仿宋_GB2312" w:hAnsi="仿宋_GB2312" w:cs="仿宋_GB2312"/>
          <w:kern w:val="1"/>
          <w:sz w:val="28"/>
          <w:szCs w:val="28"/>
        </w:rPr>
      </w:pPr>
      <w:r>
        <w:rPr>
          <w:rStyle w:val="16"/>
          <w:rFonts w:hint="eastAsia" w:ascii="仿宋_GB2312" w:hAnsi="仿宋_GB2312" w:eastAsia="仿宋_GB2312" w:cs="仿宋_GB2312"/>
          <w:sz w:val="28"/>
          <w:szCs w:val="28"/>
        </w:rPr>
        <w:br w:type="page"/>
      </w:r>
      <w:bookmarkStart w:id="0" w:name="_Toc8859"/>
      <w:r>
        <w:rPr>
          <w:rFonts w:hint="eastAsia" w:ascii="黑体" w:hAnsi="黑体" w:eastAsia="黑体" w:cs="黑体"/>
          <w:sz w:val="32"/>
          <w:szCs w:val="30"/>
        </w:rPr>
        <w:t>附件</w:t>
      </w:r>
    </w:p>
    <w:p>
      <w:pPr>
        <w:autoSpaceDE w:val="0"/>
        <w:autoSpaceDN w:val="0"/>
        <w:adjustRightInd w:val="0"/>
        <w:spacing w:line="360" w:lineRule="auto"/>
        <w:jc w:val="center"/>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0"/>
    </w:p>
    <w:p>
      <w:pPr>
        <w:autoSpaceDE w:val="0"/>
        <w:autoSpaceDN w:val="0"/>
        <w:adjustRightInd w:val="0"/>
        <w:spacing w:line="360" w:lineRule="auto"/>
        <w:ind w:firstLine="480"/>
        <w:rPr>
          <w:rFonts w:ascii="仿宋_GB2312" w:hAnsi="仿宋_GB2312" w:cs="仿宋_GB2312"/>
          <w:kern w:val="1"/>
          <w:sz w:val="28"/>
          <w:szCs w:val="28"/>
        </w:rPr>
      </w:pPr>
      <w:r>
        <w:rPr>
          <w:rStyle w:val="16"/>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16"/>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16"/>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rPr>
        <w:t>（姓名）</w:t>
      </w:r>
      <w:r>
        <w:rPr>
          <w:rStyle w:val="16"/>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rPr>
        <w:t>（项目名称）</w:t>
      </w:r>
      <w:r>
        <w:rPr>
          <w:rStyle w:val="16"/>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16"/>
          <w:rFonts w:ascii="仿宋_GB2312" w:hAnsi="仿宋_GB2312" w:eastAsia="仿宋_GB2312" w:cs="仿宋_GB2312"/>
          <w:sz w:val="28"/>
          <w:szCs w:val="28"/>
        </w:rPr>
      </w:pPr>
      <w:r>
        <w:rPr>
          <w:rStyle w:val="16"/>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16"/>
          <w:rFonts w:ascii="仿宋_GB2312" w:hAnsi="仿宋_GB2312" w:eastAsia="仿宋_GB2312" w:cs="仿宋_GB2312"/>
          <w:sz w:val="28"/>
          <w:szCs w:val="28"/>
        </w:rPr>
      </w:pPr>
      <w:r>
        <w:rPr>
          <w:rStyle w:val="16"/>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16"/>
          <w:rFonts w:hint="eastAsia" w:ascii="仿宋_GB2312" w:hAnsi="仿宋_GB2312" w:eastAsia="仿宋_GB2312" w:cs="仿宋_GB2312"/>
          <w:sz w:val="28"/>
          <w:szCs w:val="28"/>
        </w:rPr>
        <w:t>本授权委托书于年月日</w:t>
      </w:r>
      <w:r>
        <w:rPr>
          <w:rStyle w:val="16"/>
          <w:rFonts w:hint="eastAsia" w:ascii="仿宋_GB2312" w:hAnsi="仿宋_GB2312" w:cs="仿宋_GB2312"/>
          <w:sz w:val="28"/>
          <w:szCs w:val="28"/>
        </w:rPr>
        <w:t>起</w:t>
      </w:r>
      <w:r>
        <w:rPr>
          <w:rStyle w:val="16"/>
          <w:rFonts w:hint="eastAsia" w:ascii="仿宋_GB2312" w:hAnsi="仿宋_GB2312" w:eastAsia="仿宋_GB2312" w:cs="仿宋_GB2312"/>
          <w:sz w:val="28"/>
          <w:szCs w:val="28"/>
        </w:rPr>
        <w:t>签字生效,特此声明。</w:t>
      </w:r>
    </w:p>
    <w:p>
      <w:pPr>
        <w:autoSpaceDE w:val="0"/>
        <w:autoSpaceDN w:val="0"/>
        <w:adjustRightInd w:val="0"/>
        <w:spacing w:line="360" w:lineRule="auto"/>
        <w:jc w:val="center"/>
        <w:rPr>
          <w:rFonts w:ascii="仿宋_GB2312" w:hAnsi="仿宋_GB2312" w:cs="仿宋_GB2312"/>
          <w:b/>
          <w:bCs/>
          <w:kern w:val="1"/>
          <w:sz w:val="28"/>
          <w:szCs w:val="28"/>
        </w:rPr>
      </w:pPr>
      <w:r>
        <w:rPr>
          <w:rFonts w:hint="eastAsia" w:ascii="仿宋_GB2312" w:hAnsi="仿宋_GB2312" w:cs="仿宋_GB2312"/>
          <w:b/>
          <w:bCs/>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16"/>
          <w:rFonts w:ascii="仿宋_GB2312" w:hAnsi="仿宋_GB2312" w:eastAsia="仿宋_GB2312" w:cs="仿宋_GB2312"/>
          <w:sz w:val="28"/>
          <w:szCs w:val="28"/>
        </w:rPr>
      </w:pPr>
      <w:r>
        <w:rPr>
          <w:rStyle w:val="16"/>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16"/>
          <w:rFonts w:ascii="仿宋_GB2312" w:hAnsi="仿宋_GB2312" w:eastAsia="仿宋_GB2312" w:cs="仿宋_GB2312"/>
          <w:sz w:val="28"/>
          <w:szCs w:val="28"/>
        </w:rPr>
      </w:pPr>
      <w:r>
        <w:rPr>
          <w:rStyle w:val="16"/>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16"/>
          <w:rFonts w:ascii="仿宋_GB2312" w:hAnsi="仿宋_GB2312" w:eastAsia="仿宋_GB2312" w:cs="仿宋_GB2312"/>
          <w:sz w:val="28"/>
          <w:szCs w:val="28"/>
        </w:rPr>
      </w:pPr>
      <w:r>
        <w:rPr>
          <w:rStyle w:val="16"/>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16"/>
          <w:rFonts w:ascii="仿宋_GB2312" w:hAnsi="仿宋_GB2312" w:eastAsia="仿宋_GB2312" w:cs="仿宋_GB2312"/>
          <w:sz w:val="28"/>
          <w:szCs w:val="28"/>
        </w:rPr>
      </w:pPr>
      <w:r>
        <w:rPr>
          <w:rStyle w:val="16"/>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16"/>
          <w:rFonts w:ascii="仿宋_GB2312" w:hAnsi="仿宋_GB2312" w:eastAsia="仿宋_GB2312" w:cs="仿宋_GB2312"/>
          <w:sz w:val="28"/>
          <w:szCs w:val="28"/>
        </w:rPr>
      </w:pPr>
      <w:r>
        <w:rPr>
          <w:rStyle w:val="16"/>
          <w:rFonts w:hint="eastAsia" w:ascii="仿宋_GB2312" w:hAnsi="仿宋_GB2312" w:eastAsia="仿宋_GB2312" w:cs="仿宋_GB2312"/>
          <w:sz w:val="28"/>
          <w:szCs w:val="28"/>
        </w:rPr>
        <w:t>日 期：  年 月  日</w:t>
      </w:r>
    </w:p>
    <w:p>
      <w:pPr>
        <w:widowControl/>
        <w:adjustRightInd w:val="0"/>
        <w:snapToGrid w:val="0"/>
        <w:spacing w:line="300" w:lineRule="auto"/>
        <w:jc w:val="left"/>
        <w:rPr>
          <w:rFonts w:ascii="仿宋" w:hAnsi="仿宋" w:eastAsia="仿宋"/>
          <w:sz w:val="32"/>
          <w:szCs w:val="32"/>
        </w:rPr>
      </w:pPr>
      <w:bookmarkStart w:id="1" w:name="_GoBack"/>
      <w:bookmarkEnd w:id="1"/>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-33020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6"/>
                            <w:rPr>
                              <w:rStyle w:val="11"/>
                            </w:rPr>
                          </w:pPr>
                          <w:r>
                            <w:rPr>
                              <w:rStyle w:val="11"/>
                              <w:rFonts w:hint="eastAsia" w:ascii="宋体" w:hAnsi="宋体" w:eastAsia="宋体" w:cs="宋体"/>
                              <w:sz w:val="21"/>
                              <w:szCs w:val="21"/>
                            </w:rPr>
                            <w:t xml:space="preserve">- </w:t>
                          </w:r>
                          <w:r>
                            <w:rPr>
                              <w:rStyle w:val="11"/>
                              <w:rFonts w:hint="eastAsia" w:ascii="宋体" w:hAnsi="宋体" w:eastAsia="宋体" w:cs="宋体"/>
                              <w:sz w:val="21"/>
                              <w:szCs w:val="21"/>
                            </w:rPr>
                            <w:fldChar w:fldCharType="begin"/>
                          </w:r>
                          <w:r>
                            <w:rPr>
                              <w:rStyle w:val="11"/>
                              <w:rFonts w:hint="eastAsia" w:ascii="宋体" w:hAnsi="宋体" w:eastAsia="宋体" w:cs="宋体"/>
                              <w:sz w:val="21"/>
                              <w:szCs w:val="21"/>
                            </w:rPr>
                            <w:instrText xml:space="preserve">PAGE  </w:instrText>
                          </w:r>
                          <w:r>
                            <w:rPr>
                              <w:rStyle w:val="11"/>
                              <w:rFonts w:hint="eastAsia" w:ascii="宋体" w:hAnsi="宋体" w:eastAsia="宋体" w:cs="宋体"/>
                              <w:sz w:val="21"/>
                              <w:szCs w:val="21"/>
                            </w:rPr>
                            <w:fldChar w:fldCharType="separate"/>
                          </w:r>
                          <w:r>
                            <w:rPr>
                              <w:rStyle w:val="11"/>
                              <w:rFonts w:ascii="宋体" w:hAnsi="宋体" w:eastAsia="宋体" w:cs="宋体"/>
                              <w:sz w:val="21"/>
                              <w:szCs w:val="21"/>
                            </w:rPr>
                            <w:t>11</w:t>
                          </w:r>
                          <w:r>
                            <w:rPr>
                              <w:rStyle w:val="11"/>
                              <w:rFonts w:hint="eastAsia" w:ascii="宋体" w:hAnsi="宋体" w:eastAsia="宋体" w:cs="宋体"/>
                              <w:sz w:val="21"/>
                              <w:szCs w:val="21"/>
                            </w:rPr>
                            <w:fldChar w:fldCharType="end"/>
                          </w:r>
                          <w:r>
                            <w:rPr>
                              <w:rStyle w:val="11"/>
                              <w:rFonts w:hint="eastAsia" w:ascii="宋体" w:hAnsi="宋体" w:eastAsia="宋体" w:cs="宋体"/>
                              <w:sz w:val="21"/>
                              <w:szCs w:val="21"/>
                            </w:rPr>
                            <w:t xml:space="preserve"> -</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2.6pt;height:10.35pt;width:9.05pt;mso-position-horizontal:center;mso-position-horizontal-relative:margin;mso-wrap-style:none;z-index:251659264;mso-width-relative:page;mso-height-relative:page;" filled="f" stroked="f" coordsize="21600,21600" o:gfxdata="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Dq0PbSAAAABQEAAA8AAAAAAAAAAQAgAAAAIgAA&#10;AGRycy9kb3ducmV2LnhtbFBLAQIUABQAAAAIAIdO4kAUSWCFDgIAABAEAAAOAAAAAAAAAAEAIAAA&#10;ACEBAABkcnMvZTJvRG9jLnhtbFBLBQYAAAAABgAGAFkBAAChBQAAAAA=&#10;">
              <v:fill on="f" focussize="0,0"/>
              <v:stroke on="f"/>
              <v:imagedata o:title=""/>
              <o:lock v:ext="edit" aspectratio="f"/>
              <v:textbox inset="0mm,0mm,0mm,0mm" style="mso-fit-shape-to-text:t;">
                <w:txbxContent>
                  <w:p>
                    <w:pPr>
                      <w:pStyle w:val="6"/>
                      <w:rPr>
                        <w:rStyle w:val="11"/>
                      </w:rPr>
                    </w:pPr>
                    <w:r>
                      <w:rPr>
                        <w:rStyle w:val="11"/>
                        <w:rFonts w:hint="eastAsia" w:ascii="宋体" w:hAnsi="宋体" w:eastAsia="宋体" w:cs="宋体"/>
                        <w:sz w:val="21"/>
                        <w:szCs w:val="21"/>
                      </w:rPr>
                      <w:t xml:space="preserve">- </w:t>
                    </w:r>
                    <w:r>
                      <w:rPr>
                        <w:rStyle w:val="11"/>
                        <w:rFonts w:hint="eastAsia" w:ascii="宋体" w:hAnsi="宋体" w:eastAsia="宋体" w:cs="宋体"/>
                        <w:sz w:val="21"/>
                        <w:szCs w:val="21"/>
                      </w:rPr>
                      <w:fldChar w:fldCharType="begin"/>
                    </w:r>
                    <w:r>
                      <w:rPr>
                        <w:rStyle w:val="11"/>
                        <w:rFonts w:hint="eastAsia" w:ascii="宋体" w:hAnsi="宋体" w:eastAsia="宋体" w:cs="宋体"/>
                        <w:sz w:val="21"/>
                        <w:szCs w:val="21"/>
                      </w:rPr>
                      <w:instrText xml:space="preserve">PAGE  </w:instrText>
                    </w:r>
                    <w:r>
                      <w:rPr>
                        <w:rStyle w:val="11"/>
                        <w:rFonts w:hint="eastAsia" w:ascii="宋体" w:hAnsi="宋体" w:eastAsia="宋体" w:cs="宋体"/>
                        <w:sz w:val="21"/>
                        <w:szCs w:val="21"/>
                      </w:rPr>
                      <w:fldChar w:fldCharType="separate"/>
                    </w:r>
                    <w:r>
                      <w:rPr>
                        <w:rStyle w:val="11"/>
                        <w:rFonts w:ascii="宋体" w:hAnsi="宋体" w:eastAsia="宋体" w:cs="宋体"/>
                        <w:sz w:val="21"/>
                        <w:szCs w:val="21"/>
                      </w:rPr>
                      <w:t>11</w:t>
                    </w:r>
                    <w:r>
                      <w:rPr>
                        <w:rStyle w:val="11"/>
                        <w:rFonts w:hint="eastAsia" w:ascii="宋体" w:hAnsi="宋体" w:eastAsia="宋体" w:cs="宋体"/>
                        <w:sz w:val="21"/>
                        <w:szCs w:val="21"/>
                      </w:rPr>
                      <w:fldChar w:fldCharType="end"/>
                    </w:r>
                    <w:r>
                      <w:rPr>
                        <w:rStyle w:val="11"/>
                        <w:rFonts w:hint="eastAsia" w:ascii="宋体" w:hAnsi="宋体" w:eastAsia="宋体" w:cs="宋体"/>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8C7BD5"/>
    <w:rsid w:val="000A4815"/>
    <w:rsid w:val="000B0A1D"/>
    <w:rsid w:val="001038DC"/>
    <w:rsid w:val="001B057F"/>
    <w:rsid w:val="00206C42"/>
    <w:rsid w:val="0024340D"/>
    <w:rsid w:val="002D2DC7"/>
    <w:rsid w:val="003207C4"/>
    <w:rsid w:val="00366763"/>
    <w:rsid w:val="003B25D5"/>
    <w:rsid w:val="00400D7D"/>
    <w:rsid w:val="0041501E"/>
    <w:rsid w:val="00427214"/>
    <w:rsid w:val="00444D5B"/>
    <w:rsid w:val="00465760"/>
    <w:rsid w:val="0049082A"/>
    <w:rsid w:val="004C1492"/>
    <w:rsid w:val="004D7C00"/>
    <w:rsid w:val="00513A43"/>
    <w:rsid w:val="00556D73"/>
    <w:rsid w:val="00560AAB"/>
    <w:rsid w:val="005622B3"/>
    <w:rsid w:val="00586909"/>
    <w:rsid w:val="00586DA3"/>
    <w:rsid w:val="005C1EE2"/>
    <w:rsid w:val="005E4534"/>
    <w:rsid w:val="006568E7"/>
    <w:rsid w:val="006700FC"/>
    <w:rsid w:val="00686773"/>
    <w:rsid w:val="006A0E1A"/>
    <w:rsid w:val="006D08CE"/>
    <w:rsid w:val="006D2270"/>
    <w:rsid w:val="00771B8C"/>
    <w:rsid w:val="007B2DC1"/>
    <w:rsid w:val="007D279B"/>
    <w:rsid w:val="00807D31"/>
    <w:rsid w:val="00860AE8"/>
    <w:rsid w:val="008C7BD5"/>
    <w:rsid w:val="009014B6"/>
    <w:rsid w:val="009C19CE"/>
    <w:rsid w:val="00A0444B"/>
    <w:rsid w:val="00A76FB7"/>
    <w:rsid w:val="00AB13EB"/>
    <w:rsid w:val="00B1299A"/>
    <w:rsid w:val="00B24CC9"/>
    <w:rsid w:val="00B54CC6"/>
    <w:rsid w:val="00BA703E"/>
    <w:rsid w:val="00BD11CF"/>
    <w:rsid w:val="00BD57F6"/>
    <w:rsid w:val="00C01A7A"/>
    <w:rsid w:val="00C45CC3"/>
    <w:rsid w:val="00C50B6C"/>
    <w:rsid w:val="00CA6D3E"/>
    <w:rsid w:val="00CA76D4"/>
    <w:rsid w:val="00CD5D97"/>
    <w:rsid w:val="00CF0BC8"/>
    <w:rsid w:val="00D755F8"/>
    <w:rsid w:val="00E478A3"/>
    <w:rsid w:val="00E47D89"/>
    <w:rsid w:val="00E742A3"/>
    <w:rsid w:val="00EB4047"/>
    <w:rsid w:val="00EC260E"/>
    <w:rsid w:val="00ED47E3"/>
    <w:rsid w:val="00F8036F"/>
    <w:rsid w:val="0E803ECE"/>
    <w:rsid w:val="166D5A3B"/>
    <w:rsid w:val="36390057"/>
    <w:rsid w:val="36FB0505"/>
    <w:rsid w:val="53EC6BD3"/>
    <w:rsid w:val="591F4CF6"/>
    <w:rsid w:val="7E621006"/>
    <w:rsid w:val="7FD4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autoRedefine/>
    <w:qFormat/>
    <w:uiPriority w:val="0"/>
    <w:pPr>
      <w:jc w:val="center"/>
      <w:outlineLvl w:val="0"/>
    </w:pPr>
    <w:rPr>
      <w:rFonts w:ascii="宋体"/>
      <w:b/>
      <w:sz w:val="44"/>
      <w:szCs w:val="20"/>
    </w:rPr>
  </w:style>
  <w:style w:type="paragraph" w:styleId="4">
    <w:name w:val="Plain Text"/>
    <w:basedOn w:val="1"/>
    <w:link w:val="18"/>
    <w:autoRedefine/>
    <w:qFormat/>
    <w:uiPriority w:val="0"/>
    <w:rPr>
      <w:rFonts w:ascii="宋体" w:hAnsi="Courier New"/>
      <w:szCs w:val="20"/>
    </w:rPr>
  </w:style>
  <w:style w:type="paragraph" w:styleId="5">
    <w:name w:val="Date"/>
    <w:basedOn w:val="1"/>
    <w:next w:val="1"/>
    <w:link w:val="19"/>
    <w:autoRedefine/>
    <w:qFormat/>
    <w:uiPriority w:val="0"/>
    <w:pPr>
      <w:ind w:left="100" w:leftChars="2500"/>
    </w:pPr>
  </w:style>
  <w:style w:type="paragraph" w:styleId="6">
    <w:name w:val="footer"/>
    <w:basedOn w:val="1"/>
    <w:link w:val="13"/>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autoRedefine/>
    <w:qFormat/>
    <w:uiPriority w:val="0"/>
    <w:rPr>
      <w:rFonts w:cs="Calibri"/>
      <w:szCs w:val="21"/>
    </w:rPr>
  </w:style>
  <w:style w:type="character" w:styleId="11">
    <w:name w:val="page number"/>
    <w:basedOn w:val="10"/>
    <w:autoRedefine/>
    <w:qFormat/>
    <w:uiPriority w:val="0"/>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qFormat/>
    <w:uiPriority w:val="0"/>
    <w:rPr>
      <w:sz w:val="18"/>
      <w:szCs w:val="18"/>
    </w:rPr>
  </w:style>
  <w:style w:type="character" w:customStyle="1" w:styleId="14">
    <w:name w:val="标题 2 Char"/>
    <w:basedOn w:val="10"/>
    <w:link w:val="2"/>
    <w:autoRedefine/>
    <w:qFormat/>
    <w:uiPriority w:val="0"/>
    <w:rPr>
      <w:rFonts w:ascii="Arial" w:hAnsi="Arial" w:eastAsia="黑体" w:cs="Times New Roman"/>
      <w:b/>
      <w:bCs/>
      <w:sz w:val="32"/>
      <w:szCs w:val="32"/>
    </w:rPr>
  </w:style>
  <w:style w:type="character" w:customStyle="1" w:styleId="15">
    <w:name w:val="fontstyle01"/>
    <w:basedOn w:val="10"/>
    <w:autoRedefine/>
    <w:qFormat/>
    <w:uiPriority w:val="0"/>
    <w:rPr>
      <w:rFonts w:hint="default" w:ascii="仿宋" w:hAnsi="仿宋"/>
      <w:color w:val="000000"/>
      <w:sz w:val="28"/>
      <w:szCs w:val="28"/>
    </w:rPr>
  </w:style>
  <w:style w:type="character" w:customStyle="1" w:styleId="16">
    <w:name w:val="样式 仿宋"/>
    <w:autoRedefine/>
    <w:qFormat/>
    <w:uiPriority w:val="0"/>
    <w:rPr>
      <w:rFonts w:ascii="仿宋" w:hAnsi="仿宋" w:eastAsia="仿宋"/>
      <w:kern w:val="1"/>
    </w:rPr>
  </w:style>
  <w:style w:type="character" w:customStyle="1" w:styleId="17">
    <w:name w:val="正文文本 Char"/>
    <w:basedOn w:val="10"/>
    <w:link w:val="3"/>
    <w:autoRedefine/>
    <w:qFormat/>
    <w:uiPriority w:val="0"/>
    <w:rPr>
      <w:rFonts w:ascii="宋体" w:hAnsi="Times New Roman" w:eastAsia="宋体" w:cs="Times New Roman"/>
      <w:b/>
      <w:sz w:val="44"/>
      <w:szCs w:val="20"/>
    </w:rPr>
  </w:style>
  <w:style w:type="character" w:customStyle="1" w:styleId="18">
    <w:name w:val="纯文本 Char"/>
    <w:basedOn w:val="10"/>
    <w:link w:val="4"/>
    <w:autoRedefine/>
    <w:qFormat/>
    <w:uiPriority w:val="0"/>
    <w:rPr>
      <w:rFonts w:ascii="宋体" w:hAnsi="Courier New" w:eastAsia="宋体" w:cs="Times New Roman"/>
      <w:szCs w:val="20"/>
    </w:rPr>
  </w:style>
  <w:style w:type="character" w:customStyle="1" w:styleId="19">
    <w:name w:val="日期 Char"/>
    <w:basedOn w:val="10"/>
    <w:link w:val="5"/>
    <w:autoRedefine/>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永恒网络</Company>
  <Pages>25</Pages>
  <Words>1488</Words>
  <Characters>8485</Characters>
  <Lines>70</Lines>
  <Paragraphs>19</Paragraphs>
  <TotalTime>5</TotalTime>
  <ScaleCrop>false</ScaleCrop>
  <LinksUpToDate>false</LinksUpToDate>
  <CharactersWithSpaces>9954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2023-12-18T06:58:00Z</dcterms:created>
  <dc:creator>KyUser</dc:creator>
  <cp:lastModifiedBy>陌上&amp;花开</cp:lastModifiedBy>
  <dcterms:modified xsi:type="dcterms:W3CDTF">2023-12-27T07:31:54Z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7F51F82F1275440A9AA3D4C196FBA6A6_13</vt:lpwstr>
  </property>
</Properties>
</file>