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55942891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widowControl/>
        <w:spacing w:line="500" w:lineRule="exact"/>
        <w:ind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我公司现沪鸽口腔、宝源路幼儿园、五十八中停车场等项目电力配套工程所需要的材料（设备）进行采购，欢迎符合条件的供应商参加，具体要求如下：</w:t>
      </w:r>
    </w:p>
    <w:p>
      <w:pPr>
        <w:widowControl/>
        <w:spacing w:line="500" w:lineRule="exact"/>
        <w:ind w:firstLine="140" w:firstLineChars="50"/>
        <w:jc w:val="left"/>
        <w:rPr>
          <w:rFonts w:cs="Arial" w:asciiTheme="minorEastAsia" w:hAnsiTheme="minorEastAsia" w:eastAsiaTheme="minorEastAsia"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  1.项目名称：沪鸽口腔、宝源路幼儿园、五十八中停车场等项目电力配套工程材料（设备）采购。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2.项目地点：需方指定地点。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3.采购内容：详见采购需求。</w:t>
      </w:r>
    </w:p>
    <w:p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第一包：沪鸽口腔、宝源路幼儿园项目、五十八中停车场项目、振和路综合配套工程电力电缆，采购控制总价为419440元;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第二包：沪鸽口腔、宝源路幼儿园等电力配套工程环网柜，采购控制总价600000元；</w:t>
      </w:r>
    </w:p>
    <w:p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第三包：沪鸽口腔、宝源路幼儿园等电力配套工程管材，采购控制总价为1585530元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bookmarkStart w:id="2" w:name="_Toc134452748"/>
      <w:r>
        <w:rPr>
          <w:rFonts w:hint="eastAsia" w:ascii="仿宋" w:hAnsi="仿宋" w:eastAsia="仿宋"/>
          <w:sz w:val="28"/>
          <w:szCs w:val="28"/>
        </w:rPr>
        <w:t xml:space="preserve">    5.供应商资格要求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5.1供应商必须具有独立法人资格,各供应商不得有企业关联或股权关系。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5.2供应商必须具备相关营业资格,所生产的产品必须符合国家、行业标准相关要求，相关主材、设备必须具备国家认可的型式试验报告，并在人员、设备、技术、资金等方面具备相应的能力。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5.3采购公告发布之日前三年内无行贿犯罪等重大违法记录。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bookmarkStart w:id="3" w:name="_Toc521332562"/>
      <w:r>
        <w:rPr>
          <w:rFonts w:hint="eastAsia" w:ascii="仿宋" w:hAnsi="仿宋" w:eastAsia="仿宋" w:cs="宋体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0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</w:rPr>
        <w:t>1月1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日12时00分。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6.2预审方式：供应商将资格审查所需材料附在一个文档里，在截止时间前发送至邮箱：gaoxinshuidian@163.com。邮件标题为供应商名称+项目名称（第 包），正文备注联系人、联系方式、采购文件接收邮箱地址。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产品合格证明等材料，以上材料均需加盖供应商公章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7.1时间：2024年1 月19 日 8时30分至9时00 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8.1时间：2024年1 月19 日9时00 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2024年1月1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bookmarkEnd w:id="2"/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bookmarkStart w:id="4" w:name="_Toc155942893"/>
      <w:bookmarkStart w:id="5" w:name="_Toc134452749"/>
    </w:p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7" w:name="_Toc155942894"/>
      <w:r>
        <w:rPr>
          <w:rFonts w:hint="eastAsia" w:ascii="黑体" w:hAnsi="黑体" w:eastAsia="黑体" w:cs="黑体"/>
          <w:bCs/>
          <w:sz w:val="32"/>
          <w:szCs w:val="32"/>
        </w:rPr>
        <w:t>第一包：</w:t>
      </w:r>
      <w:bookmarkEnd w:id="7"/>
    </w:p>
    <w:p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8" w:name="_Toc155942895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：沪鸽口腔、宝源路幼儿园项目、五十八中停车场项目、振和路综合配套工程电力电缆</w:t>
      </w:r>
      <w:bookmarkEnd w:id="6"/>
      <w:r>
        <w:rPr>
          <w:rStyle w:val="44"/>
          <w:rFonts w:hint="eastAsia" w:ascii="仿宋" w:hAnsi="仿宋" w:eastAsia="仿宋"/>
          <w:b w:val="0"/>
          <w:sz w:val="28"/>
          <w:szCs w:val="28"/>
        </w:rPr>
        <w:t>。</w:t>
      </w:r>
      <w:bookmarkEnd w:id="8"/>
    </w:p>
    <w:p>
      <w:pPr>
        <w:pStyle w:val="4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9" w:name="_Toc155942896"/>
      <w:r>
        <w:rPr>
          <w:rFonts w:hint="eastAsia" w:asciiTheme="minorEastAsia" w:hAnsiTheme="minorEastAsia" w:eastAsiaTheme="minorEastAsia"/>
          <w:sz w:val="28"/>
          <w:szCs w:val="28"/>
        </w:rPr>
        <w:t>2.规格型号及采购数量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：电力电缆，ZR-YJV22-8.7/15kV-3*70mm2，2140米。</w:t>
      </w:r>
      <w:bookmarkEnd w:id="9"/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155942897"/>
      <w:bookmarkStart w:id="11" w:name="_Toc134452751"/>
      <w:r>
        <w:rPr>
          <w:rFonts w:hint="eastAsia" w:asciiTheme="minorEastAsia" w:hAnsiTheme="minorEastAsia" w:eastAsiaTheme="minorEastAsia"/>
          <w:sz w:val="28"/>
          <w:szCs w:val="28"/>
        </w:rPr>
        <w:t>3.技术要求</w:t>
      </w:r>
      <w:bookmarkEnd w:id="10"/>
      <w:bookmarkEnd w:id="11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2" w:name="_Toc134452754"/>
      <w:r>
        <w:rPr>
          <w:rFonts w:hint="eastAsia" w:ascii="仿宋" w:hAnsi="仿宋" w:eastAsia="仿宋"/>
          <w:sz w:val="28"/>
          <w:szCs w:val="28"/>
        </w:rPr>
        <w:t>★3.1.供方需保证其所提供的产品必须是合同所确定的正宗原装产品，其型号、规格必须符合清单所列的各项技术指标，质量必须达到该项设备的国家标准及行业质量标准，严禁使用不合格材料，电缆及变压器产品为铜芯，管材保证全新料原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★3.3.成交人需随货提供产品合格证、生产许可证，出厂试验报告、型式报告等。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3.5.服务地点：采购人指定地点。</w:t>
      </w:r>
    </w:p>
    <w:bookmarkEnd w:id="12"/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138080267"/>
      <w:bookmarkStart w:id="14" w:name="_Toc155942898"/>
      <w:bookmarkStart w:id="15" w:name="_Toc134452755"/>
      <w:bookmarkStart w:id="16" w:name="_Toc134452756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3"/>
      <w:bookmarkEnd w:id="14"/>
    </w:p>
    <w:bookmarkEnd w:id="15"/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7" w:name="_Toc155942899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7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8" w:name="_Toc155942900"/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bookmarkEnd w:id="16"/>
      <w:r>
        <w:rPr>
          <w:rFonts w:hint="eastAsia" w:asciiTheme="minorEastAsia" w:hAnsiTheme="minorEastAsia" w:eastAsiaTheme="minorEastAsia"/>
          <w:sz w:val="28"/>
          <w:szCs w:val="28"/>
        </w:rPr>
        <w:t>质量保证期</w:t>
      </w:r>
      <w:bookmarkEnd w:id="18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9" w:name="_Toc155942901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9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</w:t>
      </w:r>
      <w:r>
        <w:rPr>
          <w:rStyle w:val="44"/>
          <w:rFonts w:hint="eastAsia" w:ascii="仿宋" w:hAnsi="仿宋" w:eastAsia="仿宋"/>
          <w:b/>
          <w:sz w:val="28"/>
          <w:szCs w:val="28"/>
        </w:rPr>
        <w:t>沪鸽口腔、宝源路幼儿园项目、五十八中停车场项目、振和路综合配套工程电力电缆</w:t>
      </w:r>
      <w:r>
        <w:rPr>
          <w:rFonts w:hint="eastAsia" w:ascii="仿宋" w:hAnsi="仿宋" w:eastAsia="仿宋"/>
          <w:b/>
          <w:bCs/>
          <w:sz w:val="28"/>
          <w:szCs w:val="28"/>
        </w:rPr>
        <w:t>采购清单控制价（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857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17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采购数量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控制单价（元）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ZR-YJV22-8.7/15kV-3*70mm2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419440</w:t>
            </w: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bookmarkStart w:id="20" w:name="_Toc134452757"/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21" w:name="_Toc155942902"/>
      <w:r>
        <w:rPr>
          <w:rFonts w:hint="eastAsia" w:ascii="黑体" w:hAnsi="黑体" w:eastAsia="黑体" w:cs="黑体"/>
          <w:bCs/>
          <w:sz w:val="32"/>
          <w:szCs w:val="32"/>
        </w:rPr>
        <w:t>第二包：</w:t>
      </w:r>
      <w:bookmarkEnd w:id="21"/>
    </w:p>
    <w:p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pacing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22" w:name="_Toc155942903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sz w:val="28"/>
          <w:szCs w:val="28"/>
        </w:rPr>
        <w:t>沪鸽口腔、宝源路幼儿园等电力配套工程环网柜。</w:t>
      </w:r>
      <w:bookmarkEnd w:id="22"/>
    </w:p>
    <w:p>
      <w:pPr>
        <w:pStyle w:val="4"/>
        <w:spacing w:line="560" w:lineRule="exact"/>
        <w:jc w:val="left"/>
        <w:rPr>
          <w:rFonts w:ascii="仿宋" w:hAnsi="仿宋" w:eastAsia="仿宋"/>
          <w:b w:val="0"/>
          <w:sz w:val="28"/>
          <w:szCs w:val="28"/>
        </w:rPr>
      </w:pPr>
      <w:bookmarkStart w:id="23" w:name="_Toc155942904"/>
      <w:r>
        <w:rPr>
          <w:rFonts w:hint="eastAsia" w:asciiTheme="minorEastAsia" w:hAnsiTheme="minorEastAsia" w:eastAsiaTheme="minorEastAsia"/>
          <w:sz w:val="28"/>
          <w:szCs w:val="28"/>
        </w:rPr>
        <w:t>2.规格型号及采购数量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1台，高压环网柜35kV ，6G国网标准</w:t>
      </w:r>
      <w:bookmarkEnd w:id="23"/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4" w:name="_Toc155942905"/>
      <w:r>
        <w:rPr>
          <w:rFonts w:hint="eastAsia" w:asciiTheme="minorEastAsia" w:hAnsiTheme="minorEastAsia" w:eastAsiaTheme="minorEastAsia"/>
          <w:sz w:val="28"/>
          <w:szCs w:val="28"/>
        </w:rPr>
        <w:t>3.技术要求</w:t>
      </w:r>
      <w:bookmarkEnd w:id="24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3.1.供方需保证其所提供的产品必须是合同所确定的正宗原装产品，其型号、规格必须符合清单所列的各项技术指标，质量必须达到该项设备的国家标准及行业质量标准，严禁使用不合格材料，电缆及变压器产品为铜芯，管材保证全新料原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★3.3.成交人需随货提供产品合格证、生产许可证，出厂试验报告、型式报告等。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3.5.服务地点：采购人指定地点。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5" w:name="_Toc155942906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25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6" w:name="_Toc155942907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26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7" w:name="_Toc155942908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27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8" w:name="_Toc155942909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8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</w:t>
      </w:r>
      <w:r>
        <w:rPr>
          <w:rFonts w:hint="eastAsia" w:ascii="仿宋" w:hAnsi="仿宋" w:eastAsia="仿宋"/>
          <w:b/>
          <w:sz w:val="28"/>
          <w:szCs w:val="28"/>
        </w:rPr>
        <w:t>沪鸽口腔、宝源路幼儿园等电力配套工程环网柜</w:t>
      </w:r>
      <w:r>
        <w:rPr>
          <w:rStyle w:val="44"/>
          <w:rFonts w:hint="eastAsia" w:ascii="仿宋" w:hAnsi="仿宋" w:eastAsia="仿宋"/>
          <w:b/>
          <w:sz w:val="28"/>
          <w:szCs w:val="28"/>
        </w:rPr>
        <w:t>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80"/>
        <w:gridCol w:w="700"/>
        <w:gridCol w:w="1060"/>
        <w:gridCol w:w="19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高压环网柜35kV 6G国网标准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600000</w:t>
            </w:r>
          </w:p>
        </w:tc>
      </w:tr>
    </w:tbl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29" w:name="_Toc155942910"/>
      <w:r>
        <w:rPr>
          <w:rFonts w:hint="eastAsia" w:ascii="黑体" w:hAnsi="黑体" w:eastAsia="黑体" w:cs="黑体"/>
          <w:bCs/>
          <w:sz w:val="32"/>
          <w:szCs w:val="32"/>
        </w:rPr>
        <w:t>第三包：</w:t>
      </w:r>
      <w:bookmarkEnd w:id="29"/>
    </w:p>
    <w:p>
      <w:pPr>
        <w:pStyle w:val="4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30" w:name="_Toc155942911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：沪鸽口腔、宝源路幼儿园等电力配套工程管材。</w:t>
      </w:r>
      <w:bookmarkEnd w:id="30"/>
    </w:p>
    <w:p>
      <w:pPr>
        <w:pStyle w:val="4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31" w:name="_Toc155942912"/>
      <w:r>
        <w:rPr>
          <w:rFonts w:hint="eastAsia" w:asciiTheme="minorEastAsia" w:hAnsiTheme="minorEastAsia" w:eastAsiaTheme="minorEastAsia"/>
          <w:sz w:val="28"/>
          <w:szCs w:val="28"/>
        </w:rPr>
        <w:t>2.规格型号及采购数量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：MPP管，φ200 壁厚14mm（含管枕），</w:t>
      </w:r>
      <w:r>
        <w:rPr>
          <w:rStyle w:val="44"/>
          <w:rFonts w:ascii="仿宋" w:hAnsi="仿宋" w:eastAsia="仿宋"/>
          <w:b w:val="0"/>
          <w:sz w:val="28"/>
          <w:szCs w:val="28"/>
        </w:rPr>
        <w:t>21372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米；MPP管，φ100 壁厚6mm，</w:t>
      </w:r>
      <w:r>
        <w:rPr>
          <w:rStyle w:val="44"/>
          <w:rFonts w:ascii="仿宋" w:hAnsi="仿宋" w:eastAsia="仿宋"/>
          <w:b w:val="0"/>
          <w:sz w:val="28"/>
          <w:szCs w:val="28"/>
        </w:rPr>
        <w:t>2226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米。</w:t>
      </w:r>
      <w:bookmarkEnd w:id="31"/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2" w:name="_Toc155942913"/>
      <w:r>
        <w:rPr>
          <w:rFonts w:hint="eastAsia" w:asciiTheme="minorEastAsia" w:hAnsiTheme="minorEastAsia" w:eastAsiaTheme="minorEastAsia"/>
          <w:sz w:val="28"/>
          <w:szCs w:val="28"/>
        </w:rPr>
        <w:t>3.技术要求</w:t>
      </w:r>
      <w:bookmarkEnd w:id="3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3.1.供方需保证其所提供的产品必须是合同所确定的正宗原装产品，其型号、规格必须符合清单所列的各项技术指标，质量必须达到该项设备的国家标准及行业质量标准，严禁使用不合格材料，电缆及变压器产品为铜芯，管材保证全新料原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★3.3.成交人需随货提供产品合格证、生产许可证，出厂试验报告、型式报告等。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★3.4.供货期：签订合同后15日内交货。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3.5.服务地点：采购人指定地点。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3" w:name="_Toc155942914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33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4" w:name="_Toc155942915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34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5" w:name="_Toc155942916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35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6" w:name="_Toc155942917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36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560" w:lineRule="exact"/>
        <w:rPr>
          <w:rStyle w:val="44"/>
          <w:rFonts w:ascii="仿宋" w:hAnsi="仿宋" w:eastAsia="仿宋"/>
          <w:b/>
          <w:sz w:val="28"/>
        </w:rPr>
      </w:pPr>
    </w:p>
    <w:p>
      <w:pPr>
        <w:spacing w:line="560" w:lineRule="exact"/>
        <w:rPr>
          <w:rStyle w:val="44"/>
          <w:rFonts w:ascii="仿宋" w:hAnsi="仿宋" w:eastAsia="仿宋"/>
          <w:b/>
          <w:sz w:val="28"/>
        </w:rPr>
      </w:pPr>
    </w:p>
    <w:p>
      <w:pPr>
        <w:spacing w:line="560" w:lineRule="exact"/>
        <w:rPr>
          <w:rStyle w:val="44"/>
          <w:rFonts w:ascii="仿宋" w:hAnsi="仿宋" w:eastAsia="仿宋"/>
          <w:b/>
          <w:sz w:val="28"/>
        </w:rPr>
      </w:pPr>
    </w:p>
    <w:p>
      <w:pPr>
        <w:spacing w:line="560" w:lineRule="exact"/>
        <w:rPr>
          <w:rStyle w:val="44"/>
          <w:rFonts w:ascii="仿宋" w:hAnsi="仿宋" w:eastAsia="仿宋"/>
          <w:b/>
          <w:sz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Style w:val="44"/>
          <w:rFonts w:hint="eastAsia" w:ascii="仿宋" w:hAnsi="仿宋" w:eastAsia="仿宋"/>
          <w:b/>
          <w:sz w:val="28"/>
        </w:rPr>
        <w:t>附录：</w:t>
      </w:r>
      <w:r>
        <w:rPr>
          <w:rFonts w:hint="eastAsia" w:ascii="仿宋" w:hAnsi="仿宋" w:eastAsia="仿宋" w:cs="宋体"/>
          <w:b/>
          <w:sz w:val="28"/>
          <w:szCs w:val="28"/>
        </w:rPr>
        <w:t>沪鸽口腔、宝源路幼儿园等电力配套工程管材</w:t>
      </w:r>
      <w:r>
        <w:rPr>
          <w:rFonts w:hint="eastAsia" w:ascii="仿宋" w:hAnsi="仿宋" w:eastAsia="仿宋"/>
          <w:b/>
          <w:sz w:val="28"/>
          <w:szCs w:val="28"/>
        </w:rPr>
        <w:t>采购清单控制价</w:t>
      </w:r>
    </w:p>
    <w:p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79"/>
        <w:gridCol w:w="851"/>
        <w:gridCol w:w="850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Style w:val="44"/>
                <w:rFonts w:hint="eastAsia" w:ascii="仿宋" w:hAnsi="仿宋" w:eastAsia="仿宋"/>
                <w:szCs w:val="24"/>
              </w:rPr>
              <w:t>MPP管φ200 壁厚14mm</w:t>
            </w:r>
            <w:r>
              <w:rPr>
                <w:rStyle w:val="44"/>
                <w:rFonts w:hint="eastAsia" w:ascii="仿宋" w:hAnsi="仿宋" w:eastAsia="仿宋"/>
                <w:b w:val="0"/>
                <w:sz w:val="28"/>
                <w:szCs w:val="28"/>
              </w:rPr>
              <w:t>（含管枕）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38784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Style w:val="44"/>
                <w:rFonts w:hint="eastAsia" w:ascii="仿宋" w:hAnsi="仿宋" w:eastAsia="仿宋"/>
                <w:szCs w:val="24"/>
              </w:rPr>
              <w:t>MPP管φ100 壁厚6mm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46746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                           1585530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0"/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37" w:name="_Toc152045791"/>
      <w:bookmarkStart w:id="38" w:name="_Toc152042580"/>
      <w:bookmarkStart w:id="39" w:name="_Toc247527831"/>
      <w:bookmarkStart w:id="40" w:name="_Toc247514283"/>
      <w:bookmarkStart w:id="41" w:name="_Toc144974860"/>
      <w:bookmarkStart w:id="42" w:name="_Toc300835213"/>
      <w:r>
        <w:rPr>
          <w:rStyle w:val="43"/>
          <w:rFonts w:hint="eastAsia" w:cs="仿宋"/>
          <w:sz w:val="24"/>
          <w:szCs w:val="24"/>
        </w:rPr>
        <w:t xml:space="preserve">附件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37"/>
      <w:bookmarkEnd w:id="38"/>
      <w:bookmarkEnd w:id="39"/>
      <w:bookmarkEnd w:id="40"/>
      <w:bookmarkEnd w:id="41"/>
      <w:bookmarkEnd w:id="42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  <w:r>
        <w:rPr>
          <w:rStyle w:val="43"/>
          <w:rFonts w:hint="eastAsia" w:cs="仿宋"/>
          <w:sz w:val="24"/>
          <w:szCs w:val="24"/>
        </w:rPr>
        <w:t xml:space="preserve">附件 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43" w:name="_GoBack"/>
      <w:bookmarkEnd w:id="43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38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416D"/>
    <w:rsid w:val="000A5498"/>
    <w:rsid w:val="000A5DA9"/>
    <w:rsid w:val="000A6840"/>
    <w:rsid w:val="000B6D30"/>
    <w:rsid w:val="000C470B"/>
    <w:rsid w:val="000C537E"/>
    <w:rsid w:val="000C70FF"/>
    <w:rsid w:val="000C7715"/>
    <w:rsid w:val="000D1DDD"/>
    <w:rsid w:val="000D5EC7"/>
    <w:rsid w:val="000E13F9"/>
    <w:rsid w:val="000E190C"/>
    <w:rsid w:val="000E3660"/>
    <w:rsid w:val="000E47E5"/>
    <w:rsid w:val="000E4C75"/>
    <w:rsid w:val="0010179C"/>
    <w:rsid w:val="001105A1"/>
    <w:rsid w:val="00116CDF"/>
    <w:rsid w:val="0012476C"/>
    <w:rsid w:val="00134134"/>
    <w:rsid w:val="00134E02"/>
    <w:rsid w:val="001369C5"/>
    <w:rsid w:val="00136D33"/>
    <w:rsid w:val="0013735F"/>
    <w:rsid w:val="001404D8"/>
    <w:rsid w:val="0014169B"/>
    <w:rsid w:val="00145072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50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1B6A"/>
    <w:rsid w:val="00654F08"/>
    <w:rsid w:val="006626EF"/>
    <w:rsid w:val="00663EAB"/>
    <w:rsid w:val="0066419D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764C0"/>
    <w:rsid w:val="0078245C"/>
    <w:rsid w:val="007862E0"/>
    <w:rsid w:val="0078632B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23A9"/>
    <w:rsid w:val="007E3E59"/>
    <w:rsid w:val="007E6D3C"/>
    <w:rsid w:val="007F12E4"/>
    <w:rsid w:val="007F33A7"/>
    <w:rsid w:val="007F33DE"/>
    <w:rsid w:val="007F37E4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76A8"/>
    <w:rsid w:val="008F54BE"/>
    <w:rsid w:val="008F56A9"/>
    <w:rsid w:val="008F7334"/>
    <w:rsid w:val="008F7577"/>
    <w:rsid w:val="009030B4"/>
    <w:rsid w:val="0091264D"/>
    <w:rsid w:val="00924980"/>
    <w:rsid w:val="00925CCF"/>
    <w:rsid w:val="00932DDF"/>
    <w:rsid w:val="00934FA6"/>
    <w:rsid w:val="009357A0"/>
    <w:rsid w:val="00935DD1"/>
    <w:rsid w:val="00937DEA"/>
    <w:rsid w:val="00942A62"/>
    <w:rsid w:val="009438A6"/>
    <w:rsid w:val="00943DE6"/>
    <w:rsid w:val="00951851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91BEA"/>
    <w:rsid w:val="0099591F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437F9"/>
    <w:rsid w:val="00A46AB4"/>
    <w:rsid w:val="00A50087"/>
    <w:rsid w:val="00A50DB8"/>
    <w:rsid w:val="00A53064"/>
    <w:rsid w:val="00A63E21"/>
    <w:rsid w:val="00A64087"/>
    <w:rsid w:val="00A660C6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43E0"/>
    <w:rsid w:val="00B86632"/>
    <w:rsid w:val="00B93953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E6CED"/>
    <w:rsid w:val="00BF14CE"/>
    <w:rsid w:val="00BF4E2D"/>
    <w:rsid w:val="00C02577"/>
    <w:rsid w:val="00C11FE6"/>
    <w:rsid w:val="00C166B0"/>
    <w:rsid w:val="00C20279"/>
    <w:rsid w:val="00C268AC"/>
    <w:rsid w:val="00C2698E"/>
    <w:rsid w:val="00C30987"/>
    <w:rsid w:val="00C35DC0"/>
    <w:rsid w:val="00C37636"/>
    <w:rsid w:val="00C4210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6197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AE9"/>
    <w:rsid w:val="00E4423F"/>
    <w:rsid w:val="00E444AF"/>
    <w:rsid w:val="00E448B5"/>
    <w:rsid w:val="00E44CAC"/>
    <w:rsid w:val="00E46CC3"/>
    <w:rsid w:val="00E62319"/>
    <w:rsid w:val="00E6487D"/>
    <w:rsid w:val="00E66218"/>
    <w:rsid w:val="00E72FC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5981"/>
    <w:rsid w:val="00EE75F7"/>
    <w:rsid w:val="00EF1240"/>
    <w:rsid w:val="00EF20F3"/>
    <w:rsid w:val="00EF3A62"/>
    <w:rsid w:val="00EF3D39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759E"/>
    <w:rsid w:val="00F37714"/>
    <w:rsid w:val="00F4328C"/>
    <w:rsid w:val="00F43F0D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75558"/>
    <w:rsid w:val="00F75C54"/>
    <w:rsid w:val="00F764EC"/>
    <w:rsid w:val="00F76C73"/>
    <w:rsid w:val="00F8063A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C762548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29161F"/>
    <w:rsid w:val="5C82428E"/>
    <w:rsid w:val="5F251B4F"/>
    <w:rsid w:val="60E44589"/>
    <w:rsid w:val="614B680F"/>
    <w:rsid w:val="61643873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683D-9BD7-41C6-8F1B-FDD13CF24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40</Pages>
  <Words>2718</Words>
  <Characters>15497</Characters>
  <Lines>129</Lines>
  <Paragraphs>36</Paragraphs>
  <TotalTime>4</TotalTime>
  <ScaleCrop>false</ScaleCrop>
  <LinksUpToDate>false</LinksUpToDate>
  <CharactersWithSpaces>18179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2023-05-15T01:13:00Z</cp:lastPrinted>
  <dcterms:modified xsi:type="dcterms:W3CDTF">2024-01-15T05:41:08Z</dcterms:modified>
  <dc:subject>青岛市政府采购采购文件范本</dc:subject>
  <dc:title>青岛市政府采购采购文件范本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AB0E5AE9865C4900B2552F388743600E</vt:lpwstr>
  </property>
</Properties>
</file>