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20" w:lineRule="exact"/>
        <w:jc w:val="center"/>
        <w:rPr>
          <w:rFonts w:ascii="宋体" w:hAnsi="宋体"/>
          <w:b/>
          <w:bCs/>
          <w:sz w:val="36"/>
          <w:szCs w:val="36"/>
        </w:rPr>
      </w:pPr>
      <w:r>
        <w:rPr>
          <w:rFonts w:hint="eastAsia" w:ascii="方正小标宋_GBK" w:hAnsi="方正小标宋_GBK" w:eastAsia="方正小标宋_GBK" w:cs="方正小标宋_GBK"/>
          <w:sz w:val="36"/>
          <w:szCs w:val="36"/>
        </w:rPr>
        <w:t>采购公告</w:t>
      </w:r>
    </w:p>
    <w:p>
      <w:pPr>
        <w:spacing w:line="560" w:lineRule="exact"/>
        <w:ind w:firstLine="600" w:firstLineChars="200"/>
        <w:rPr>
          <w:rFonts w:ascii="仿宋_GB2312" w:hAnsi="仿宋_GB2312" w:cs="仿宋_GB2312"/>
          <w:sz w:val="24"/>
        </w:rPr>
      </w:pPr>
      <w:r>
        <w:rPr>
          <w:rFonts w:hint="eastAsia" w:ascii="仿宋_GB2312" w:hAnsi="仿宋_GB2312" w:cs="仿宋_GB2312"/>
          <w:szCs w:val="30"/>
        </w:rPr>
        <w:t>青岛高新城维实业有限公司现对城维公司管廊电子设备维修配件进行询价采购，具体要求如下：</w:t>
      </w:r>
    </w:p>
    <w:p>
      <w:pPr>
        <w:spacing w:line="56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1.项目名称：</w:t>
      </w:r>
      <w:r>
        <w:rPr>
          <w:rFonts w:hint="eastAsia" w:ascii="仿宋_GB2312" w:hAnsi="仿宋_GB2312" w:cs="仿宋_GB2312"/>
          <w:color w:val="000000"/>
          <w:szCs w:val="30"/>
        </w:rPr>
        <w:t>城维公司管廊电子设备维修配件采购询价项目</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2.使用地点：青岛市高新区</w:t>
      </w:r>
    </w:p>
    <w:p>
      <w:pPr>
        <w:spacing w:line="560" w:lineRule="exact"/>
        <w:ind w:firstLine="600" w:firstLineChars="200"/>
        <w:rPr>
          <w:rFonts w:ascii="仿宋_GB2312" w:hAnsi="仿宋_GB2312" w:cs="仿宋_GB2312"/>
          <w:color w:val="000000"/>
          <w:szCs w:val="30"/>
        </w:rPr>
      </w:pPr>
      <w:r>
        <w:rPr>
          <w:rFonts w:hint="eastAsia" w:ascii="仿宋_GB2312" w:hAnsi="仿宋_GB2312" w:cs="仿宋_GB2312"/>
          <w:szCs w:val="30"/>
        </w:rPr>
        <w:t>3.采购内容：采购清单</w:t>
      </w:r>
    </w:p>
    <w:p>
      <w:pPr>
        <w:spacing w:line="560" w:lineRule="exact"/>
        <w:ind w:firstLine="600" w:firstLineChars="200"/>
        <w:rPr>
          <w:rFonts w:ascii="仿宋_GB2312" w:hAnsi="仿宋_GB2312" w:cs="仿宋_GB2312"/>
          <w:szCs w:val="30"/>
        </w:rPr>
      </w:pPr>
      <w:r>
        <w:rPr>
          <w:rFonts w:ascii="仿宋_GB2312" w:hAnsi="仿宋_GB2312" w:cs="仿宋_GB2312"/>
          <w:szCs w:val="30"/>
        </w:rPr>
        <w:t>4</w:t>
      </w:r>
      <w:r>
        <w:rPr>
          <w:rFonts w:hint="eastAsia" w:ascii="仿宋_GB2312" w:hAnsi="仿宋_GB2312" w:cs="仿宋_GB2312"/>
          <w:szCs w:val="30"/>
        </w:rPr>
        <w:t>.质量标准：达到国家标准规范及公司验收合格标准</w:t>
      </w:r>
    </w:p>
    <w:p>
      <w:pPr>
        <w:spacing w:line="560" w:lineRule="exact"/>
        <w:ind w:firstLine="600" w:firstLineChars="200"/>
        <w:rPr>
          <w:rFonts w:ascii="仿宋_GB2312" w:hAnsi="仿宋_GB2312" w:cs="仿宋_GB2312"/>
          <w:color w:val="000000"/>
          <w:kern w:val="0"/>
          <w:szCs w:val="30"/>
        </w:rPr>
      </w:pPr>
      <w:r>
        <w:rPr>
          <w:rFonts w:ascii="仿宋_GB2312" w:hAnsi="仿宋_GB2312" w:cs="仿宋_GB2312"/>
          <w:color w:val="000000"/>
          <w:kern w:val="0"/>
          <w:szCs w:val="30"/>
        </w:rPr>
        <w:t>5</w:t>
      </w:r>
      <w:r>
        <w:rPr>
          <w:rFonts w:hint="eastAsia" w:ascii="仿宋_GB2312" w:hAnsi="仿宋_GB2312" w:cs="仿宋_GB2312"/>
          <w:color w:val="000000"/>
          <w:kern w:val="0"/>
          <w:szCs w:val="30"/>
        </w:rPr>
        <w:t>.交货要求：合同签订后</w:t>
      </w:r>
    </w:p>
    <w:p>
      <w:pPr>
        <w:spacing w:line="560" w:lineRule="exact"/>
        <w:ind w:firstLine="600" w:firstLineChars="200"/>
        <w:rPr>
          <w:rFonts w:ascii="仿宋_GB2312" w:hAnsi="仿宋_GB2312" w:cs="仿宋_GB2312"/>
          <w:color w:val="000000"/>
          <w:kern w:val="0"/>
          <w:szCs w:val="30"/>
        </w:rPr>
      </w:pPr>
      <w:r>
        <w:rPr>
          <w:rFonts w:ascii="仿宋_GB2312" w:hAnsi="仿宋_GB2312" w:cs="仿宋_GB2312"/>
          <w:szCs w:val="30"/>
        </w:rPr>
        <w:t>6</w:t>
      </w:r>
      <w:r>
        <w:rPr>
          <w:rFonts w:hint="eastAsia" w:ascii="仿宋_GB2312" w:hAnsi="仿宋_GB2312" w:cs="仿宋_GB2312"/>
          <w:szCs w:val="30"/>
        </w:rPr>
        <w:t>.交货日期：5</w:t>
      </w:r>
      <w:r>
        <w:rPr>
          <w:rFonts w:hint="eastAsia" w:ascii="仿宋_GB2312" w:hAnsi="仿宋_GB2312" w:cs="仿宋_GB2312"/>
          <w:color w:val="000000"/>
          <w:kern w:val="0"/>
          <w:szCs w:val="30"/>
        </w:rPr>
        <w:t>日内将货物送达指定地点</w:t>
      </w:r>
    </w:p>
    <w:p>
      <w:pPr>
        <w:spacing w:line="560" w:lineRule="exact"/>
        <w:ind w:firstLine="600" w:firstLineChars="200"/>
        <w:rPr>
          <w:rFonts w:ascii="黑体" w:hAnsi="黑体" w:eastAsia="黑体" w:cs="黑体"/>
          <w:szCs w:val="30"/>
        </w:rPr>
      </w:pPr>
      <w:r>
        <w:rPr>
          <w:rFonts w:hint="eastAsia" w:ascii="黑体" w:hAnsi="黑体" w:eastAsia="黑体" w:cs="黑体"/>
          <w:szCs w:val="30"/>
        </w:rPr>
        <w:t>二、招标控制价</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详见采购清单</w:t>
      </w:r>
    </w:p>
    <w:p>
      <w:pPr>
        <w:spacing w:line="560" w:lineRule="exact"/>
        <w:ind w:firstLine="600" w:firstLineChars="200"/>
        <w:rPr>
          <w:rFonts w:ascii="宋体" w:hAnsi="宋体"/>
          <w:b/>
          <w:bCs/>
          <w:szCs w:val="30"/>
        </w:rPr>
      </w:pPr>
      <w:r>
        <w:rPr>
          <w:rFonts w:hint="eastAsia" w:ascii="黑体" w:hAnsi="黑体" w:eastAsia="黑体" w:cs="黑体"/>
          <w:szCs w:val="30"/>
        </w:rPr>
        <w:t>三、投标资格要求：</w:t>
      </w:r>
    </w:p>
    <w:p>
      <w:pPr>
        <w:spacing w:line="56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1.需具有独立法人资格，投标人为增值税一般纳税人，各投标人不得有企业关联或股权关系；</w:t>
      </w:r>
    </w:p>
    <w:p>
      <w:pPr>
        <w:spacing w:line="56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2.采购公告发布之日起三年内无行贿犯罪等重大违法记录；</w:t>
      </w:r>
    </w:p>
    <w:p>
      <w:pPr>
        <w:spacing w:line="56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3.通过“信用中国”网站（www.creditchina.gov.cn）、中国政府采购网（www.ccgp.gov.cn）查询，未被列入失信被执行人、重大税收违法案件当事人、政府采购严重违法失信行为记录名单；</w:t>
      </w:r>
    </w:p>
    <w:p>
      <w:pPr>
        <w:spacing w:line="56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4.发票类别：增值税专用发票；</w:t>
      </w:r>
    </w:p>
    <w:p>
      <w:pPr>
        <w:spacing w:line="560" w:lineRule="exact"/>
        <w:ind w:firstLine="600" w:firstLineChars="200"/>
        <w:rPr>
          <w:rFonts w:ascii="宋体" w:hAnsi="宋体" w:eastAsia="黑体" w:cs="宋体"/>
          <w:sz w:val="24"/>
        </w:rPr>
      </w:pPr>
      <w:r>
        <w:rPr>
          <w:rFonts w:hint="eastAsia" w:ascii="黑体" w:hAnsi="黑体" w:eastAsia="黑体" w:cs="黑体"/>
          <w:szCs w:val="30"/>
        </w:rPr>
        <w:t>四、资格审查</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1.截止时间：2024年</w:t>
      </w:r>
      <w:r>
        <w:rPr>
          <w:rFonts w:ascii="仿宋_GB2312" w:hAnsi="仿宋_GB2312" w:cs="仿宋_GB2312"/>
          <w:szCs w:val="30"/>
        </w:rPr>
        <w:t>1</w:t>
      </w:r>
      <w:r>
        <w:rPr>
          <w:rFonts w:hint="eastAsia" w:ascii="仿宋_GB2312" w:hAnsi="仿宋_GB2312" w:cs="仿宋_GB2312"/>
          <w:szCs w:val="30"/>
        </w:rPr>
        <w:t>月1</w:t>
      </w:r>
      <w:r>
        <w:rPr>
          <w:rFonts w:ascii="仿宋_GB2312" w:hAnsi="仿宋_GB2312" w:cs="仿宋_GB2312"/>
          <w:szCs w:val="30"/>
        </w:rPr>
        <w:t>7</w:t>
      </w:r>
      <w:r>
        <w:rPr>
          <w:rFonts w:hint="eastAsia" w:ascii="仿宋_GB2312" w:hAnsi="仿宋_GB2312" w:cs="仿宋_GB2312"/>
          <w:szCs w:val="30"/>
        </w:rPr>
        <w:t>日1</w:t>
      </w:r>
      <w:r>
        <w:rPr>
          <w:rFonts w:ascii="仿宋_GB2312" w:hAnsi="仿宋_GB2312" w:cs="仿宋_GB2312"/>
          <w:szCs w:val="30"/>
        </w:rPr>
        <w:t>6</w:t>
      </w:r>
      <w:r>
        <w:rPr>
          <w:rFonts w:hint="eastAsia" w:ascii="仿宋_GB2312" w:hAnsi="仿宋_GB2312" w:cs="仿宋_GB2312"/>
          <w:szCs w:val="30"/>
        </w:rPr>
        <w:t>时00分。</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2.预审方式：投标单位将资格审查所需材料附在一个文档里，在截止时间前发送至邮箱：</w:t>
      </w:r>
      <w:r>
        <w:fldChar w:fldCharType="begin"/>
      </w:r>
      <w:r>
        <w:instrText xml:space="preserve"> HYPERLINK "mailto:qdgxcwscb@163.com" </w:instrText>
      </w:r>
      <w:r>
        <w:fldChar w:fldCharType="separate"/>
      </w:r>
      <w:r>
        <w:rPr>
          <w:rFonts w:ascii="仿宋" w:hAnsi="仿宋" w:eastAsia="仿宋" w:cs="仿宋"/>
          <w:sz w:val="32"/>
          <w:szCs w:val="32"/>
        </w:rPr>
        <w:t>qdgxcwscb@163.com</w:t>
      </w:r>
      <w:r>
        <w:rPr>
          <w:rFonts w:ascii="仿宋" w:hAnsi="仿宋" w:eastAsia="仿宋" w:cs="仿宋"/>
          <w:sz w:val="32"/>
          <w:szCs w:val="32"/>
        </w:rPr>
        <w:fldChar w:fldCharType="end"/>
      </w:r>
      <w:r>
        <w:rPr>
          <w:rFonts w:hint="eastAsia" w:ascii="仿宋_GB2312" w:hAnsi="仿宋_GB2312" w:cs="仿宋_GB2312"/>
          <w:szCs w:val="30"/>
        </w:rPr>
        <w:t>。邮件标题为投标单位名称，正文备注联系人、联系方式、采购文件接收邮箱地址，审批通过后通过邮箱向报名单位发放采购文件。</w:t>
      </w:r>
    </w:p>
    <w:p>
      <w:pPr>
        <w:spacing w:line="560" w:lineRule="exact"/>
        <w:ind w:firstLine="600" w:firstLineChars="200"/>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询网页截图，以上材料均需加盖投标人公章。</w:t>
      </w:r>
    </w:p>
    <w:p>
      <w:pPr>
        <w:spacing w:line="560" w:lineRule="exact"/>
        <w:ind w:firstLine="600" w:firstLineChars="200"/>
        <w:rPr>
          <w:rFonts w:ascii="宋体" w:hAnsi="宋体" w:cs="宋体"/>
          <w:szCs w:val="30"/>
        </w:rPr>
      </w:pPr>
      <w:r>
        <w:rPr>
          <w:rFonts w:hint="eastAsia" w:ascii="黑体" w:hAnsi="黑体" w:eastAsia="黑体" w:cs="黑体"/>
          <w:szCs w:val="30"/>
        </w:rPr>
        <w:t>五、投标文件递交时间及地点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1.时间：2024年</w:t>
      </w:r>
      <w:r>
        <w:rPr>
          <w:rFonts w:ascii="仿宋_GB2312" w:hAnsi="仿宋_GB2312" w:cs="仿宋_GB2312"/>
          <w:szCs w:val="30"/>
        </w:rPr>
        <w:t>1</w:t>
      </w:r>
      <w:r>
        <w:rPr>
          <w:rFonts w:hint="eastAsia" w:ascii="仿宋_GB2312" w:hAnsi="仿宋_GB2312" w:cs="仿宋_GB2312"/>
          <w:szCs w:val="30"/>
        </w:rPr>
        <w:t>月1</w:t>
      </w:r>
      <w:r>
        <w:rPr>
          <w:rFonts w:ascii="仿宋_GB2312" w:hAnsi="仿宋_GB2312" w:cs="仿宋_GB2312"/>
          <w:szCs w:val="30"/>
        </w:rPr>
        <w:t>9</w:t>
      </w:r>
      <w:r>
        <w:rPr>
          <w:rFonts w:hint="eastAsia" w:ascii="仿宋_GB2312" w:hAnsi="仿宋_GB2312" w:cs="仿宋_GB2312"/>
          <w:szCs w:val="30"/>
        </w:rPr>
        <w:t>日</w:t>
      </w:r>
      <w:r>
        <w:rPr>
          <w:rFonts w:ascii="仿宋_GB2312" w:hAnsi="仿宋_GB2312" w:cs="仿宋_GB2312"/>
          <w:szCs w:val="30"/>
        </w:rPr>
        <w:t>13</w:t>
      </w:r>
      <w:r>
        <w:rPr>
          <w:rFonts w:hint="eastAsia" w:ascii="仿宋_GB2312" w:hAnsi="仿宋_GB2312" w:cs="仿宋_GB2312"/>
          <w:szCs w:val="30"/>
        </w:rPr>
        <w:t>时3</w:t>
      </w:r>
      <w:r>
        <w:rPr>
          <w:rFonts w:ascii="仿宋_GB2312" w:hAnsi="仿宋_GB2312" w:cs="仿宋_GB2312"/>
          <w:szCs w:val="30"/>
        </w:rPr>
        <w:t>0</w:t>
      </w:r>
      <w:r>
        <w:rPr>
          <w:rFonts w:hint="eastAsia" w:ascii="仿宋_GB2312" w:hAnsi="仿宋_GB2312" w:cs="仿宋_GB2312"/>
          <w:szCs w:val="30"/>
        </w:rPr>
        <w:t>分至</w:t>
      </w:r>
      <w:r>
        <w:rPr>
          <w:rFonts w:ascii="仿宋_GB2312" w:hAnsi="仿宋_GB2312" w:cs="仿宋_GB2312"/>
          <w:szCs w:val="30"/>
        </w:rPr>
        <w:t>14</w:t>
      </w:r>
      <w:r>
        <w:rPr>
          <w:rFonts w:hint="eastAsia" w:ascii="仿宋_GB2312" w:hAnsi="仿宋_GB2312" w:cs="仿宋_GB2312"/>
          <w:szCs w:val="30"/>
        </w:rPr>
        <w:t>时00分。</w:t>
      </w:r>
    </w:p>
    <w:p>
      <w:pPr>
        <w:spacing w:line="560" w:lineRule="exact"/>
        <w:ind w:firstLine="600" w:firstLineChars="200"/>
        <w:rPr>
          <w:rFonts w:ascii="宋体" w:hAnsi="宋体" w:cs="宋体"/>
          <w:spacing w:val="-6"/>
          <w:szCs w:val="30"/>
        </w:rPr>
      </w:pPr>
      <w:r>
        <w:rPr>
          <w:rFonts w:hint="eastAsia" w:ascii="仿宋_GB2312" w:hAnsi="仿宋_GB2312" w:cs="仿宋_GB2312"/>
          <w:szCs w:val="30"/>
        </w:rPr>
        <w:t>2.地点：青岛高新城维实业有限公司会议室（河东路368号3号楼5层）。</w:t>
      </w:r>
    </w:p>
    <w:p>
      <w:pPr>
        <w:spacing w:line="560" w:lineRule="exact"/>
        <w:ind w:firstLine="600" w:firstLineChars="200"/>
        <w:rPr>
          <w:rFonts w:ascii="黑体" w:hAnsi="黑体" w:eastAsia="黑体" w:cs="黑体"/>
          <w:szCs w:val="30"/>
        </w:rPr>
      </w:pPr>
      <w:r>
        <w:rPr>
          <w:rFonts w:hint="eastAsia" w:ascii="黑体" w:hAnsi="黑体" w:eastAsia="黑体" w:cs="黑体"/>
          <w:szCs w:val="30"/>
        </w:rPr>
        <w:t>六、开标时间及地点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1.时间：2024年</w:t>
      </w:r>
      <w:r>
        <w:rPr>
          <w:rFonts w:ascii="仿宋_GB2312" w:hAnsi="仿宋_GB2312" w:cs="仿宋_GB2312"/>
          <w:szCs w:val="30"/>
        </w:rPr>
        <w:t>1</w:t>
      </w:r>
      <w:r>
        <w:rPr>
          <w:rFonts w:hint="eastAsia" w:ascii="仿宋_GB2312" w:hAnsi="仿宋_GB2312" w:cs="仿宋_GB2312"/>
          <w:szCs w:val="30"/>
        </w:rPr>
        <w:t>月1</w:t>
      </w:r>
      <w:r>
        <w:rPr>
          <w:rFonts w:ascii="仿宋_GB2312" w:hAnsi="仿宋_GB2312" w:cs="仿宋_GB2312"/>
          <w:szCs w:val="30"/>
        </w:rPr>
        <w:t>9</w:t>
      </w:r>
      <w:r>
        <w:rPr>
          <w:rFonts w:hint="eastAsia" w:ascii="仿宋_GB2312" w:hAnsi="仿宋_GB2312" w:cs="仿宋_GB2312"/>
          <w:szCs w:val="30"/>
        </w:rPr>
        <w:t>日</w:t>
      </w:r>
      <w:r>
        <w:rPr>
          <w:rFonts w:ascii="仿宋_GB2312" w:hAnsi="仿宋_GB2312" w:cs="仿宋_GB2312"/>
          <w:szCs w:val="30"/>
        </w:rPr>
        <w:t>14</w:t>
      </w:r>
      <w:r>
        <w:rPr>
          <w:rFonts w:hint="eastAsia" w:ascii="仿宋_GB2312" w:hAnsi="仿宋_GB2312" w:cs="仿宋_GB2312"/>
          <w:szCs w:val="30"/>
        </w:rPr>
        <w:t>时00分。</w:t>
      </w:r>
    </w:p>
    <w:p>
      <w:pPr>
        <w:spacing w:line="560" w:lineRule="exact"/>
        <w:ind w:firstLine="600" w:firstLineChars="200"/>
        <w:rPr>
          <w:rFonts w:ascii="宋体" w:hAnsi="宋体" w:cs="宋体"/>
          <w:spacing w:val="-6"/>
          <w:sz w:val="24"/>
        </w:rPr>
      </w:pPr>
      <w:r>
        <w:rPr>
          <w:rFonts w:hint="eastAsia" w:ascii="仿宋_GB2312" w:hAnsi="仿宋_GB2312" w:cs="仿宋_GB2312"/>
          <w:szCs w:val="30"/>
        </w:rPr>
        <w:t>2.地点：青岛高新城维实业有限公司会议室（河东路368号3号楼5层）。</w:t>
      </w:r>
    </w:p>
    <w:p>
      <w:pPr>
        <w:spacing w:line="560" w:lineRule="exact"/>
        <w:ind w:firstLine="600" w:firstLineChars="200"/>
        <w:rPr>
          <w:rFonts w:ascii="宋体" w:hAnsi="宋体" w:cs="宋体"/>
          <w:szCs w:val="30"/>
        </w:rPr>
      </w:pPr>
      <w:r>
        <w:rPr>
          <w:rFonts w:hint="eastAsia" w:ascii="黑体" w:hAnsi="黑体" w:eastAsia="黑体" w:cs="黑体"/>
          <w:szCs w:val="30"/>
        </w:rPr>
        <w:t>七、联系方式</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spacing w:line="560" w:lineRule="exact"/>
        <w:ind w:firstLine="2100" w:firstLineChars="700"/>
        <w:rPr>
          <w:rFonts w:ascii="仿宋_GB2312" w:hAnsi="仿宋_GB2312" w:cs="仿宋_GB2312"/>
          <w:szCs w:val="30"/>
        </w:rPr>
      </w:pPr>
      <w:r>
        <w:rPr>
          <w:rFonts w:hint="eastAsia" w:ascii="仿宋_GB2312" w:hAnsi="仿宋_GB2312" w:cs="仿宋_GB2312"/>
          <w:szCs w:val="30"/>
        </w:rPr>
        <w:t>城维实业有限公司</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2.资格预审</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w:t>
      </w:r>
      <w:r>
        <w:rPr>
          <w:rFonts w:ascii="仿宋_GB2312" w:hAnsi="仿宋_GB2312" w:cs="仿宋_GB2312"/>
          <w:szCs w:val="30"/>
        </w:rPr>
        <w:t>15966833705</w:t>
      </w:r>
    </w:p>
    <w:p>
      <w:pPr>
        <w:spacing w:line="560" w:lineRule="exact"/>
        <w:ind w:firstLine="600" w:firstLineChars="200"/>
        <w:rPr>
          <w:rFonts w:ascii="宋体" w:hAnsi="宋体" w:cs="宋体"/>
          <w:szCs w:val="30"/>
        </w:rPr>
      </w:pPr>
    </w:p>
    <w:p>
      <w:pPr>
        <w:spacing w:line="56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60" w:lineRule="exact"/>
        <w:ind w:firstLine="6000" w:firstLineChars="2000"/>
        <w:rPr>
          <w:rFonts w:ascii="仿宋_GB2312" w:hAnsi="仿宋_GB2312" w:cs="仿宋_GB2312"/>
          <w:szCs w:val="30"/>
        </w:rPr>
      </w:pPr>
      <w:r>
        <w:rPr>
          <w:rFonts w:hint="eastAsia" w:ascii="仿宋_GB2312" w:hAnsi="仿宋_GB2312" w:cs="仿宋_GB2312"/>
          <w:szCs w:val="30"/>
        </w:rPr>
        <w:t>2024年</w:t>
      </w:r>
      <w:r>
        <w:rPr>
          <w:rFonts w:ascii="仿宋_GB2312" w:hAnsi="仿宋_GB2312" w:cs="仿宋_GB2312"/>
          <w:szCs w:val="30"/>
        </w:rPr>
        <w:t>1</w:t>
      </w:r>
      <w:r>
        <w:rPr>
          <w:rFonts w:hint="eastAsia" w:ascii="仿宋_GB2312" w:hAnsi="仿宋_GB2312" w:cs="仿宋_GB2312"/>
          <w:szCs w:val="30"/>
        </w:rPr>
        <w:t>月</w:t>
      </w:r>
      <w:r>
        <w:rPr>
          <w:rFonts w:ascii="仿宋_GB2312" w:hAnsi="仿宋_GB2312" w:cs="仿宋_GB2312"/>
          <w:szCs w:val="30"/>
        </w:rPr>
        <w:t>16</w:t>
      </w:r>
      <w:r>
        <w:rPr>
          <w:rFonts w:hint="eastAsia" w:ascii="仿宋_GB2312" w:hAnsi="仿宋_GB2312" w:cs="仿宋_GB2312"/>
          <w:szCs w:val="30"/>
        </w:rPr>
        <w:t>日</w:t>
      </w:r>
    </w:p>
    <w:p>
      <w:pPr>
        <w:spacing w:after="120" w:afterLines="50" w:line="560" w:lineRule="exact"/>
        <w:ind w:right="278"/>
        <w:jc w:val="center"/>
        <w:outlineLvl w:val="0"/>
        <w:rPr>
          <w:rFonts w:ascii="宋体" w:hAnsi="宋体"/>
          <w:b/>
          <w:color w:val="000000"/>
          <w:spacing w:val="8"/>
          <w:szCs w:val="30"/>
        </w:rPr>
        <w:sectPr>
          <w:footerReference r:id="rId4" w:type="first"/>
          <w:footerReference r:id="rId3" w:type="default"/>
          <w:pgSz w:w="11906" w:h="16838"/>
          <w:pgMar w:top="1803" w:right="1440" w:bottom="1803" w:left="1440" w:header="851" w:footer="992" w:gutter="0"/>
          <w:pgNumType w:fmt="numberInDash" w:start="1"/>
          <w:cols w:space="720" w:num="1"/>
          <w:titlePg/>
          <w:docGrid w:linePitch="312" w:charSpace="0"/>
        </w:sectPr>
      </w:pPr>
      <w:bookmarkStart w:id="0" w:name="_Toc226388022"/>
      <w:bookmarkStart w:id="1" w:name="_Toc226388165"/>
      <w:bookmarkStart w:id="2" w:name="_Toc226387921"/>
    </w:p>
    <w:bookmarkEnd w:id="0"/>
    <w:bookmarkEnd w:id="1"/>
    <w:bookmarkEnd w:id="2"/>
    <w:p>
      <w:pPr>
        <w:spacing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采购清单</w:t>
      </w:r>
    </w:p>
    <w:p>
      <w:pPr>
        <w:spacing w:line="500" w:lineRule="exact"/>
        <w:rPr>
          <w:rFonts w:ascii="方正小标宋_GBK" w:hAnsi="方正小标宋_GBK" w:eastAsia="方正小标宋_GBK" w:cs="方正小标宋_GBK"/>
          <w:sz w:val="2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1984"/>
        <w:gridCol w:w="567"/>
        <w:gridCol w:w="709"/>
        <w:gridCol w:w="992"/>
        <w:gridCol w:w="1134"/>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4" w:type="dxa"/>
            <w:vAlign w:val="center"/>
          </w:tcPr>
          <w:p>
            <w:pPr>
              <w:spacing w:line="500" w:lineRule="exact"/>
              <w:jc w:val="center"/>
              <w:rPr>
                <w:rFonts w:ascii="仿宋" w:hAnsi="仿宋" w:eastAsia="仿宋" w:cs="仿宋_GB2312"/>
                <w:bCs/>
                <w:sz w:val="18"/>
                <w:szCs w:val="18"/>
              </w:rPr>
            </w:pPr>
            <w:r>
              <w:rPr>
                <w:rFonts w:hint="eastAsia" w:ascii="仿宋" w:hAnsi="仿宋" w:eastAsia="仿宋" w:cs="仿宋_GB2312"/>
                <w:bCs/>
                <w:sz w:val="18"/>
                <w:szCs w:val="18"/>
              </w:rPr>
              <w:t>序号</w:t>
            </w:r>
          </w:p>
        </w:tc>
        <w:tc>
          <w:tcPr>
            <w:tcW w:w="1276" w:type="dxa"/>
            <w:vAlign w:val="center"/>
          </w:tcPr>
          <w:p>
            <w:pPr>
              <w:spacing w:line="500" w:lineRule="exact"/>
              <w:jc w:val="center"/>
              <w:rPr>
                <w:rFonts w:ascii="仿宋" w:hAnsi="仿宋" w:eastAsia="仿宋" w:cs="仿宋_GB2312"/>
                <w:bCs/>
                <w:sz w:val="18"/>
                <w:szCs w:val="18"/>
              </w:rPr>
            </w:pPr>
            <w:r>
              <w:rPr>
                <w:rFonts w:hint="eastAsia" w:ascii="仿宋" w:hAnsi="仿宋" w:eastAsia="仿宋" w:cs="仿宋_GB2312"/>
                <w:bCs/>
                <w:sz w:val="18"/>
                <w:szCs w:val="18"/>
              </w:rPr>
              <w:t>物资名称</w:t>
            </w:r>
          </w:p>
        </w:tc>
        <w:tc>
          <w:tcPr>
            <w:tcW w:w="1984" w:type="dxa"/>
            <w:vAlign w:val="center"/>
          </w:tcPr>
          <w:p>
            <w:pPr>
              <w:spacing w:line="500" w:lineRule="exact"/>
              <w:jc w:val="center"/>
              <w:rPr>
                <w:rFonts w:ascii="仿宋" w:hAnsi="仿宋" w:eastAsia="仿宋" w:cs="仿宋_GB2312"/>
                <w:bCs/>
                <w:sz w:val="18"/>
                <w:szCs w:val="18"/>
              </w:rPr>
            </w:pPr>
            <w:r>
              <w:rPr>
                <w:rFonts w:hint="eastAsia" w:ascii="仿宋" w:hAnsi="仿宋" w:eastAsia="仿宋" w:cs="仿宋_GB2312"/>
                <w:bCs/>
                <w:sz w:val="18"/>
                <w:szCs w:val="18"/>
              </w:rPr>
              <w:t>品牌、规格型号</w:t>
            </w:r>
          </w:p>
        </w:tc>
        <w:tc>
          <w:tcPr>
            <w:tcW w:w="567" w:type="dxa"/>
            <w:vAlign w:val="center"/>
          </w:tcPr>
          <w:p>
            <w:pPr>
              <w:spacing w:line="500" w:lineRule="exact"/>
              <w:jc w:val="center"/>
              <w:rPr>
                <w:rFonts w:ascii="仿宋" w:hAnsi="仿宋" w:eastAsia="仿宋" w:cs="仿宋_GB2312"/>
                <w:bCs/>
                <w:sz w:val="18"/>
                <w:szCs w:val="18"/>
              </w:rPr>
            </w:pPr>
            <w:r>
              <w:rPr>
                <w:rFonts w:hint="eastAsia" w:ascii="仿宋" w:hAnsi="仿宋" w:eastAsia="仿宋" w:cs="仿宋_GB2312"/>
                <w:bCs/>
                <w:sz w:val="18"/>
                <w:szCs w:val="18"/>
              </w:rPr>
              <w:t>单位</w:t>
            </w:r>
          </w:p>
        </w:tc>
        <w:tc>
          <w:tcPr>
            <w:tcW w:w="709" w:type="dxa"/>
            <w:vAlign w:val="center"/>
          </w:tcPr>
          <w:p>
            <w:pPr>
              <w:spacing w:line="500" w:lineRule="exact"/>
              <w:jc w:val="center"/>
              <w:rPr>
                <w:rFonts w:ascii="仿宋" w:hAnsi="仿宋" w:eastAsia="仿宋" w:cs="仿宋_GB2312"/>
                <w:bCs/>
                <w:sz w:val="18"/>
                <w:szCs w:val="18"/>
              </w:rPr>
            </w:pPr>
            <w:r>
              <w:rPr>
                <w:rFonts w:hint="eastAsia" w:ascii="仿宋" w:hAnsi="仿宋" w:eastAsia="仿宋" w:cs="仿宋_GB2312"/>
                <w:bCs/>
                <w:sz w:val="18"/>
                <w:szCs w:val="18"/>
              </w:rPr>
              <w:t>采购数量</w:t>
            </w:r>
          </w:p>
        </w:tc>
        <w:tc>
          <w:tcPr>
            <w:tcW w:w="992" w:type="dxa"/>
            <w:vAlign w:val="center"/>
          </w:tcPr>
          <w:p>
            <w:pPr>
              <w:spacing w:line="500" w:lineRule="exact"/>
              <w:jc w:val="center"/>
              <w:rPr>
                <w:rFonts w:ascii="仿宋" w:hAnsi="仿宋" w:eastAsia="仿宋" w:cs="仿宋_GB2312"/>
                <w:bCs/>
                <w:sz w:val="18"/>
                <w:szCs w:val="18"/>
              </w:rPr>
            </w:pPr>
            <w:r>
              <w:rPr>
                <w:rFonts w:hint="eastAsia" w:ascii="仿宋" w:hAnsi="仿宋" w:eastAsia="仿宋" w:cs="仿宋_GB2312"/>
                <w:bCs/>
                <w:sz w:val="18"/>
                <w:szCs w:val="18"/>
              </w:rPr>
              <w:t>控制单价（元）</w:t>
            </w:r>
          </w:p>
        </w:tc>
        <w:tc>
          <w:tcPr>
            <w:tcW w:w="1134" w:type="dxa"/>
            <w:vAlign w:val="center"/>
          </w:tcPr>
          <w:p>
            <w:pPr>
              <w:spacing w:line="500" w:lineRule="exact"/>
              <w:jc w:val="center"/>
              <w:rPr>
                <w:rFonts w:ascii="仿宋" w:hAnsi="仿宋" w:eastAsia="仿宋" w:cs="仿宋_GB2312"/>
                <w:bCs/>
                <w:sz w:val="18"/>
                <w:szCs w:val="18"/>
              </w:rPr>
            </w:pPr>
            <w:r>
              <w:rPr>
                <w:rFonts w:hint="eastAsia" w:ascii="仿宋" w:hAnsi="仿宋" w:eastAsia="仿宋" w:cs="仿宋_GB2312"/>
                <w:bCs/>
                <w:sz w:val="18"/>
                <w:szCs w:val="18"/>
              </w:rPr>
              <w:t>价税合计（元）</w:t>
            </w:r>
          </w:p>
        </w:tc>
        <w:tc>
          <w:tcPr>
            <w:tcW w:w="930" w:type="dxa"/>
            <w:vAlign w:val="center"/>
          </w:tcPr>
          <w:p>
            <w:pPr>
              <w:spacing w:line="500" w:lineRule="exact"/>
              <w:jc w:val="center"/>
              <w:rPr>
                <w:rFonts w:ascii="仿宋" w:hAnsi="仿宋" w:eastAsia="仿宋" w:cs="仿宋_GB2312"/>
                <w:bCs/>
                <w:sz w:val="21"/>
                <w:szCs w:val="21"/>
              </w:rPr>
            </w:pPr>
            <w:r>
              <w:rPr>
                <w:rFonts w:hint="eastAsia" w:ascii="仿宋" w:hAnsi="仿宋" w:eastAsia="仿宋" w:cs="仿宋_GB2312"/>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温湿度传感器</w:t>
            </w:r>
          </w:p>
        </w:tc>
        <w:tc>
          <w:tcPr>
            <w:tcW w:w="198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EE10/4-20MA/12-24V+/6线</w:t>
            </w:r>
            <w:r>
              <w:rPr>
                <w:rFonts w:hint="eastAsia" w:ascii="仿宋" w:hAnsi="仿宋" w:eastAsia="仿宋" w:cs="仿宋_GB2312"/>
                <w:sz w:val="18"/>
                <w:szCs w:val="18"/>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8100" cy="76200"/>
                  <wp:effectExtent l="0" t="0" r="0" b="0"/>
                  <wp:wrapNone/>
                  <wp:docPr id="51" name="图片 51" descr="clipboard/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lipboard/drawings/NUL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38100" cy="76200"/>
                          </a:xfrm>
                          <a:prstGeom prst="rect">
                            <a:avLst/>
                          </a:prstGeom>
                          <a:noFill/>
                          <a:ln>
                            <a:noFill/>
                          </a:ln>
                        </pic:spPr>
                      </pic:pic>
                    </a:graphicData>
                  </a:graphic>
                </wp:anchor>
              </w:drawing>
            </w:r>
            <w:r>
              <w:rPr>
                <w:rFonts w:hint="eastAsia" w:ascii="仿宋" w:hAnsi="仿宋" w:eastAsia="仿宋" w:cs="仿宋_GB2312"/>
                <w:sz w:val="18"/>
                <w:szCs w:val="18"/>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8100" cy="76200"/>
                  <wp:effectExtent l="0" t="0" r="0" b="0"/>
                  <wp:wrapNone/>
                  <wp:docPr id="50" name="图片 50" descr="clipboard/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lipboard/drawings/NUL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38100" cy="76200"/>
                          </a:xfrm>
                          <a:prstGeom prst="rect">
                            <a:avLst/>
                          </a:prstGeom>
                          <a:noFill/>
                          <a:ln>
                            <a:noFill/>
                          </a:ln>
                        </pic:spPr>
                      </pic:pic>
                    </a:graphicData>
                  </a:graphic>
                </wp:anchor>
              </w:drawing>
            </w:r>
            <w:r>
              <w:rPr>
                <w:rFonts w:hint="eastAsia" w:ascii="仿宋" w:hAnsi="仿宋" w:eastAsia="仿宋" w:cs="仿宋_GB2312"/>
                <w:sz w:val="18"/>
                <w:szCs w:val="18"/>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8100" cy="76200"/>
                  <wp:effectExtent l="0" t="0" r="0" b="0"/>
                  <wp:wrapNone/>
                  <wp:docPr id="49" name="图片 49" descr="clipboard/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lipboard/drawings/NUL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38100" cy="76200"/>
                          </a:xfrm>
                          <a:prstGeom prst="rect">
                            <a:avLst/>
                          </a:prstGeom>
                          <a:noFill/>
                          <a:ln>
                            <a:noFill/>
                          </a:ln>
                        </pic:spPr>
                      </pic:pic>
                    </a:graphicData>
                  </a:graphic>
                </wp:anchor>
              </w:drawing>
            </w:r>
            <w:r>
              <w:rPr>
                <w:rFonts w:hint="eastAsia" w:ascii="仿宋" w:hAnsi="仿宋" w:eastAsia="仿宋" w:cs="仿宋_GB2312"/>
                <w:sz w:val="18"/>
                <w:szCs w:val="18"/>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38100" cy="76200"/>
                  <wp:effectExtent l="0" t="0" r="0" b="0"/>
                  <wp:wrapNone/>
                  <wp:docPr id="48" name="图片 48" descr="clipboard/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lipboard/drawings/NUL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38100" cy="76200"/>
                          </a:xfrm>
                          <a:prstGeom prst="rect">
                            <a:avLst/>
                          </a:prstGeom>
                          <a:noFill/>
                          <a:ln>
                            <a:noFill/>
                          </a:ln>
                        </pic:spPr>
                      </pic:pic>
                    </a:graphicData>
                  </a:graphic>
                </wp:anchor>
              </w:drawing>
            </w:r>
            <w:r>
              <w:rPr>
                <w:rFonts w:hint="eastAsia" w:ascii="仿宋" w:hAnsi="仿宋" w:eastAsia="仿宋" w:cs="仿宋_GB2312"/>
                <w:sz w:val="18"/>
                <w:szCs w:val="18"/>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38100" cy="76200"/>
                  <wp:effectExtent l="0" t="0" r="0" b="0"/>
                  <wp:wrapNone/>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8" r:link="rId9"/>
                          <a:stretch>
                            <a:fillRect/>
                          </a:stretch>
                        </pic:blipFill>
                        <pic:spPr>
                          <a:xfrm>
                            <a:off x="0" y="0"/>
                            <a:ext cx="38100" cy="76200"/>
                          </a:xfrm>
                          <a:prstGeom prst="rect">
                            <a:avLst/>
                          </a:prstGeom>
                          <a:noFill/>
                          <a:ln>
                            <a:noFill/>
                          </a:ln>
                        </pic:spPr>
                      </pic:pic>
                    </a:graphicData>
                  </a:graphic>
                </wp:anchor>
              </w:drawing>
            </w:r>
            <w:r>
              <w:rPr>
                <w:rFonts w:hint="eastAsia" w:ascii="仿宋" w:hAnsi="仿宋" w:eastAsia="仿宋" w:cs="仿宋_GB2312"/>
                <w:sz w:val="18"/>
                <w:szCs w:val="18"/>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38100" cy="76200"/>
                  <wp:effectExtent l="0" t="0" r="0" b="0"/>
                  <wp:wrapNone/>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8" r:link="rId9"/>
                          <a:stretch>
                            <a:fillRect/>
                          </a:stretch>
                        </pic:blipFill>
                        <pic:spPr>
                          <a:xfrm>
                            <a:off x="0" y="0"/>
                            <a:ext cx="38100" cy="76200"/>
                          </a:xfrm>
                          <a:prstGeom prst="rect">
                            <a:avLst/>
                          </a:prstGeom>
                          <a:noFill/>
                          <a:ln>
                            <a:noFill/>
                          </a:ln>
                        </pic:spPr>
                      </pic:pic>
                    </a:graphicData>
                  </a:graphic>
                </wp:anchor>
              </w:drawing>
            </w:r>
            <w:r>
              <w:rPr>
                <w:rFonts w:hint="eastAsia" w:ascii="仿宋" w:hAnsi="仿宋" w:eastAsia="仿宋" w:cs="仿宋_GB2312"/>
                <w:sz w:val="18"/>
                <w:szCs w:val="18"/>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38100" cy="76200"/>
                  <wp:effectExtent l="0" t="0" r="0" b="0"/>
                  <wp:wrapNone/>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8" r:link="rId9"/>
                          <a:stretch>
                            <a:fillRect/>
                          </a:stretch>
                        </pic:blipFill>
                        <pic:spPr>
                          <a:xfrm>
                            <a:off x="0" y="0"/>
                            <a:ext cx="38100" cy="76200"/>
                          </a:xfrm>
                          <a:prstGeom prst="rect">
                            <a:avLst/>
                          </a:prstGeom>
                          <a:noFill/>
                          <a:ln>
                            <a:noFill/>
                          </a:ln>
                        </pic:spPr>
                      </pic:pic>
                    </a:graphicData>
                  </a:graphic>
                </wp:anchor>
              </w:drawing>
            </w:r>
            <w:r>
              <w:rPr>
                <w:rFonts w:hint="eastAsia" w:ascii="仿宋" w:hAnsi="仿宋" w:eastAsia="仿宋" w:cs="仿宋_GB2312"/>
                <w:sz w:val="18"/>
                <w:szCs w:val="18"/>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38100" cy="76200"/>
                  <wp:effectExtent l="0" t="0" r="0" b="0"/>
                  <wp:wrapNone/>
                  <wp:docPr id="44" name="图片 44" descr="clipboard/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lipboard/drawings/NULL"/>
                          <pic:cNvPicPr>
                            <a:picLocks noChangeAspect="1"/>
                          </pic:cNvPicPr>
                        </pic:nvPicPr>
                        <pic:blipFill>
                          <a:blip r:embed="rId8" r:link="rId9"/>
                          <a:stretch>
                            <a:fillRect/>
                          </a:stretch>
                        </pic:blipFill>
                        <pic:spPr>
                          <a:xfrm>
                            <a:off x="0" y="0"/>
                            <a:ext cx="38100" cy="76200"/>
                          </a:xfrm>
                          <a:prstGeom prst="rect">
                            <a:avLst/>
                          </a:prstGeom>
                          <a:noFill/>
                          <a:ln w="9525">
                            <a:noFill/>
                          </a:ln>
                        </pic:spPr>
                      </pic:pic>
                    </a:graphicData>
                  </a:graphic>
                </wp:anchor>
              </w:drawing>
            </w:r>
            <w:r>
              <w:rPr>
                <w:rFonts w:hint="eastAsia" w:ascii="仿宋" w:hAnsi="仿宋" w:eastAsia="仿宋" w:cs="仿宋_GB2312"/>
                <w:sz w:val="18"/>
                <w:szCs w:val="18"/>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38100" cy="76200"/>
                  <wp:effectExtent l="0" t="0" r="0" b="0"/>
                  <wp:wrapNone/>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8" r:link="rId9"/>
                          <a:stretch>
                            <a:fillRect/>
                          </a:stretch>
                        </pic:blipFill>
                        <pic:spPr>
                          <a:xfrm>
                            <a:off x="0" y="0"/>
                            <a:ext cx="38100" cy="76200"/>
                          </a:xfrm>
                          <a:prstGeom prst="rect">
                            <a:avLst/>
                          </a:prstGeom>
                          <a:noFill/>
                          <a:ln>
                            <a:noFill/>
                          </a:ln>
                        </pic:spPr>
                      </pic:pic>
                    </a:graphicData>
                  </a:graphic>
                </wp:anchor>
              </w:drawing>
            </w:r>
            <w:r>
              <w:rPr>
                <w:rFonts w:hint="eastAsia" w:ascii="仿宋" w:hAnsi="仿宋" w:eastAsia="仿宋" w:cs="仿宋_GB2312"/>
                <w:sz w:val="18"/>
                <w:szCs w:val="18"/>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38100" cy="76200"/>
                  <wp:effectExtent l="0" t="0" r="0" b="0"/>
                  <wp:wrapNone/>
                  <wp:docPr id="42" name="图片 42" descr="clipboard/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lipboard/drawings/NULL"/>
                          <pic:cNvPicPr>
                            <a:picLocks noChangeAspect="1"/>
                          </pic:cNvPicPr>
                        </pic:nvPicPr>
                        <pic:blipFill>
                          <a:blip r:embed="rId8" r:link="rId9"/>
                          <a:stretch>
                            <a:fillRect/>
                          </a:stretch>
                        </pic:blipFill>
                        <pic:spPr>
                          <a:xfrm>
                            <a:off x="0" y="0"/>
                            <a:ext cx="38100" cy="76200"/>
                          </a:xfrm>
                          <a:prstGeom prst="rect">
                            <a:avLst/>
                          </a:prstGeom>
                          <a:noFill/>
                          <a:ln w="9525">
                            <a:noFill/>
                          </a:ln>
                        </pic:spPr>
                      </pic:pic>
                    </a:graphicData>
                  </a:graphic>
                </wp:anchor>
              </w:drawing>
            </w:r>
            <w:r>
              <w:rPr>
                <w:rFonts w:hint="eastAsia" w:ascii="仿宋" w:hAnsi="仿宋" w:eastAsia="仿宋" w:cs="仿宋_GB2312"/>
                <w:sz w:val="18"/>
                <w:szCs w:val="18"/>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38100" cy="76200"/>
                  <wp:effectExtent l="0" t="0" r="0" b="0"/>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8" r:link="rId9"/>
                          <a:stretch>
                            <a:fillRect/>
                          </a:stretch>
                        </pic:blipFill>
                        <pic:spPr>
                          <a:xfrm>
                            <a:off x="0" y="0"/>
                            <a:ext cx="38100" cy="76200"/>
                          </a:xfrm>
                          <a:prstGeom prst="rect">
                            <a:avLst/>
                          </a:prstGeom>
                          <a:noFill/>
                          <a:ln>
                            <a:noFill/>
                          </a:ln>
                        </pic:spPr>
                      </pic:pic>
                    </a:graphicData>
                  </a:graphic>
                </wp:anchor>
              </w:drawing>
            </w:r>
            <w:r>
              <w:rPr>
                <w:rFonts w:hint="eastAsia" w:ascii="仿宋" w:hAnsi="仿宋" w:eastAsia="仿宋" w:cs="仿宋_GB2312"/>
                <w:sz w:val="18"/>
                <w:szCs w:val="18"/>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38100" cy="76200"/>
                  <wp:effectExtent l="0" t="0" r="0" b="0"/>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8" r:link="rId9"/>
                          <a:stretch>
                            <a:fillRect/>
                          </a:stretch>
                        </pic:blipFill>
                        <pic:spPr>
                          <a:xfrm>
                            <a:off x="0" y="0"/>
                            <a:ext cx="38100" cy="76200"/>
                          </a:xfrm>
                          <a:prstGeom prst="rect">
                            <a:avLst/>
                          </a:prstGeom>
                          <a:noFill/>
                          <a:ln>
                            <a:noFill/>
                          </a:ln>
                        </pic:spPr>
                      </pic:pic>
                    </a:graphicData>
                  </a:graphic>
                </wp:anchor>
              </w:drawing>
            </w:r>
            <w:r>
              <w:rPr>
                <w:rFonts w:hint="eastAsia" w:ascii="仿宋" w:hAnsi="仿宋" w:eastAsia="仿宋" w:cs="仿宋_GB2312"/>
                <w:sz w:val="18"/>
                <w:szCs w:val="18"/>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38100" cy="76200"/>
                  <wp:effectExtent l="0" t="0" r="0" b="0"/>
                  <wp:wrapNone/>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8" r:link="rId9"/>
                          <a:stretch>
                            <a:fillRect/>
                          </a:stretch>
                        </pic:blipFill>
                        <pic:spPr>
                          <a:xfrm>
                            <a:off x="0" y="0"/>
                            <a:ext cx="38100" cy="76200"/>
                          </a:xfrm>
                          <a:prstGeom prst="rect">
                            <a:avLst/>
                          </a:prstGeom>
                          <a:noFill/>
                          <a:ln>
                            <a:noFill/>
                          </a:ln>
                        </pic:spPr>
                      </pic:pic>
                    </a:graphicData>
                  </a:graphic>
                </wp:anchor>
              </w:drawing>
            </w:r>
            <w:r>
              <w:rPr>
                <w:rFonts w:hint="eastAsia" w:ascii="仿宋" w:hAnsi="仿宋" w:eastAsia="仿宋" w:cs="仿宋_GB2312"/>
                <w:sz w:val="18"/>
                <w:szCs w:val="18"/>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38100" cy="76200"/>
                  <wp:effectExtent l="0" t="0" r="0" b="0"/>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r:link="rId9"/>
                          <a:stretch>
                            <a:fillRect/>
                          </a:stretch>
                        </pic:blipFill>
                        <pic:spPr>
                          <a:xfrm>
                            <a:off x="0" y="0"/>
                            <a:ext cx="38100" cy="76200"/>
                          </a:xfrm>
                          <a:prstGeom prst="rect">
                            <a:avLst/>
                          </a:prstGeom>
                          <a:noFill/>
                          <a:ln>
                            <a:noFill/>
                          </a:ln>
                        </pic:spPr>
                      </pic:pic>
                    </a:graphicData>
                  </a:graphic>
                </wp:anchor>
              </w:drawing>
            </w:r>
          </w:p>
        </w:tc>
        <w:tc>
          <w:tcPr>
            <w:tcW w:w="567" w:type="dxa"/>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8100" cy="76200"/>
                  <wp:effectExtent l="0" t="0" r="0" b="0"/>
                  <wp:wrapNone/>
                  <wp:docPr id="37" name="图片 37" descr="clipboard/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lipboard/drawings/NUL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38100" cy="76200"/>
                          </a:xfrm>
                          <a:prstGeom prst="rect">
                            <a:avLst/>
                          </a:prstGeom>
                          <a:noFill/>
                          <a:ln>
                            <a:noFill/>
                          </a:ln>
                        </pic:spPr>
                      </pic:pic>
                    </a:graphicData>
                  </a:graphic>
                </wp:anchor>
              </w:drawing>
            </w:r>
            <w:r>
              <w:rPr>
                <w:rFonts w:ascii="仿宋" w:hAnsi="仿宋" w:eastAsia="仿宋" w:cs="仿宋_GB2312"/>
                <w:sz w:val="18"/>
                <w:szCs w:val="18"/>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38100" cy="76200"/>
                  <wp:effectExtent l="0" t="0" r="0" b="0"/>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r:link="rId9"/>
                          <a:stretch>
                            <a:fillRect/>
                          </a:stretch>
                        </pic:blipFill>
                        <pic:spPr>
                          <a:xfrm>
                            <a:off x="0" y="0"/>
                            <a:ext cx="38100" cy="76200"/>
                          </a:xfrm>
                          <a:prstGeom prst="rect">
                            <a:avLst/>
                          </a:prstGeom>
                          <a:noFill/>
                          <a:ln>
                            <a:noFill/>
                          </a:ln>
                        </pic:spPr>
                      </pic:pic>
                    </a:graphicData>
                  </a:graphic>
                </wp:anchor>
              </w:drawing>
            </w:r>
          </w:p>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个</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582.33</w:t>
            </w:r>
          </w:p>
        </w:tc>
        <w:tc>
          <w:tcPr>
            <w:tcW w:w="113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8100" cy="76200"/>
                  <wp:effectExtent l="0" t="0" r="0" b="0"/>
                  <wp:wrapNone/>
                  <wp:docPr id="35" name="图片 35" descr="clipboard/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lipboard/drawings/NUL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38100" cy="76200"/>
                          </a:xfrm>
                          <a:prstGeom prst="rect">
                            <a:avLst/>
                          </a:prstGeom>
                          <a:noFill/>
                          <a:ln>
                            <a:noFill/>
                          </a:ln>
                        </pic:spPr>
                      </pic:pic>
                    </a:graphicData>
                  </a:graphic>
                </wp:anchor>
              </w:drawing>
            </w:r>
            <w:r>
              <w:rPr>
                <w:rFonts w:hint="eastAsia" w:ascii="仿宋" w:hAnsi="仿宋" w:eastAsia="仿宋" w:cs="仿宋_GB2312"/>
                <w:sz w:val="18"/>
                <w:szCs w:val="18"/>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38100" cy="76200"/>
                  <wp:effectExtent l="0" t="0" r="0" b="0"/>
                  <wp:wrapNone/>
                  <wp:docPr id="34" name="图片 34" descr="clipboard/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lipboard/drawings/NUL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38100" cy="76200"/>
                          </a:xfrm>
                          <a:prstGeom prst="rect">
                            <a:avLst/>
                          </a:prstGeom>
                          <a:noFill/>
                          <a:ln>
                            <a:noFill/>
                          </a:ln>
                        </pic:spPr>
                      </pic:pic>
                    </a:graphicData>
                  </a:graphic>
                </wp:anchor>
              </w:drawing>
            </w:r>
            <w:r>
              <w:rPr>
                <w:rFonts w:hint="eastAsia" w:ascii="仿宋" w:hAnsi="仿宋" w:eastAsia="仿宋" w:cs="仿宋_GB2312"/>
                <w:sz w:val="18"/>
                <w:szCs w:val="18"/>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38100" cy="76200"/>
                  <wp:effectExtent l="0" t="0" r="0" b="0"/>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8" r:link="rId9"/>
                          <a:stretch>
                            <a:fillRect/>
                          </a:stretch>
                        </pic:blipFill>
                        <pic:spPr>
                          <a:xfrm>
                            <a:off x="0" y="0"/>
                            <a:ext cx="38100" cy="76200"/>
                          </a:xfrm>
                          <a:prstGeom prst="rect">
                            <a:avLst/>
                          </a:prstGeom>
                          <a:noFill/>
                          <a:ln w="9525">
                            <a:noFill/>
                          </a:ln>
                        </pic:spPr>
                      </pic:pic>
                    </a:graphicData>
                  </a:graphic>
                </wp:anchor>
              </w:drawing>
            </w:r>
            <w:r>
              <w:rPr>
                <w:rFonts w:hint="eastAsia" w:ascii="仿宋" w:hAnsi="仿宋" w:eastAsia="仿宋" w:cs="仿宋_GB2312"/>
                <w:sz w:val="18"/>
                <w:szCs w:val="18"/>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38100" cy="76200"/>
                  <wp:effectExtent l="0" t="0" r="0" b="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8" r:link="rId9"/>
                          <a:stretch>
                            <a:fillRect/>
                          </a:stretch>
                        </pic:blipFill>
                        <pic:spPr>
                          <a:xfrm>
                            <a:off x="0" y="0"/>
                            <a:ext cx="38100" cy="76200"/>
                          </a:xfrm>
                          <a:prstGeom prst="rect">
                            <a:avLst/>
                          </a:prstGeom>
                          <a:noFill/>
                          <a:ln w="9525">
                            <a:noFill/>
                          </a:ln>
                        </pic:spPr>
                      </pic:pic>
                    </a:graphicData>
                  </a:graphic>
                </wp:anchor>
              </w:drawing>
            </w:r>
            <w:r>
              <w:rPr>
                <w:rFonts w:hint="eastAsia" w:ascii="仿宋" w:hAnsi="仿宋" w:eastAsia="仿宋" w:cs="仿宋_GB2312"/>
                <w:sz w:val="18"/>
                <w:szCs w:val="18"/>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38100" cy="76200"/>
                  <wp:effectExtent l="0" t="0" r="0" b="0"/>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8" r:link="rId9"/>
                          <a:stretch>
                            <a:fillRect/>
                          </a:stretch>
                        </pic:blipFill>
                        <pic:spPr>
                          <a:xfrm>
                            <a:off x="0" y="0"/>
                            <a:ext cx="38100" cy="76200"/>
                          </a:xfrm>
                          <a:prstGeom prst="rect">
                            <a:avLst/>
                          </a:prstGeom>
                          <a:noFill/>
                          <a:ln w="9525">
                            <a:noFill/>
                          </a:ln>
                        </pic:spPr>
                      </pic:pic>
                    </a:graphicData>
                  </a:graphic>
                </wp:anchor>
              </w:drawing>
            </w:r>
            <w:r>
              <w:rPr>
                <w:rFonts w:hint="eastAsia" w:ascii="仿宋" w:hAnsi="仿宋" w:eastAsia="仿宋" w:cs="仿宋_GB2312"/>
                <w:sz w:val="18"/>
                <w:szCs w:val="18"/>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38100" cy="76200"/>
                  <wp:effectExtent l="0" t="0" r="0" b="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8" r:link="rId9"/>
                          <a:stretch>
                            <a:fillRect/>
                          </a:stretch>
                        </pic:blipFill>
                        <pic:spPr>
                          <a:xfrm>
                            <a:off x="0" y="0"/>
                            <a:ext cx="38100" cy="76200"/>
                          </a:xfrm>
                          <a:prstGeom prst="rect">
                            <a:avLst/>
                          </a:prstGeom>
                          <a:noFill/>
                          <a:ln w="9525">
                            <a:noFill/>
                          </a:ln>
                        </pic:spPr>
                      </pic:pic>
                    </a:graphicData>
                  </a:graphic>
                </wp:anchor>
              </w:drawing>
            </w:r>
            <w:r>
              <w:rPr>
                <w:rFonts w:hint="eastAsia" w:ascii="仿宋" w:hAnsi="仿宋" w:eastAsia="仿宋" w:cs="仿宋_GB2312"/>
                <w:sz w:val="18"/>
                <w:szCs w:val="18"/>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38100" cy="76200"/>
                  <wp:effectExtent l="0" t="0" r="0"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8" r:link="rId9"/>
                          <a:stretch>
                            <a:fillRect/>
                          </a:stretch>
                        </pic:blipFill>
                        <pic:spPr>
                          <a:xfrm>
                            <a:off x="0" y="0"/>
                            <a:ext cx="38100" cy="76200"/>
                          </a:xfrm>
                          <a:prstGeom prst="rect">
                            <a:avLst/>
                          </a:prstGeom>
                          <a:noFill/>
                          <a:ln w="9525">
                            <a:noFill/>
                          </a:ln>
                        </pic:spPr>
                      </pic:pic>
                    </a:graphicData>
                  </a:graphic>
                </wp:anchor>
              </w:drawing>
            </w:r>
            <w:r>
              <w:rPr>
                <w:rFonts w:hint="eastAsia" w:ascii="仿宋" w:hAnsi="仿宋" w:eastAsia="仿宋" w:cs="仿宋_GB2312"/>
                <w:sz w:val="18"/>
                <w:szCs w:val="18"/>
              </w:rPr>
              <w:t>1</w:t>
            </w:r>
            <w:r>
              <w:rPr>
                <w:rFonts w:ascii="仿宋" w:hAnsi="仿宋" w:eastAsia="仿宋" w:cs="仿宋_GB2312"/>
                <w:sz w:val="18"/>
                <w:szCs w:val="18"/>
              </w:rPr>
              <w:t>1646.6</w:t>
            </w:r>
          </w:p>
        </w:tc>
        <w:tc>
          <w:tcPr>
            <w:tcW w:w="930" w:type="dxa"/>
            <w:vMerge w:val="restart"/>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税率：13%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滤波器</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CW1B-10A-L[040]</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个</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14.93</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1493</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智能定时插座</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220V/50HZ</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个</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66</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6600</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工业交换机</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MOXA EDS-510E 3GTXSFP</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台</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9061.67</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18123.34</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工业以太网交换机</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IS1000-080002EMPAHSSU(MM.T1310/R1310,SC,2KM)电源额定值12-48VDC,0.5A</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台</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2090</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4180</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以太网交换机</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RG-ESC5-5口/5V/百兆</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个</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86</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1720</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7</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以太网交换机</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水星SG108C 8口千兆交换机</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台</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93.33</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3733.2</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8</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1光4电光纤交换机</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VT-SC104-S2/SC单模双纤/20公里</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个</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94.33</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9433</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9</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1光2电光纤交换机</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VT-SC102-S2/SC单模双纤/20公里</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个</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89.33</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5359.8</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低噪声轴流式排风机</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SFG2-2/120W/220V管道式1800r/min</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台</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70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256.67</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17966.9</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11</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‘耐造’型伸缩通风管</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200MM/10米/阻燃/见照片</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根</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91</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273</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12</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防入侵模块</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双防区地址模块DS7460I</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块</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231.67</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4633.4</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13</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防入侵模块</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单防区地址模块DS7457I</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块</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160</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3200</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14</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模块</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1794-ACN15</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块</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2810</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11240</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15</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模块</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1756-EN2T</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块</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8143.33</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8143.33</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16</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模块</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1794-OB8</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块</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1493.33</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8959.98</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17</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模块</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1794-PS13</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块</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1220</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4880</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18</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模块</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1794-IB32</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块</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1493.33</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4479.99</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19</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光模块</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1310/KM/150M/DDM/SPP多模</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块</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288.33</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2883.3</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光模块</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moxa 1GLXLX SM 1.25GBPS,1310NM</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块</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288.33</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1441.65</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21</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电源</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铁壳/S-60-12/12V/5A</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块</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78.67</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1573.4</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22</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录像机电源</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JUMPER300S</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个</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251.67</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2516.7</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23</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光收发电源</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TX-BS06/5V/2A</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块</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29.33</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1466.5</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24</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监控电源</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大华12V2A DH—PFM320D</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台</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33</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1650</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25</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监控电源</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海康威视12V1.5A1202-B_B</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台</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33</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1650</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26</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电池</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CR17450/3V</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块</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45.67</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913.4</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27</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网络水晶头</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5类</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个</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300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1.67</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501</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28</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摄像头</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海康威视监控摄像头POE网络高清手机远程监控摄像机【400万-全彩对讲】B14HV3-LT4MM</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个</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569.33</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5693.3</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29</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SC-FC光纤跳线</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1米</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根</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500</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30</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单模光纤跳线</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SC/PC-FC/PC-SM-3.0-3M-1C</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对</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25</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250</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31</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光纤跳线</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LC/PC-FC/PC/SM/2.0/2M</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对</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25</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500</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32</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网线</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监控专用网线/8+2/1体线</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米</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3.57</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357</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33</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10/100M光纤收发器</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HR900W-FE-20-R[局端]规格：单模单纤/一光四电/TX1550/RX1310nm/SC20KM/20KM/外置/5V1A</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台</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139.33</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5573.2</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34</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10/100M光纤收发器</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HR900W-FE-20-R[远端]规格：单模单纤/一光四电/TX1550/RX1310nm/SC20KM/20KM/外置/5V1A</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台</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139.33</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2786.6</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35</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网络水晶头</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5类</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个</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1.67</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167</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36</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摄像头支架</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DS-2205ZJ</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个</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22.33</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669.9</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37</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断路器</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1P/16A</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个</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15</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750</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38</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断路器</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3P/10A</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个</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34.67</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1733.5</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39</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断路器</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4P/32A</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个</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50.67</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1013.4</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40</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断路器</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2P/16A</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个</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24.5</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2450</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41</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交流接触器</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NXC-22</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个</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42.33</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2116.5</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42</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控制线</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YC-3*1.5</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米</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6.17</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1234</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43</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控制线</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YC-3*4+1</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米</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14.17</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1417</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44</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电源线</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BV6</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米</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6.13</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6130</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45</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电源线</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BVVB2*6</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米</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800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10.83</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8664</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46</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浮球液位控制器</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SL-002/5米</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个</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48.67</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4867</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47</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接触器辅助触点</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3常开1常闭</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个</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11.83</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709.8</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48</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接触器辅助触点</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2常开2常闭</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个</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60</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11.83</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709.8</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49</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电源板</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海康威视DS-21226ihdf</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块</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549</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2196</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50</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锂电池组</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12V2.5AH(配1A充电器)</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块</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65</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390</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51</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处理器</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I7 7700</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块</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1198.33</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3594.99</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52</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工控内存</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DDR4 2400 8G 金士顿</w:t>
            </w:r>
          </w:p>
        </w:tc>
        <w:tc>
          <w:tcPr>
            <w:tcW w:w="567"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块</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178.33</w:t>
            </w:r>
          </w:p>
        </w:tc>
        <w:tc>
          <w:tcPr>
            <w:tcW w:w="113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891.65</w:t>
            </w:r>
          </w:p>
        </w:tc>
        <w:tc>
          <w:tcPr>
            <w:tcW w:w="930" w:type="dxa"/>
            <w:vMerge w:val="continue"/>
          </w:tcPr>
          <w:p>
            <w:pPr>
              <w:spacing w:line="500" w:lineRule="exact"/>
              <w:jc w:val="center"/>
              <w:rPr>
                <w:rFonts w:ascii="仿宋_GB2312" w:hAnsi="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　</w:t>
            </w:r>
          </w:p>
        </w:tc>
        <w:tc>
          <w:tcPr>
            <w:tcW w:w="1276"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合计</w:t>
            </w:r>
          </w:p>
        </w:tc>
        <w:tc>
          <w:tcPr>
            <w:tcW w:w="1984"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　</w:t>
            </w:r>
          </w:p>
        </w:tc>
        <w:tc>
          <w:tcPr>
            <w:tcW w:w="567"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　</w:t>
            </w:r>
          </w:p>
        </w:tc>
        <w:tc>
          <w:tcPr>
            <w:tcW w:w="709"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　</w:t>
            </w:r>
          </w:p>
        </w:tc>
        <w:tc>
          <w:tcPr>
            <w:tcW w:w="992"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　</w:t>
            </w:r>
          </w:p>
        </w:tc>
        <w:tc>
          <w:tcPr>
            <w:tcW w:w="113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 xml:space="preserve">196026.13 </w:t>
            </w:r>
          </w:p>
        </w:tc>
        <w:tc>
          <w:tcPr>
            <w:tcW w:w="930" w:type="dxa"/>
            <w:vMerge w:val="continue"/>
          </w:tcPr>
          <w:p>
            <w:pPr>
              <w:spacing w:line="500" w:lineRule="exact"/>
              <w:jc w:val="center"/>
              <w:rPr>
                <w:rFonts w:ascii="仿宋_GB2312" w:hAnsi="仿宋_GB2312" w:cs="仿宋_GB2312"/>
                <w:sz w:val="32"/>
                <w:szCs w:val="32"/>
              </w:rPr>
            </w:pPr>
          </w:p>
        </w:tc>
      </w:tr>
    </w:tbl>
    <w:p>
      <w:pPr>
        <w:spacing w:line="500" w:lineRule="exact"/>
        <w:jc w:val="center"/>
        <w:rPr>
          <w:rFonts w:ascii="仿宋_GB2312" w:hAnsi="仿宋_GB2312" w:cs="仿宋_GB2312"/>
          <w:sz w:val="32"/>
          <w:szCs w:val="32"/>
        </w:rPr>
        <w:sectPr>
          <w:pgSz w:w="11906" w:h="16838"/>
          <w:pgMar w:top="1440" w:right="1800" w:bottom="1440" w:left="1800"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30"/>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30"/>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30"/>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30"/>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30"/>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30"/>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30"/>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日起签字生效,特此声明。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日 期：  年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spacing w:line="400" w:lineRule="exact"/>
      </w:pPr>
      <w:bookmarkStart w:id="4" w:name="_GoBack"/>
      <w:bookmarkEnd w:id="4"/>
    </w:p>
    <w:sectPr>
      <w:headerReference r:id="rId5" w:type="default"/>
      <w:footerReference r:id="rId6" w:type="default"/>
      <w:pgSz w:w="11906" w:h="16838"/>
      <w:pgMar w:top="1418" w:right="1247" w:bottom="851" w:left="124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- 5 -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- 5 -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- 27 -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- 27 -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5A6C"/>
    <w:rsid w:val="00011964"/>
    <w:rsid w:val="00017546"/>
    <w:rsid w:val="00020B0F"/>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6072D"/>
    <w:rsid w:val="000612AB"/>
    <w:rsid w:val="00064070"/>
    <w:rsid w:val="000658A4"/>
    <w:rsid w:val="00065C8C"/>
    <w:rsid w:val="00066286"/>
    <w:rsid w:val="000670AB"/>
    <w:rsid w:val="00067BEB"/>
    <w:rsid w:val="000739DA"/>
    <w:rsid w:val="0007422E"/>
    <w:rsid w:val="00074CEC"/>
    <w:rsid w:val="00077B20"/>
    <w:rsid w:val="00080C1A"/>
    <w:rsid w:val="00081204"/>
    <w:rsid w:val="000917F4"/>
    <w:rsid w:val="00093A08"/>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3DDF"/>
    <w:rsid w:val="00137943"/>
    <w:rsid w:val="00142BCF"/>
    <w:rsid w:val="00142BD6"/>
    <w:rsid w:val="00145469"/>
    <w:rsid w:val="0014774D"/>
    <w:rsid w:val="00153C04"/>
    <w:rsid w:val="00154C37"/>
    <w:rsid w:val="00155A32"/>
    <w:rsid w:val="001561D5"/>
    <w:rsid w:val="00157BBC"/>
    <w:rsid w:val="00167ECD"/>
    <w:rsid w:val="0017164D"/>
    <w:rsid w:val="0017294D"/>
    <w:rsid w:val="00173CE1"/>
    <w:rsid w:val="00183700"/>
    <w:rsid w:val="001843C6"/>
    <w:rsid w:val="00186BA7"/>
    <w:rsid w:val="00186BDD"/>
    <w:rsid w:val="00193F30"/>
    <w:rsid w:val="00194910"/>
    <w:rsid w:val="00194A40"/>
    <w:rsid w:val="00194A58"/>
    <w:rsid w:val="00197029"/>
    <w:rsid w:val="00197046"/>
    <w:rsid w:val="001A071C"/>
    <w:rsid w:val="001A5754"/>
    <w:rsid w:val="001B07C8"/>
    <w:rsid w:val="001B363E"/>
    <w:rsid w:val="001B53DC"/>
    <w:rsid w:val="001B6DBD"/>
    <w:rsid w:val="001C14AE"/>
    <w:rsid w:val="001C18D4"/>
    <w:rsid w:val="001C1DE9"/>
    <w:rsid w:val="001C2AE0"/>
    <w:rsid w:val="001C44F5"/>
    <w:rsid w:val="001C4C7C"/>
    <w:rsid w:val="001C6D3A"/>
    <w:rsid w:val="001C7261"/>
    <w:rsid w:val="001D015C"/>
    <w:rsid w:val="001D1FDC"/>
    <w:rsid w:val="001D5ADB"/>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5717"/>
    <w:rsid w:val="002463E4"/>
    <w:rsid w:val="0024663F"/>
    <w:rsid w:val="00246C79"/>
    <w:rsid w:val="00246DF4"/>
    <w:rsid w:val="0025087C"/>
    <w:rsid w:val="00250A69"/>
    <w:rsid w:val="00255F10"/>
    <w:rsid w:val="0026472E"/>
    <w:rsid w:val="002654E8"/>
    <w:rsid w:val="00266E07"/>
    <w:rsid w:val="0027068F"/>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71F0"/>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6B8B"/>
    <w:rsid w:val="00300532"/>
    <w:rsid w:val="003008DD"/>
    <w:rsid w:val="00302684"/>
    <w:rsid w:val="00303B7F"/>
    <w:rsid w:val="00304C59"/>
    <w:rsid w:val="003125FC"/>
    <w:rsid w:val="003149D9"/>
    <w:rsid w:val="003161FA"/>
    <w:rsid w:val="00320A39"/>
    <w:rsid w:val="00322A31"/>
    <w:rsid w:val="00326CA2"/>
    <w:rsid w:val="00326D8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7227"/>
    <w:rsid w:val="00370038"/>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E58DC"/>
    <w:rsid w:val="003F04C7"/>
    <w:rsid w:val="003F0951"/>
    <w:rsid w:val="003F284E"/>
    <w:rsid w:val="00400BB6"/>
    <w:rsid w:val="00401701"/>
    <w:rsid w:val="00401839"/>
    <w:rsid w:val="004033D3"/>
    <w:rsid w:val="0040412D"/>
    <w:rsid w:val="004139F8"/>
    <w:rsid w:val="004202A9"/>
    <w:rsid w:val="00424656"/>
    <w:rsid w:val="004249FC"/>
    <w:rsid w:val="004253E2"/>
    <w:rsid w:val="00427778"/>
    <w:rsid w:val="00435096"/>
    <w:rsid w:val="004353D9"/>
    <w:rsid w:val="00435DDA"/>
    <w:rsid w:val="0043695C"/>
    <w:rsid w:val="00437D2D"/>
    <w:rsid w:val="00442624"/>
    <w:rsid w:val="00444ECE"/>
    <w:rsid w:val="004504D2"/>
    <w:rsid w:val="00451481"/>
    <w:rsid w:val="004520A9"/>
    <w:rsid w:val="00452190"/>
    <w:rsid w:val="00454F9B"/>
    <w:rsid w:val="00456AB5"/>
    <w:rsid w:val="00460305"/>
    <w:rsid w:val="004677DE"/>
    <w:rsid w:val="0047113B"/>
    <w:rsid w:val="00473961"/>
    <w:rsid w:val="00476408"/>
    <w:rsid w:val="00476DD8"/>
    <w:rsid w:val="00480059"/>
    <w:rsid w:val="004813B5"/>
    <w:rsid w:val="00481C7F"/>
    <w:rsid w:val="00482E4D"/>
    <w:rsid w:val="00483845"/>
    <w:rsid w:val="00486434"/>
    <w:rsid w:val="00490401"/>
    <w:rsid w:val="004932AE"/>
    <w:rsid w:val="00494A97"/>
    <w:rsid w:val="00494ED0"/>
    <w:rsid w:val="004952A1"/>
    <w:rsid w:val="00495522"/>
    <w:rsid w:val="004A1BEA"/>
    <w:rsid w:val="004A57BA"/>
    <w:rsid w:val="004B0C94"/>
    <w:rsid w:val="004B1120"/>
    <w:rsid w:val="004B1DD4"/>
    <w:rsid w:val="004B64C8"/>
    <w:rsid w:val="004C1458"/>
    <w:rsid w:val="004C15F5"/>
    <w:rsid w:val="004C4510"/>
    <w:rsid w:val="004C5997"/>
    <w:rsid w:val="004D0DCF"/>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E9"/>
    <w:rsid w:val="005770CD"/>
    <w:rsid w:val="005776CF"/>
    <w:rsid w:val="00580C3E"/>
    <w:rsid w:val="00584E52"/>
    <w:rsid w:val="0058572B"/>
    <w:rsid w:val="00593B92"/>
    <w:rsid w:val="00597C01"/>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349B"/>
    <w:rsid w:val="005F12EC"/>
    <w:rsid w:val="005F20A5"/>
    <w:rsid w:val="005F2D80"/>
    <w:rsid w:val="005F5D21"/>
    <w:rsid w:val="005F7AE9"/>
    <w:rsid w:val="005F7D80"/>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A17"/>
    <w:rsid w:val="00641984"/>
    <w:rsid w:val="006422DD"/>
    <w:rsid w:val="006473F4"/>
    <w:rsid w:val="0064794F"/>
    <w:rsid w:val="00647D3B"/>
    <w:rsid w:val="00653B44"/>
    <w:rsid w:val="00653F92"/>
    <w:rsid w:val="00654BB3"/>
    <w:rsid w:val="006550AA"/>
    <w:rsid w:val="00657942"/>
    <w:rsid w:val="00660AC1"/>
    <w:rsid w:val="00663E68"/>
    <w:rsid w:val="00665DF8"/>
    <w:rsid w:val="0066761B"/>
    <w:rsid w:val="00667FE5"/>
    <w:rsid w:val="006756E1"/>
    <w:rsid w:val="00675F44"/>
    <w:rsid w:val="00676679"/>
    <w:rsid w:val="006840DD"/>
    <w:rsid w:val="006848F4"/>
    <w:rsid w:val="00691DA6"/>
    <w:rsid w:val="006953AE"/>
    <w:rsid w:val="006A0D92"/>
    <w:rsid w:val="006A2601"/>
    <w:rsid w:val="006A290A"/>
    <w:rsid w:val="006A7BDF"/>
    <w:rsid w:val="006B0E4E"/>
    <w:rsid w:val="006B253D"/>
    <w:rsid w:val="006B5868"/>
    <w:rsid w:val="006C7A0A"/>
    <w:rsid w:val="006D2438"/>
    <w:rsid w:val="006D5BD0"/>
    <w:rsid w:val="006D5EF3"/>
    <w:rsid w:val="006E6085"/>
    <w:rsid w:val="006F1883"/>
    <w:rsid w:val="006F2C17"/>
    <w:rsid w:val="006F382D"/>
    <w:rsid w:val="006F5C12"/>
    <w:rsid w:val="006F7F0B"/>
    <w:rsid w:val="007023D8"/>
    <w:rsid w:val="007059D4"/>
    <w:rsid w:val="00705DF9"/>
    <w:rsid w:val="00715707"/>
    <w:rsid w:val="0072209A"/>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7F3F"/>
    <w:rsid w:val="007A354C"/>
    <w:rsid w:val="007A48BC"/>
    <w:rsid w:val="007A4BFB"/>
    <w:rsid w:val="007A6C15"/>
    <w:rsid w:val="007B09C5"/>
    <w:rsid w:val="007B4821"/>
    <w:rsid w:val="007B5F55"/>
    <w:rsid w:val="007B7547"/>
    <w:rsid w:val="007C07B1"/>
    <w:rsid w:val="007C1358"/>
    <w:rsid w:val="007D4E47"/>
    <w:rsid w:val="007D5893"/>
    <w:rsid w:val="007D7467"/>
    <w:rsid w:val="007E402D"/>
    <w:rsid w:val="007E5053"/>
    <w:rsid w:val="007E5286"/>
    <w:rsid w:val="007E6421"/>
    <w:rsid w:val="007E663C"/>
    <w:rsid w:val="007F2A58"/>
    <w:rsid w:val="007F63C6"/>
    <w:rsid w:val="007F7A9F"/>
    <w:rsid w:val="00801A04"/>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4CF5"/>
    <w:rsid w:val="0089093C"/>
    <w:rsid w:val="00892EC3"/>
    <w:rsid w:val="00897253"/>
    <w:rsid w:val="008A11CE"/>
    <w:rsid w:val="008A4EF6"/>
    <w:rsid w:val="008A6447"/>
    <w:rsid w:val="008A69DF"/>
    <w:rsid w:val="008B3003"/>
    <w:rsid w:val="008B7940"/>
    <w:rsid w:val="008C5028"/>
    <w:rsid w:val="008C5885"/>
    <w:rsid w:val="008C656C"/>
    <w:rsid w:val="008D3307"/>
    <w:rsid w:val="008D5AC7"/>
    <w:rsid w:val="008D5B05"/>
    <w:rsid w:val="008D5D74"/>
    <w:rsid w:val="008D6AB5"/>
    <w:rsid w:val="008E0E2A"/>
    <w:rsid w:val="008E453D"/>
    <w:rsid w:val="008E4F75"/>
    <w:rsid w:val="008E5EFE"/>
    <w:rsid w:val="008E7339"/>
    <w:rsid w:val="008F46A9"/>
    <w:rsid w:val="008F5A69"/>
    <w:rsid w:val="008F7427"/>
    <w:rsid w:val="00900BE7"/>
    <w:rsid w:val="00903544"/>
    <w:rsid w:val="009045F4"/>
    <w:rsid w:val="00905D4F"/>
    <w:rsid w:val="0091110B"/>
    <w:rsid w:val="00912D7B"/>
    <w:rsid w:val="009167CB"/>
    <w:rsid w:val="009240B4"/>
    <w:rsid w:val="0092510F"/>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3ACF"/>
    <w:rsid w:val="009C7465"/>
    <w:rsid w:val="009C76D3"/>
    <w:rsid w:val="009E3EB0"/>
    <w:rsid w:val="009E4FE1"/>
    <w:rsid w:val="009E5F5A"/>
    <w:rsid w:val="009F42D8"/>
    <w:rsid w:val="009F6462"/>
    <w:rsid w:val="009F6E3D"/>
    <w:rsid w:val="00A03008"/>
    <w:rsid w:val="00A0440E"/>
    <w:rsid w:val="00A05AF9"/>
    <w:rsid w:val="00A06709"/>
    <w:rsid w:val="00A06E39"/>
    <w:rsid w:val="00A10DE1"/>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6621"/>
    <w:rsid w:val="00B06D5E"/>
    <w:rsid w:val="00B11C7D"/>
    <w:rsid w:val="00B129F9"/>
    <w:rsid w:val="00B14CF5"/>
    <w:rsid w:val="00B15855"/>
    <w:rsid w:val="00B16F7E"/>
    <w:rsid w:val="00B21B92"/>
    <w:rsid w:val="00B27318"/>
    <w:rsid w:val="00B30208"/>
    <w:rsid w:val="00B31224"/>
    <w:rsid w:val="00B3355B"/>
    <w:rsid w:val="00B350C3"/>
    <w:rsid w:val="00B44D37"/>
    <w:rsid w:val="00B47DE4"/>
    <w:rsid w:val="00B502E5"/>
    <w:rsid w:val="00B50D4E"/>
    <w:rsid w:val="00B50E58"/>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B52"/>
    <w:rsid w:val="00B93F1A"/>
    <w:rsid w:val="00B94A0C"/>
    <w:rsid w:val="00B9699B"/>
    <w:rsid w:val="00BA1623"/>
    <w:rsid w:val="00BA56C6"/>
    <w:rsid w:val="00BA69C9"/>
    <w:rsid w:val="00BA7D50"/>
    <w:rsid w:val="00BB0E21"/>
    <w:rsid w:val="00BB21A4"/>
    <w:rsid w:val="00BB2766"/>
    <w:rsid w:val="00BB4ED7"/>
    <w:rsid w:val="00BB653B"/>
    <w:rsid w:val="00BC19C7"/>
    <w:rsid w:val="00BC4017"/>
    <w:rsid w:val="00BC5100"/>
    <w:rsid w:val="00BC6487"/>
    <w:rsid w:val="00BD02C3"/>
    <w:rsid w:val="00BD2924"/>
    <w:rsid w:val="00BD4BEE"/>
    <w:rsid w:val="00BD6CE2"/>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930"/>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D1291"/>
    <w:rsid w:val="00CD33E8"/>
    <w:rsid w:val="00CD3573"/>
    <w:rsid w:val="00CD3957"/>
    <w:rsid w:val="00CD4B0B"/>
    <w:rsid w:val="00CD6D27"/>
    <w:rsid w:val="00CE06EE"/>
    <w:rsid w:val="00CE500C"/>
    <w:rsid w:val="00CF0579"/>
    <w:rsid w:val="00CF1661"/>
    <w:rsid w:val="00CF331F"/>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7E42"/>
    <w:rsid w:val="00D40B05"/>
    <w:rsid w:val="00D4591A"/>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BA9"/>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F0D30"/>
    <w:rsid w:val="00DF47A8"/>
    <w:rsid w:val="00DF4DD2"/>
    <w:rsid w:val="00E0351C"/>
    <w:rsid w:val="00E038CE"/>
    <w:rsid w:val="00E046A1"/>
    <w:rsid w:val="00E062EB"/>
    <w:rsid w:val="00E06BE0"/>
    <w:rsid w:val="00E07476"/>
    <w:rsid w:val="00E076B8"/>
    <w:rsid w:val="00E11010"/>
    <w:rsid w:val="00E1152C"/>
    <w:rsid w:val="00E1173A"/>
    <w:rsid w:val="00E12BD2"/>
    <w:rsid w:val="00E13B28"/>
    <w:rsid w:val="00E14327"/>
    <w:rsid w:val="00E172E5"/>
    <w:rsid w:val="00E207A5"/>
    <w:rsid w:val="00E21D6C"/>
    <w:rsid w:val="00E21E29"/>
    <w:rsid w:val="00E24319"/>
    <w:rsid w:val="00E24D1E"/>
    <w:rsid w:val="00E279D4"/>
    <w:rsid w:val="00E31315"/>
    <w:rsid w:val="00E325B6"/>
    <w:rsid w:val="00E341B5"/>
    <w:rsid w:val="00E34CEC"/>
    <w:rsid w:val="00E37067"/>
    <w:rsid w:val="00E4188E"/>
    <w:rsid w:val="00E44706"/>
    <w:rsid w:val="00E458A8"/>
    <w:rsid w:val="00E45F88"/>
    <w:rsid w:val="00E474D6"/>
    <w:rsid w:val="00E476C3"/>
    <w:rsid w:val="00E51891"/>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4063"/>
    <w:rsid w:val="00EC4DD6"/>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F18"/>
    <w:rsid w:val="00F31241"/>
    <w:rsid w:val="00F31C34"/>
    <w:rsid w:val="00F31E06"/>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E81"/>
    <w:rsid w:val="00F83AC8"/>
    <w:rsid w:val="00F83E2B"/>
    <w:rsid w:val="00F84317"/>
    <w:rsid w:val="00F852E1"/>
    <w:rsid w:val="00F85451"/>
    <w:rsid w:val="00F8776C"/>
    <w:rsid w:val="00F920BE"/>
    <w:rsid w:val="00F95F75"/>
    <w:rsid w:val="00F966A4"/>
    <w:rsid w:val="00F96DF2"/>
    <w:rsid w:val="00FA059F"/>
    <w:rsid w:val="00FA16C2"/>
    <w:rsid w:val="00FA3703"/>
    <w:rsid w:val="00FA4242"/>
    <w:rsid w:val="00FA5408"/>
    <w:rsid w:val="00FA584A"/>
    <w:rsid w:val="00FA61EC"/>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A61B7D"/>
    <w:rsid w:val="03190CB5"/>
    <w:rsid w:val="03FA5CB2"/>
    <w:rsid w:val="049616D0"/>
    <w:rsid w:val="04BF763A"/>
    <w:rsid w:val="05912686"/>
    <w:rsid w:val="05954ED0"/>
    <w:rsid w:val="05EA00DE"/>
    <w:rsid w:val="063534FF"/>
    <w:rsid w:val="06DD262D"/>
    <w:rsid w:val="086B4990"/>
    <w:rsid w:val="08A013DA"/>
    <w:rsid w:val="08B5322E"/>
    <w:rsid w:val="08EC098B"/>
    <w:rsid w:val="09055C21"/>
    <w:rsid w:val="09723C3F"/>
    <w:rsid w:val="09C35DE1"/>
    <w:rsid w:val="09D50ABF"/>
    <w:rsid w:val="09E00A6F"/>
    <w:rsid w:val="0C394176"/>
    <w:rsid w:val="0CA1274F"/>
    <w:rsid w:val="0DC12675"/>
    <w:rsid w:val="0E5F6B1F"/>
    <w:rsid w:val="0FA77178"/>
    <w:rsid w:val="105D0223"/>
    <w:rsid w:val="10B36C33"/>
    <w:rsid w:val="114607D2"/>
    <w:rsid w:val="13256B7A"/>
    <w:rsid w:val="14353475"/>
    <w:rsid w:val="1550556C"/>
    <w:rsid w:val="16173BF0"/>
    <w:rsid w:val="16314110"/>
    <w:rsid w:val="16AE750E"/>
    <w:rsid w:val="174A03C5"/>
    <w:rsid w:val="18061116"/>
    <w:rsid w:val="18513BAE"/>
    <w:rsid w:val="1885795F"/>
    <w:rsid w:val="199316F5"/>
    <w:rsid w:val="1CC22144"/>
    <w:rsid w:val="1DAE3F9A"/>
    <w:rsid w:val="1DE13381"/>
    <w:rsid w:val="1ED1023E"/>
    <w:rsid w:val="207D68CF"/>
    <w:rsid w:val="20D31D8D"/>
    <w:rsid w:val="21244412"/>
    <w:rsid w:val="212973A5"/>
    <w:rsid w:val="21351FFB"/>
    <w:rsid w:val="22287868"/>
    <w:rsid w:val="22E93633"/>
    <w:rsid w:val="23863352"/>
    <w:rsid w:val="244F1FAD"/>
    <w:rsid w:val="266B0353"/>
    <w:rsid w:val="27637EA1"/>
    <w:rsid w:val="2AB64C21"/>
    <w:rsid w:val="2B7133D1"/>
    <w:rsid w:val="2DC12766"/>
    <w:rsid w:val="2F480FA5"/>
    <w:rsid w:val="3148394C"/>
    <w:rsid w:val="321B5F48"/>
    <w:rsid w:val="33784C9D"/>
    <w:rsid w:val="35780716"/>
    <w:rsid w:val="35B73962"/>
    <w:rsid w:val="36301896"/>
    <w:rsid w:val="36CE5337"/>
    <w:rsid w:val="376712E7"/>
    <w:rsid w:val="3DBB3367"/>
    <w:rsid w:val="3E125CDC"/>
    <w:rsid w:val="3E5D1032"/>
    <w:rsid w:val="3ED574B4"/>
    <w:rsid w:val="3F9C736F"/>
    <w:rsid w:val="405E351D"/>
    <w:rsid w:val="40B04460"/>
    <w:rsid w:val="41E01031"/>
    <w:rsid w:val="437E6BAD"/>
    <w:rsid w:val="43B45680"/>
    <w:rsid w:val="43E503D2"/>
    <w:rsid w:val="44FC0D59"/>
    <w:rsid w:val="45F46709"/>
    <w:rsid w:val="47E04ECA"/>
    <w:rsid w:val="48265F7A"/>
    <w:rsid w:val="483B0352"/>
    <w:rsid w:val="4A446A4D"/>
    <w:rsid w:val="4A7E66D3"/>
    <w:rsid w:val="4B102B0C"/>
    <w:rsid w:val="4D057181"/>
    <w:rsid w:val="4F092A77"/>
    <w:rsid w:val="4F3363B9"/>
    <w:rsid w:val="522D7E73"/>
    <w:rsid w:val="52EB1AE5"/>
    <w:rsid w:val="53C75190"/>
    <w:rsid w:val="53CF133C"/>
    <w:rsid w:val="54592CBD"/>
    <w:rsid w:val="5524163B"/>
    <w:rsid w:val="55713605"/>
    <w:rsid w:val="55C51BA3"/>
    <w:rsid w:val="57182389"/>
    <w:rsid w:val="57260D5A"/>
    <w:rsid w:val="5792087D"/>
    <w:rsid w:val="584A6F9F"/>
    <w:rsid w:val="59851C6F"/>
    <w:rsid w:val="5C7400AD"/>
    <w:rsid w:val="5CCA7752"/>
    <w:rsid w:val="5E0B036F"/>
    <w:rsid w:val="621668B9"/>
    <w:rsid w:val="63F65FAC"/>
    <w:rsid w:val="6646724B"/>
    <w:rsid w:val="672B73E7"/>
    <w:rsid w:val="67340937"/>
    <w:rsid w:val="69A766FF"/>
    <w:rsid w:val="6A7176EF"/>
    <w:rsid w:val="6C8856AD"/>
    <w:rsid w:val="70DF7B65"/>
    <w:rsid w:val="72657CBB"/>
    <w:rsid w:val="72EC3683"/>
    <w:rsid w:val="74B82BA7"/>
    <w:rsid w:val="75036D8E"/>
    <w:rsid w:val="759576A7"/>
    <w:rsid w:val="75E35A02"/>
    <w:rsid w:val="771A5453"/>
    <w:rsid w:val="79FF2F9E"/>
    <w:rsid w:val="7A01594F"/>
    <w:rsid w:val="7B2120E1"/>
    <w:rsid w:val="7B694BFB"/>
    <w:rsid w:val="7DA71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5"/>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basedOn w:val="21"/>
    <w:unhideWhenUsed/>
    <w:qFormat/>
    <w:uiPriority w:val="99"/>
    <w:rPr>
      <w:color w:val="954F72"/>
      <w:u w:val="single"/>
    </w:rPr>
  </w:style>
  <w:style w:type="character" w:styleId="24">
    <w:name w:val="Hyperlink"/>
    <w:basedOn w:val="21"/>
    <w:qFormat/>
    <w:uiPriority w:val="99"/>
    <w:rPr>
      <w:color w:val="0000FF"/>
      <w:u w:val="single"/>
    </w:rPr>
  </w:style>
  <w:style w:type="character" w:customStyle="1" w:styleId="25">
    <w:name w:val="纯文本 字符"/>
    <w:basedOn w:val="21"/>
    <w:link w:val="9"/>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qFormat/>
    <w:uiPriority w:val="0"/>
    <w:rPr>
      <w:szCs w:val="20"/>
    </w:rPr>
  </w:style>
  <w:style w:type="paragraph" w:customStyle="1" w:styleId="29">
    <w:name w:val="Char Char Char Char"/>
    <w:basedOn w:val="1"/>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qFormat/>
    <w:uiPriority w:val="34"/>
    <w:pPr>
      <w:ind w:firstLine="420" w:firstLineChars="200"/>
    </w:pPr>
  </w:style>
  <w:style w:type="paragraph" w:customStyle="1" w:styleId="32">
    <w:name w:val="msonormal"/>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33">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4">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szCs w:val="22"/>
    </w:rPr>
  </w:style>
  <w:style w:type="paragraph" w:customStyle="1" w:styleId="35">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szCs w:val="22"/>
    </w:rPr>
  </w:style>
  <w:style w:type="paragraph" w:customStyle="1" w:styleId="36">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37">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38">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39">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0">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1">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szCs w:val="22"/>
    </w:rPr>
  </w:style>
  <w:style w:type="paragraph" w:customStyle="1" w:styleId="42">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szCs w:val="22"/>
    </w:rPr>
  </w:style>
  <w:style w:type="paragraph" w:customStyle="1" w:styleId="43">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4">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5">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6">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7">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8">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9">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50">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51">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52">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53">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54">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55">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56">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57">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szCs w:val="22"/>
    </w:rPr>
  </w:style>
  <w:style w:type="paragraph" w:customStyle="1" w:styleId="58">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szCs w:val="22"/>
    </w:rPr>
  </w:style>
  <w:style w:type="paragraph" w:customStyle="1" w:styleId="59">
    <w:name w:val="xl1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szCs w:val="22"/>
    </w:rPr>
  </w:style>
  <w:style w:type="paragraph" w:customStyle="1" w:styleId="60">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61">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62">
    <w:name w:val="xl1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NULL" TargetMode="External"/><Relationship Id="rId8" Type="http://schemas.openxmlformats.org/officeDocument/2006/relationships/image" Target="media/image1.GI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0762F6-C742-4640-88D9-54BB8CFDBA1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28</Pages>
  <Words>9608</Words>
  <Characters>3650</Characters>
  <Lines>30</Lines>
  <Paragraphs>26</Paragraphs>
  <TotalTime>66</TotalTime>
  <ScaleCrop>false</ScaleCrop>
  <LinksUpToDate>false</LinksUpToDate>
  <CharactersWithSpaces>13232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陌上&amp;花开</cp:lastModifiedBy>
  <cp:lastPrinted>2012-04-27T08:53:00Z</cp:lastPrinted>
  <dcterms:modified xsi:type="dcterms:W3CDTF">2024-01-16T01:48:01Z</dcterms:modified>
  <dc:title>唐山市西山道供热管网改造工程</dc:title>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68755782D7C4478CB9B299A7435C3080_13</vt:lpwstr>
  </property>
</Properties>
</file>