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rPr>
        <w:t>采购公告</w:t>
      </w:r>
    </w:p>
    <w:p>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青岛高新城维实业有限公司现对城维公司污水管线修缮物资进行询价采购，具体要求如下：</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城维公司污水管线修缮物资采购询价项目</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2.使用地点：青岛市高新区</w:t>
      </w:r>
    </w:p>
    <w:p>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spacing w:line="56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spacing w:line="56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5</w:t>
      </w:r>
      <w:r>
        <w:rPr>
          <w:rFonts w:hint="eastAsia" w:ascii="仿宋_GB2312" w:hAnsi="仿宋_GB2312" w:cs="仿宋_GB2312"/>
          <w:color w:val="000000"/>
          <w:kern w:val="0"/>
          <w:szCs w:val="30"/>
          <w:highlight w:val="none"/>
        </w:rPr>
        <w:t>.交货要求：合同签订后</w:t>
      </w:r>
    </w:p>
    <w:p>
      <w:pPr>
        <w:spacing w:line="560" w:lineRule="exact"/>
        <w:ind w:firstLine="600" w:firstLineChars="200"/>
        <w:rPr>
          <w:rFonts w:ascii="仿宋_GB2312" w:hAnsi="仿宋_GB2312" w:cs="仿宋_GB2312"/>
          <w:color w:val="000000"/>
          <w:kern w:val="0"/>
          <w:szCs w:val="30"/>
          <w:highlight w:val="none"/>
        </w:rPr>
      </w:pPr>
      <w:r>
        <w:rPr>
          <w:rFonts w:ascii="仿宋_GB2312" w:hAnsi="仿宋_GB2312" w:cs="仿宋_GB2312"/>
          <w:szCs w:val="30"/>
          <w:highlight w:val="none"/>
        </w:rPr>
        <w:t>6</w:t>
      </w:r>
      <w:r>
        <w:rPr>
          <w:rFonts w:hint="eastAsia" w:ascii="仿宋_GB2312" w:hAnsi="仿宋_GB2312" w:cs="仿宋_GB2312"/>
          <w:szCs w:val="30"/>
          <w:highlight w:val="none"/>
        </w:rPr>
        <w:t>.交货日期：5</w:t>
      </w:r>
      <w:r>
        <w:rPr>
          <w:rFonts w:hint="eastAsia" w:ascii="仿宋_GB2312" w:hAnsi="仿宋_GB2312" w:cs="仿宋_GB2312"/>
          <w:color w:val="000000"/>
          <w:kern w:val="0"/>
          <w:szCs w:val="30"/>
          <w:highlight w:val="none"/>
        </w:rPr>
        <w:t>日内将货物送达指定地点</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二、招标控制价</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w:t>
      </w:r>
      <w:bookmarkStart w:id="4" w:name="_GoBack"/>
      <w:bookmarkEnd w:id="4"/>
      <w:r>
        <w:rPr>
          <w:rFonts w:hint="eastAsia" w:ascii="仿宋_GB2312" w:hAnsi="仿宋_GB2312" w:cs="仿宋_GB2312"/>
          <w:szCs w:val="30"/>
          <w:highlight w:val="none"/>
        </w:rPr>
        <w:t>采购清单</w:t>
      </w:r>
    </w:p>
    <w:p>
      <w:pPr>
        <w:spacing w:line="56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3.通过“信用中国”网站（www.creditchina.gov.cn）、中国政府采购网（www.ccgp.gov.cn）查询，未被列入失信被执行人、重大税收违法案件当事人、政府采购严重违法失信行为记录名单；</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4.发票类别：增值税专用发票；</w:t>
      </w:r>
    </w:p>
    <w:p>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1.截止时间：2024年</w:t>
      </w:r>
      <w:r>
        <w:rPr>
          <w:rFonts w:ascii="仿宋_GB2312" w:hAnsi="仿宋_GB2312" w:cs="仿宋_GB2312"/>
          <w:szCs w:val="30"/>
          <w:highlight w:val="none"/>
        </w:rPr>
        <w:t>1</w:t>
      </w:r>
      <w:r>
        <w:rPr>
          <w:rFonts w:hint="eastAsia" w:ascii="仿宋_GB2312" w:hAnsi="仿宋_GB2312" w:cs="仿宋_GB2312"/>
          <w:szCs w:val="30"/>
          <w:highlight w:val="none"/>
        </w:rPr>
        <w:t>月</w:t>
      </w:r>
      <w:r>
        <w:rPr>
          <w:rFonts w:ascii="仿宋_GB2312" w:hAnsi="仿宋_GB2312" w:cs="仿宋_GB2312"/>
          <w:szCs w:val="30"/>
          <w:highlight w:val="none"/>
        </w:rPr>
        <w:t>27</w:t>
      </w:r>
      <w:r>
        <w:rPr>
          <w:rFonts w:hint="eastAsia" w:ascii="仿宋_GB2312" w:hAnsi="仿宋_GB2312" w:cs="仿宋_GB2312"/>
          <w:szCs w:val="30"/>
          <w:highlight w:val="none"/>
        </w:rPr>
        <w:t>日</w:t>
      </w:r>
      <w:r>
        <w:rPr>
          <w:rFonts w:ascii="仿宋_GB2312" w:hAnsi="仿宋_GB2312" w:cs="仿宋_GB2312"/>
          <w:szCs w:val="30"/>
          <w:highlight w:val="none"/>
        </w:rPr>
        <w:t>8</w:t>
      </w:r>
      <w:r>
        <w:rPr>
          <w:rFonts w:hint="eastAsia" w:ascii="仿宋_GB2312" w:hAnsi="仿宋_GB2312" w:cs="仿宋_GB2312"/>
          <w:szCs w:val="30"/>
          <w:highlight w:val="none"/>
        </w:rPr>
        <w:t>时00分。</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highlight w:val="none"/>
        </w:rPr>
        <w:fldChar w:fldCharType="begin"/>
      </w:r>
      <w:r>
        <w:rPr>
          <w:highlight w:val="none"/>
        </w:rPr>
        <w:instrText xml:space="preserve"> HYPERLINK "mailto:qdgxcwscb@163.com" </w:instrText>
      </w:r>
      <w:r>
        <w:rPr>
          <w:highlight w:val="none"/>
        </w:rPr>
        <w:fldChar w:fldCharType="separate"/>
      </w:r>
      <w:r>
        <w:rPr>
          <w:rFonts w:ascii="仿宋" w:hAnsi="仿宋" w:eastAsia="仿宋" w:cs="仿宋"/>
          <w:sz w:val="32"/>
          <w:szCs w:val="32"/>
          <w:highlight w:val="none"/>
        </w:rPr>
        <w:t>qdgxcwscb@163.com</w:t>
      </w:r>
      <w:r>
        <w:rPr>
          <w:rFonts w:ascii="仿宋" w:hAnsi="仿宋" w:eastAsia="仿宋" w:cs="仿宋"/>
          <w:sz w:val="32"/>
          <w:szCs w:val="32"/>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。邮件标题为投标单位名称，正文备注联系人、联系方式、采购文件接收邮箱地址，审批通过后通过邮箱向报名单位发放采购文件。</w:t>
      </w:r>
    </w:p>
    <w:p>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询网页截图，以上材料均需加盖投标人公章。</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五、投标文件递交时间及地点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ascii="仿宋_GB2312" w:hAnsi="仿宋_GB2312" w:cs="仿宋_GB2312"/>
          <w:szCs w:val="30"/>
          <w:highlight w:val="none"/>
        </w:rPr>
        <w:t>1</w:t>
      </w:r>
      <w:r>
        <w:rPr>
          <w:rFonts w:hint="eastAsia" w:ascii="仿宋_GB2312" w:hAnsi="仿宋_GB2312" w:cs="仿宋_GB2312"/>
          <w:szCs w:val="30"/>
          <w:highlight w:val="none"/>
        </w:rPr>
        <w:t>月</w:t>
      </w:r>
      <w:r>
        <w:rPr>
          <w:rFonts w:ascii="仿宋_GB2312" w:hAnsi="仿宋_GB2312" w:cs="仿宋_GB2312"/>
          <w:szCs w:val="30"/>
          <w:highlight w:val="none"/>
        </w:rPr>
        <w:t>29</w:t>
      </w:r>
      <w:r>
        <w:rPr>
          <w:rFonts w:hint="eastAsia" w:ascii="仿宋_GB2312" w:hAnsi="仿宋_GB2312" w:cs="仿宋_GB2312"/>
          <w:szCs w:val="30"/>
          <w:highlight w:val="none"/>
        </w:rPr>
        <w:t>日</w:t>
      </w:r>
      <w:r>
        <w:rPr>
          <w:rFonts w:ascii="仿宋_GB2312" w:hAnsi="仿宋_GB2312" w:cs="仿宋_GB2312"/>
          <w:szCs w:val="30"/>
          <w:highlight w:val="none"/>
        </w:rPr>
        <w:t>13</w:t>
      </w:r>
      <w:r>
        <w:rPr>
          <w:rFonts w:hint="eastAsia" w:ascii="仿宋_GB2312" w:hAnsi="仿宋_GB2312" w:cs="仿宋_GB2312"/>
          <w:szCs w:val="30"/>
          <w:highlight w:val="none"/>
        </w:rPr>
        <w:t>时3</w:t>
      </w:r>
      <w:r>
        <w:rPr>
          <w:rFonts w:ascii="仿宋_GB2312" w:hAnsi="仿宋_GB2312" w:cs="仿宋_GB2312"/>
          <w:szCs w:val="30"/>
          <w:highlight w:val="none"/>
        </w:rPr>
        <w:t>0</w:t>
      </w:r>
      <w:r>
        <w:rPr>
          <w:rFonts w:hint="eastAsia" w:ascii="仿宋_GB2312" w:hAnsi="仿宋_GB2312" w:cs="仿宋_GB2312"/>
          <w:szCs w:val="30"/>
          <w:highlight w:val="none"/>
        </w:rPr>
        <w:t>分至</w:t>
      </w:r>
      <w:r>
        <w:rPr>
          <w:rFonts w:ascii="仿宋_GB2312" w:hAnsi="仿宋_GB2312" w:cs="仿宋_GB2312"/>
          <w:szCs w:val="30"/>
          <w:highlight w:val="none"/>
        </w:rPr>
        <w:t>14</w:t>
      </w:r>
      <w:r>
        <w:rPr>
          <w:rFonts w:hint="eastAsia" w:ascii="仿宋_GB2312" w:hAnsi="仿宋_GB2312" w:cs="仿宋_GB2312"/>
          <w:szCs w:val="30"/>
          <w:highlight w:val="none"/>
        </w:rPr>
        <w:t>时00分。</w:t>
      </w:r>
    </w:p>
    <w:p>
      <w:pPr>
        <w:spacing w:line="56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2.地点：青岛高新城维实业有限公司会议室（河东路368号3号楼5层）。</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ascii="仿宋_GB2312" w:hAnsi="仿宋_GB2312" w:cs="仿宋_GB2312"/>
          <w:szCs w:val="30"/>
          <w:highlight w:val="none"/>
        </w:rPr>
        <w:t>1</w:t>
      </w:r>
      <w:r>
        <w:rPr>
          <w:rFonts w:hint="eastAsia" w:ascii="仿宋_GB2312" w:hAnsi="仿宋_GB2312" w:cs="仿宋_GB2312"/>
          <w:szCs w:val="30"/>
          <w:highlight w:val="none"/>
        </w:rPr>
        <w:t>月</w:t>
      </w:r>
      <w:r>
        <w:rPr>
          <w:rFonts w:ascii="仿宋_GB2312" w:hAnsi="仿宋_GB2312" w:cs="仿宋_GB2312"/>
          <w:szCs w:val="30"/>
          <w:highlight w:val="none"/>
        </w:rPr>
        <w:t>29</w:t>
      </w:r>
      <w:r>
        <w:rPr>
          <w:rFonts w:hint="eastAsia" w:ascii="仿宋_GB2312" w:hAnsi="仿宋_GB2312" w:cs="仿宋_GB2312"/>
          <w:szCs w:val="30"/>
          <w:highlight w:val="none"/>
        </w:rPr>
        <w:t>日</w:t>
      </w:r>
      <w:r>
        <w:rPr>
          <w:rFonts w:ascii="仿宋_GB2312" w:hAnsi="仿宋_GB2312" w:cs="仿宋_GB2312"/>
          <w:szCs w:val="30"/>
          <w:highlight w:val="none"/>
        </w:rPr>
        <w:t>14</w:t>
      </w:r>
      <w:r>
        <w:rPr>
          <w:rFonts w:hint="eastAsia" w:ascii="仿宋_GB2312" w:hAnsi="仿宋_GB2312" w:cs="仿宋_GB2312"/>
          <w:szCs w:val="30"/>
          <w:highlight w:val="none"/>
        </w:rPr>
        <w:t>时00分。</w:t>
      </w:r>
    </w:p>
    <w:p>
      <w:pPr>
        <w:spacing w:line="560" w:lineRule="exact"/>
        <w:ind w:firstLine="600" w:firstLineChars="200"/>
        <w:rPr>
          <w:rFonts w:ascii="宋体" w:hAnsi="宋体" w:cs="宋体"/>
          <w:spacing w:val="-6"/>
          <w:sz w:val="24"/>
          <w:highlight w:val="none"/>
        </w:rPr>
      </w:pPr>
      <w:r>
        <w:rPr>
          <w:rFonts w:hint="eastAsia" w:ascii="仿宋_GB2312" w:hAnsi="仿宋_GB2312" w:cs="仿宋_GB2312"/>
          <w:szCs w:val="30"/>
          <w:highlight w:val="none"/>
        </w:rPr>
        <w:t>2.地点：青岛高新城维实业有限公司会议室（河东路368号3号楼5层）。</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七、联系方式</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址：青岛市高新区河东路368号3号楼5层，青岛高新</w:t>
      </w:r>
    </w:p>
    <w:p>
      <w:pPr>
        <w:spacing w:line="560" w:lineRule="exact"/>
        <w:ind w:firstLine="2100" w:firstLineChars="700"/>
        <w:rPr>
          <w:rFonts w:ascii="仿宋_GB2312" w:hAnsi="仿宋_GB2312" w:cs="仿宋_GB2312"/>
          <w:szCs w:val="30"/>
          <w:highlight w:val="none"/>
        </w:rPr>
      </w:pPr>
      <w:r>
        <w:rPr>
          <w:rFonts w:hint="eastAsia" w:ascii="仿宋_GB2312" w:hAnsi="仿宋_GB2312" w:cs="仿宋_GB2312"/>
          <w:szCs w:val="30"/>
          <w:highlight w:val="none"/>
        </w:rPr>
        <w:t>城维实业有限公司</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w:t>
      </w:r>
      <w:r>
        <w:rPr>
          <w:rFonts w:ascii="仿宋_GB2312" w:hAnsi="仿宋_GB2312" w:cs="仿宋_GB2312"/>
          <w:szCs w:val="30"/>
          <w:highlight w:val="none"/>
        </w:rPr>
        <w:t>15966833705</w:t>
      </w:r>
    </w:p>
    <w:p>
      <w:pPr>
        <w:spacing w:line="560" w:lineRule="exact"/>
        <w:ind w:firstLine="600" w:firstLineChars="200"/>
        <w:rPr>
          <w:rFonts w:ascii="宋体" w:hAnsi="宋体" w:cs="宋体"/>
          <w:szCs w:val="30"/>
          <w:highlight w:val="none"/>
        </w:rPr>
      </w:pPr>
    </w:p>
    <w:p>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spacing w:line="560" w:lineRule="exact"/>
        <w:ind w:firstLine="6000" w:firstLineChars="2000"/>
        <w:rPr>
          <w:rFonts w:ascii="仿宋_GB2312" w:hAnsi="仿宋_GB2312" w:cs="仿宋_GB2312"/>
          <w:szCs w:val="30"/>
          <w:highlight w:val="none"/>
        </w:rPr>
      </w:pPr>
      <w:r>
        <w:rPr>
          <w:rFonts w:hint="eastAsia" w:ascii="仿宋_GB2312" w:hAnsi="仿宋_GB2312" w:cs="仿宋_GB2312"/>
          <w:szCs w:val="30"/>
          <w:highlight w:val="none"/>
        </w:rPr>
        <w:t>2024年</w:t>
      </w:r>
      <w:r>
        <w:rPr>
          <w:rFonts w:ascii="仿宋_GB2312" w:hAnsi="仿宋_GB2312" w:cs="仿宋_GB2312"/>
          <w:szCs w:val="30"/>
          <w:highlight w:val="none"/>
        </w:rPr>
        <w:t>1</w:t>
      </w:r>
      <w:r>
        <w:rPr>
          <w:rFonts w:hint="eastAsia" w:ascii="仿宋_GB2312" w:hAnsi="仿宋_GB2312" w:cs="仿宋_GB2312"/>
          <w:szCs w:val="30"/>
          <w:highlight w:val="none"/>
        </w:rPr>
        <w:t>月</w:t>
      </w:r>
      <w:r>
        <w:rPr>
          <w:rFonts w:ascii="仿宋_GB2312" w:hAnsi="仿宋_GB2312" w:cs="仿宋_GB2312"/>
          <w:szCs w:val="30"/>
          <w:highlight w:val="none"/>
        </w:rPr>
        <w:t>25</w:t>
      </w:r>
      <w:r>
        <w:rPr>
          <w:rFonts w:hint="eastAsia" w:ascii="仿宋_GB2312" w:hAnsi="仿宋_GB2312" w:cs="仿宋_GB2312"/>
          <w:szCs w:val="30"/>
          <w:highlight w:val="none"/>
        </w:rPr>
        <w:t>日</w:t>
      </w:r>
    </w:p>
    <w:p>
      <w:pPr>
        <w:spacing w:after="120" w:afterLines="50" w:line="56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line="52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p>
      <w:pPr>
        <w:spacing w:line="500" w:lineRule="exact"/>
        <w:rPr>
          <w:rFonts w:ascii="方正小标宋_GBK" w:hAnsi="方正小标宋_GBK" w:eastAsia="方正小标宋_GBK" w:cs="方正小标宋_GBK"/>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984"/>
        <w:gridCol w:w="567"/>
        <w:gridCol w:w="709"/>
        <w:gridCol w:w="992"/>
        <w:gridCol w:w="1134"/>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bCs/>
                <w:sz w:val="18"/>
                <w:szCs w:val="18"/>
                <w:highlight w:val="none"/>
              </w:rPr>
            </w:pPr>
            <w:r>
              <w:rPr>
                <w:rFonts w:hint="eastAsia" w:ascii="仿宋" w:hAnsi="仿宋" w:eastAsia="仿宋" w:cs="仿宋_GB2312"/>
                <w:bCs/>
                <w:sz w:val="18"/>
                <w:szCs w:val="18"/>
                <w:highlight w:val="none"/>
              </w:rPr>
              <w:t>序号</w:t>
            </w:r>
          </w:p>
        </w:tc>
        <w:tc>
          <w:tcPr>
            <w:tcW w:w="1276" w:type="dxa"/>
            <w:vAlign w:val="center"/>
          </w:tcPr>
          <w:p>
            <w:pPr>
              <w:spacing w:line="500" w:lineRule="exact"/>
              <w:jc w:val="center"/>
              <w:rPr>
                <w:rFonts w:ascii="仿宋" w:hAnsi="仿宋" w:eastAsia="仿宋" w:cs="仿宋_GB2312"/>
                <w:bCs/>
                <w:sz w:val="18"/>
                <w:szCs w:val="18"/>
                <w:highlight w:val="none"/>
              </w:rPr>
            </w:pPr>
            <w:r>
              <w:rPr>
                <w:rFonts w:hint="eastAsia" w:ascii="仿宋" w:hAnsi="仿宋" w:eastAsia="仿宋" w:cs="仿宋_GB2312"/>
                <w:bCs/>
                <w:sz w:val="18"/>
                <w:szCs w:val="18"/>
                <w:highlight w:val="none"/>
              </w:rPr>
              <w:t>物资名称</w:t>
            </w:r>
          </w:p>
        </w:tc>
        <w:tc>
          <w:tcPr>
            <w:tcW w:w="1984" w:type="dxa"/>
            <w:vAlign w:val="center"/>
          </w:tcPr>
          <w:p>
            <w:pPr>
              <w:spacing w:line="500" w:lineRule="exact"/>
              <w:jc w:val="center"/>
              <w:rPr>
                <w:rFonts w:ascii="仿宋" w:hAnsi="仿宋" w:eastAsia="仿宋" w:cs="仿宋_GB2312"/>
                <w:bCs/>
                <w:sz w:val="18"/>
                <w:szCs w:val="18"/>
                <w:highlight w:val="none"/>
              </w:rPr>
            </w:pPr>
            <w:r>
              <w:rPr>
                <w:rFonts w:hint="eastAsia" w:ascii="仿宋" w:hAnsi="仿宋" w:eastAsia="仿宋" w:cs="仿宋_GB2312"/>
                <w:bCs/>
                <w:sz w:val="18"/>
                <w:szCs w:val="18"/>
                <w:highlight w:val="none"/>
              </w:rPr>
              <w:t>品牌、规格型号</w:t>
            </w:r>
          </w:p>
        </w:tc>
        <w:tc>
          <w:tcPr>
            <w:tcW w:w="567" w:type="dxa"/>
            <w:vAlign w:val="center"/>
          </w:tcPr>
          <w:p>
            <w:pPr>
              <w:spacing w:line="500" w:lineRule="exact"/>
              <w:jc w:val="center"/>
              <w:rPr>
                <w:rFonts w:ascii="仿宋" w:hAnsi="仿宋" w:eastAsia="仿宋" w:cs="仿宋_GB2312"/>
                <w:bCs/>
                <w:sz w:val="18"/>
                <w:szCs w:val="18"/>
                <w:highlight w:val="none"/>
              </w:rPr>
            </w:pPr>
            <w:r>
              <w:rPr>
                <w:rFonts w:hint="eastAsia" w:ascii="仿宋" w:hAnsi="仿宋" w:eastAsia="仿宋" w:cs="仿宋_GB2312"/>
                <w:bCs/>
                <w:sz w:val="18"/>
                <w:szCs w:val="18"/>
                <w:highlight w:val="none"/>
              </w:rPr>
              <w:t>单位</w:t>
            </w:r>
          </w:p>
        </w:tc>
        <w:tc>
          <w:tcPr>
            <w:tcW w:w="709" w:type="dxa"/>
            <w:vAlign w:val="center"/>
          </w:tcPr>
          <w:p>
            <w:pPr>
              <w:spacing w:line="500" w:lineRule="exact"/>
              <w:jc w:val="center"/>
              <w:rPr>
                <w:rFonts w:ascii="仿宋" w:hAnsi="仿宋" w:eastAsia="仿宋" w:cs="仿宋_GB2312"/>
                <w:bCs/>
                <w:sz w:val="18"/>
                <w:szCs w:val="18"/>
                <w:highlight w:val="none"/>
              </w:rPr>
            </w:pPr>
            <w:r>
              <w:rPr>
                <w:rFonts w:hint="eastAsia" w:ascii="仿宋" w:hAnsi="仿宋" w:eastAsia="仿宋" w:cs="仿宋_GB2312"/>
                <w:bCs/>
                <w:sz w:val="18"/>
                <w:szCs w:val="18"/>
                <w:highlight w:val="none"/>
              </w:rPr>
              <w:t>采购数量</w:t>
            </w:r>
          </w:p>
        </w:tc>
        <w:tc>
          <w:tcPr>
            <w:tcW w:w="992" w:type="dxa"/>
            <w:vAlign w:val="center"/>
          </w:tcPr>
          <w:p>
            <w:pPr>
              <w:spacing w:line="500" w:lineRule="exact"/>
              <w:jc w:val="center"/>
              <w:rPr>
                <w:rFonts w:ascii="仿宋" w:hAnsi="仿宋" w:eastAsia="仿宋" w:cs="仿宋_GB2312"/>
                <w:bCs/>
                <w:sz w:val="18"/>
                <w:szCs w:val="18"/>
                <w:highlight w:val="none"/>
              </w:rPr>
            </w:pPr>
            <w:r>
              <w:rPr>
                <w:rFonts w:hint="eastAsia" w:ascii="仿宋" w:hAnsi="仿宋" w:eastAsia="仿宋" w:cs="仿宋_GB2312"/>
                <w:bCs/>
                <w:sz w:val="18"/>
                <w:szCs w:val="18"/>
                <w:highlight w:val="none"/>
              </w:rPr>
              <w:t>控制单价（元）</w:t>
            </w:r>
          </w:p>
        </w:tc>
        <w:tc>
          <w:tcPr>
            <w:tcW w:w="1134" w:type="dxa"/>
            <w:vAlign w:val="center"/>
          </w:tcPr>
          <w:p>
            <w:pPr>
              <w:spacing w:line="500" w:lineRule="exact"/>
              <w:jc w:val="center"/>
              <w:rPr>
                <w:rFonts w:ascii="仿宋" w:hAnsi="仿宋" w:eastAsia="仿宋" w:cs="仿宋_GB2312"/>
                <w:bCs/>
                <w:sz w:val="18"/>
                <w:szCs w:val="18"/>
                <w:highlight w:val="none"/>
              </w:rPr>
            </w:pPr>
            <w:r>
              <w:rPr>
                <w:rFonts w:hint="eastAsia" w:ascii="仿宋" w:hAnsi="仿宋" w:eastAsia="仿宋" w:cs="仿宋_GB2312"/>
                <w:bCs/>
                <w:sz w:val="18"/>
                <w:szCs w:val="18"/>
                <w:highlight w:val="none"/>
              </w:rPr>
              <w:t>价税合计（元）</w:t>
            </w:r>
          </w:p>
        </w:tc>
        <w:tc>
          <w:tcPr>
            <w:tcW w:w="930" w:type="dxa"/>
            <w:vAlign w:val="center"/>
          </w:tcPr>
          <w:p>
            <w:pPr>
              <w:spacing w:line="500" w:lineRule="exact"/>
              <w:jc w:val="center"/>
              <w:rPr>
                <w:rFonts w:ascii="仿宋" w:hAnsi="仿宋" w:eastAsia="仿宋" w:cs="仿宋_GB2312"/>
                <w:bCs/>
                <w:sz w:val="21"/>
                <w:szCs w:val="21"/>
                <w:highlight w:val="none"/>
              </w:rPr>
            </w:pPr>
            <w:r>
              <w:rPr>
                <w:rFonts w:hint="eastAsia" w:ascii="仿宋" w:hAnsi="仿宋" w:eastAsia="仿宋" w:cs="仿宋_GB2312"/>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1</w:t>
            </w:r>
          </w:p>
        </w:tc>
        <w:tc>
          <w:tcPr>
            <w:tcW w:w="1276"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混凝土管道</w:t>
            </w:r>
          </w:p>
        </w:tc>
        <w:tc>
          <w:tcPr>
            <w:tcW w:w="1984" w:type="dxa"/>
            <w:noWrap/>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预制Ⅱ级钢筋DN</w:t>
            </w:r>
            <w:r>
              <w:rPr>
                <w:rFonts w:ascii="仿宋" w:hAnsi="仿宋" w:eastAsia="仿宋" w:cs="仿宋_GB2312"/>
                <w:sz w:val="18"/>
                <w:szCs w:val="18"/>
                <w:highlight w:val="none"/>
              </w:rPr>
              <w:t>400</w:t>
            </w:r>
            <w:r>
              <w:rPr>
                <w:rFonts w:hint="eastAsia" w:ascii="仿宋" w:hAnsi="仿宋" w:eastAsia="仿宋" w:cs="仿宋_GB2312"/>
                <w:sz w:val="18"/>
                <w:szCs w:val="18"/>
                <w:highlight w:val="none"/>
              </w:rPr>
              <w:t>（每支3米）</w:t>
            </w:r>
          </w:p>
        </w:tc>
        <w:tc>
          <w:tcPr>
            <w:tcW w:w="567" w:type="dxa"/>
            <w:noWrap/>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米</w:t>
            </w:r>
          </w:p>
        </w:tc>
        <w:tc>
          <w:tcPr>
            <w:tcW w:w="709"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1</w:t>
            </w:r>
            <w:r>
              <w:rPr>
                <w:rFonts w:ascii="仿宋" w:hAnsi="仿宋" w:eastAsia="仿宋" w:cs="仿宋_GB2312"/>
                <w:sz w:val="18"/>
                <w:szCs w:val="18"/>
                <w:highlight w:val="none"/>
              </w:rPr>
              <w:t>74</w:t>
            </w:r>
          </w:p>
        </w:tc>
        <w:tc>
          <w:tcPr>
            <w:tcW w:w="992"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r>
              <w:rPr>
                <w:rFonts w:ascii="仿宋" w:hAnsi="仿宋" w:eastAsia="仿宋" w:cs="仿宋_GB2312"/>
                <w:sz w:val="18"/>
                <w:szCs w:val="18"/>
                <w:highlight w:val="none"/>
              </w:rPr>
              <w:t>05</w:t>
            </w:r>
          </w:p>
        </w:tc>
        <w:tc>
          <w:tcPr>
            <w:tcW w:w="1134" w:type="dxa"/>
            <w:noWrap/>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3</w:t>
            </w:r>
            <w:r>
              <w:rPr>
                <w:rFonts w:ascii="仿宋" w:hAnsi="仿宋" w:eastAsia="仿宋" w:cs="仿宋_GB2312"/>
                <w:sz w:val="18"/>
                <w:szCs w:val="18"/>
                <w:highlight w:val="none"/>
              </w:rPr>
              <w:t>5670</w:t>
            </w:r>
          </w:p>
        </w:tc>
        <w:tc>
          <w:tcPr>
            <w:tcW w:w="930" w:type="dxa"/>
            <w:vMerge w:val="restart"/>
            <w:vAlign w:val="center"/>
          </w:tcPr>
          <w:p>
            <w:pPr>
              <w:spacing w:line="500" w:lineRule="exact"/>
              <w:jc w:val="center"/>
              <w:rPr>
                <w:rFonts w:ascii="仿宋" w:hAnsi="仿宋" w:eastAsia="仿宋"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p>
        </w:tc>
        <w:tc>
          <w:tcPr>
            <w:tcW w:w="1276"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混凝土管道</w:t>
            </w:r>
          </w:p>
        </w:tc>
        <w:tc>
          <w:tcPr>
            <w:tcW w:w="198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预制Ⅱ级钢筋DN</w:t>
            </w:r>
            <w:r>
              <w:rPr>
                <w:rFonts w:ascii="仿宋" w:hAnsi="仿宋" w:eastAsia="仿宋" w:cs="仿宋_GB2312"/>
                <w:sz w:val="18"/>
                <w:szCs w:val="18"/>
                <w:highlight w:val="none"/>
              </w:rPr>
              <w:t>400</w:t>
            </w:r>
            <w:r>
              <w:rPr>
                <w:rFonts w:hint="eastAsia" w:ascii="仿宋" w:hAnsi="仿宋" w:eastAsia="仿宋" w:cs="仿宋_GB2312"/>
                <w:sz w:val="18"/>
                <w:szCs w:val="18"/>
                <w:highlight w:val="none"/>
              </w:rPr>
              <w:t>（每支</w:t>
            </w:r>
            <w:r>
              <w:rPr>
                <w:rFonts w:ascii="仿宋" w:hAnsi="仿宋" w:eastAsia="仿宋" w:cs="仿宋_GB2312"/>
                <w:sz w:val="18"/>
                <w:szCs w:val="18"/>
                <w:highlight w:val="none"/>
              </w:rPr>
              <w:t>2</w:t>
            </w:r>
            <w:r>
              <w:rPr>
                <w:rFonts w:hint="eastAsia" w:ascii="仿宋" w:hAnsi="仿宋" w:eastAsia="仿宋" w:cs="仿宋_GB2312"/>
                <w:sz w:val="18"/>
                <w:szCs w:val="18"/>
                <w:highlight w:val="none"/>
              </w:rPr>
              <w:t>米）</w:t>
            </w:r>
          </w:p>
        </w:tc>
        <w:tc>
          <w:tcPr>
            <w:tcW w:w="567"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米</w:t>
            </w:r>
          </w:p>
        </w:tc>
        <w:tc>
          <w:tcPr>
            <w:tcW w:w="709"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8</w:t>
            </w:r>
          </w:p>
        </w:tc>
        <w:tc>
          <w:tcPr>
            <w:tcW w:w="992"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r>
              <w:rPr>
                <w:rFonts w:ascii="仿宋" w:hAnsi="仿宋" w:eastAsia="仿宋" w:cs="仿宋_GB2312"/>
                <w:sz w:val="18"/>
                <w:szCs w:val="18"/>
                <w:highlight w:val="none"/>
              </w:rPr>
              <w:t>05</w:t>
            </w:r>
          </w:p>
        </w:tc>
        <w:tc>
          <w:tcPr>
            <w:tcW w:w="113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1</w:t>
            </w:r>
            <w:r>
              <w:rPr>
                <w:rFonts w:ascii="仿宋" w:hAnsi="仿宋" w:eastAsia="仿宋" w:cs="仿宋_GB2312"/>
                <w:sz w:val="18"/>
                <w:szCs w:val="18"/>
                <w:highlight w:val="none"/>
              </w:rPr>
              <w:t>640</w:t>
            </w:r>
          </w:p>
        </w:tc>
        <w:tc>
          <w:tcPr>
            <w:tcW w:w="930" w:type="dxa"/>
            <w:vMerge w:val="continue"/>
          </w:tcPr>
          <w:p>
            <w:pPr>
              <w:spacing w:line="500" w:lineRule="exact"/>
              <w:jc w:val="center"/>
              <w:rPr>
                <w:rFonts w:ascii="仿宋_GB2312" w:hAnsi="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3</w:t>
            </w:r>
          </w:p>
        </w:tc>
        <w:tc>
          <w:tcPr>
            <w:tcW w:w="1276"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橡胶圈</w:t>
            </w:r>
          </w:p>
        </w:tc>
        <w:tc>
          <w:tcPr>
            <w:tcW w:w="198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DN</w:t>
            </w:r>
            <w:r>
              <w:rPr>
                <w:rFonts w:ascii="仿宋" w:hAnsi="仿宋" w:eastAsia="仿宋" w:cs="仿宋_GB2312"/>
                <w:sz w:val="18"/>
                <w:szCs w:val="18"/>
                <w:highlight w:val="none"/>
              </w:rPr>
              <w:t>400</w:t>
            </w:r>
          </w:p>
        </w:tc>
        <w:tc>
          <w:tcPr>
            <w:tcW w:w="567"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个</w:t>
            </w:r>
          </w:p>
        </w:tc>
        <w:tc>
          <w:tcPr>
            <w:tcW w:w="709"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5</w:t>
            </w:r>
            <w:r>
              <w:rPr>
                <w:rFonts w:ascii="仿宋" w:hAnsi="仿宋" w:eastAsia="仿宋" w:cs="仿宋_GB2312"/>
                <w:sz w:val="18"/>
                <w:szCs w:val="18"/>
                <w:highlight w:val="none"/>
              </w:rPr>
              <w:t>7</w:t>
            </w:r>
          </w:p>
        </w:tc>
        <w:tc>
          <w:tcPr>
            <w:tcW w:w="992" w:type="dxa"/>
            <w:vAlign w:val="center"/>
          </w:tcPr>
          <w:p>
            <w:pPr>
              <w:spacing w:line="500" w:lineRule="exact"/>
              <w:jc w:val="center"/>
              <w:rPr>
                <w:rFonts w:ascii="仿宋" w:hAnsi="仿宋" w:eastAsia="仿宋" w:cs="仿宋_GB2312"/>
                <w:sz w:val="18"/>
                <w:szCs w:val="18"/>
                <w:highlight w:val="none"/>
              </w:rPr>
            </w:pPr>
            <w:r>
              <w:rPr>
                <w:rFonts w:ascii="仿宋" w:hAnsi="仿宋" w:eastAsia="仿宋" w:cs="仿宋_GB2312"/>
                <w:sz w:val="18"/>
                <w:szCs w:val="18"/>
                <w:highlight w:val="none"/>
              </w:rPr>
              <w:t>15.66</w:t>
            </w:r>
          </w:p>
        </w:tc>
        <w:tc>
          <w:tcPr>
            <w:tcW w:w="113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8</w:t>
            </w:r>
            <w:r>
              <w:rPr>
                <w:rFonts w:ascii="仿宋" w:hAnsi="仿宋" w:eastAsia="仿宋" w:cs="仿宋_GB2312"/>
                <w:sz w:val="18"/>
                <w:szCs w:val="18"/>
                <w:highlight w:val="none"/>
              </w:rPr>
              <w:t>92.62</w:t>
            </w:r>
          </w:p>
        </w:tc>
        <w:tc>
          <w:tcPr>
            <w:tcW w:w="930" w:type="dxa"/>
            <w:vMerge w:val="continue"/>
          </w:tcPr>
          <w:p>
            <w:pPr>
              <w:spacing w:line="500" w:lineRule="exact"/>
              <w:jc w:val="center"/>
              <w:rPr>
                <w:rFonts w:ascii="仿宋_GB2312" w:hAnsi="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4</w:t>
            </w:r>
          </w:p>
        </w:tc>
        <w:tc>
          <w:tcPr>
            <w:tcW w:w="1276"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混凝土检查井室</w:t>
            </w:r>
          </w:p>
        </w:tc>
        <w:tc>
          <w:tcPr>
            <w:tcW w:w="198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预制，直通4</w:t>
            </w:r>
            <w:r>
              <w:rPr>
                <w:rFonts w:ascii="仿宋" w:hAnsi="仿宋" w:eastAsia="仿宋" w:cs="仿宋_GB2312"/>
                <w:sz w:val="18"/>
                <w:szCs w:val="18"/>
                <w:highlight w:val="none"/>
              </w:rPr>
              <w:t>00</w:t>
            </w:r>
            <w:r>
              <w:rPr>
                <w:rFonts w:hint="eastAsia" w:ascii="仿宋" w:hAnsi="仿宋" w:eastAsia="仿宋" w:cs="仿宋_GB2312"/>
                <w:sz w:val="18"/>
                <w:szCs w:val="18"/>
                <w:highlight w:val="none"/>
              </w:rPr>
              <w:t>管，1</w:t>
            </w:r>
            <w:r>
              <w:rPr>
                <w:rFonts w:ascii="仿宋" w:hAnsi="仿宋" w:eastAsia="仿宋" w:cs="仿宋_GB2312"/>
                <w:sz w:val="18"/>
                <w:szCs w:val="18"/>
                <w:highlight w:val="none"/>
              </w:rPr>
              <w:t>50</w:t>
            </w:r>
            <w:r>
              <w:rPr>
                <w:rFonts w:hint="eastAsia" w:ascii="仿宋" w:hAnsi="仿宋" w:eastAsia="仿宋" w:cs="仿宋_GB2312"/>
                <w:sz w:val="18"/>
                <w:szCs w:val="18"/>
                <w:highlight w:val="none"/>
              </w:rPr>
              <w:t>°，φ1</w:t>
            </w:r>
            <w:r>
              <w:rPr>
                <w:rFonts w:ascii="仿宋" w:hAnsi="仿宋" w:eastAsia="仿宋" w:cs="仿宋_GB2312"/>
                <w:sz w:val="18"/>
                <w:szCs w:val="18"/>
                <w:highlight w:val="none"/>
              </w:rPr>
              <w:t>000*2000</w:t>
            </w:r>
          </w:p>
        </w:tc>
        <w:tc>
          <w:tcPr>
            <w:tcW w:w="567"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个</w:t>
            </w:r>
          </w:p>
        </w:tc>
        <w:tc>
          <w:tcPr>
            <w:tcW w:w="709"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p>
        </w:tc>
        <w:tc>
          <w:tcPr>
            <w:tcW w:w="992"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r>
              <w:rPr>
                <w:rFonts w:ascii="仿宋" w:hAnsi="仿宋" w:eastAsia="仿宋" w:cs="仿宋_GB2312"/>
                <w:sz w:val="18"/>
                <w:szCs w:val="18"/>
                <w:highlight w:val="none"/>
              </w:rPr>
              <w:t>716.66</w:t>
            </w:r>
          </w:p>
        </w:tc>
        <w:tc>
          <w:tcPr>
            <w:tcW w:w="113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5</w:t>
            </w:r>
            <w:r>
              <w:rPr>
                <w:rFonts w:ascii="仿宋" w:hAnsi="仿宋" w:eastAsia="仿宋" w:cs="仿宋_GB2312"/>
                <w:sz w:val="18"/>
                <w:szCs w:val="18"/>
                <w:highlight w:val="none"/>
              </w:rPr>
              <w:t>433.32</w:t>
            </w:r>
          </w:p>
        </w:tc>
        <w:tc>
          <w:tcPr>
            <w:tcW w:w="930" w:type="dxa"/>
            <w:vMerge w:val="continue"/>
          </w:tcPr>
          <w:p>
            <w:pPr>
              <w:spacing w:line="500" w:lineRule="exact"/>
              <w:jc w:val="center"/>
              <w:rPr>
                <w:rFonts w:ascii="仿宋_GB2312" w:hAnsi="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70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5</w:t>
            </w:r>
          </w:p>
        </w:tc>
        <w:tc>
          <w:tcPr>
            <w:tcW w:w="1276"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混凝土检查井室</w:t>
            </w:r>
          </w:p>
        </w:tc>
        <w:tc>
          <w:tcPr>
            <w:tcW w:w="198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预制，直通4</w:t>
            </w:r>
            <w:r>
              <w:rPr>
                <w:rFonts w:ascii="仿宋" w:hAnsi="仿宋" w:eastAsia="仿宋" w:cs="仿宋_GB2312"/>
                <w:sz w:val="18"/>
                <w:szCs w:val="18"/>
                <w:highlight w:val="none"/>
              </w:rPr>
              <w:t>00</w:t>
            </w:r>
            <w:r>
              <w:rPr>
                <w:rFonts w:hint="eastAsia" w:ascii="仿宋" w:hAnsi="仿宋" w:eastAsia="仿宋" w:cs="仿宋_GB2312"/>
                <w:sz w:val="18"/>
                <w:szCs w:val="18"/>
                <w:highlight w:val="none"/>
              </w:rPr>
              <w:t>管，φ1</w:t>
            </w:r>
            <w:r>
              <w:rPr>
                <w:rFonts w:ascii="仿宋" w:hAnsi="仿宋" w:eastAsia="仿宋" w:cs="仿宋_GB2312"/>
                <w:sz w:val="18"/>
                <w:szCs w:val="18"/>
                <w:highlight w:val="none"/>
              </w:rPr>
              <w:t>000*2000</w:t>
            </w:r>
          </w:p>
        </w:tc>
        <w:tc>
          <w:tcPr>
            <w:tcW w:w="567"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个</w:t>
            </w:r>
          </w:p>
        </w:tc>
        <w:tc>
          <w:tcPr>
            <w:tcW w:w="709"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p>
        </w:tc>
        <w:tc>
          <w:tcPr>
            <w:tcW w:w="992"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r>
              <w:rPr>
                <w:rFonts w:ascii="仿宋" w:hAnsi="仿宋" w:eastAsia="仿宋" w:cs="仿宋_GB2312"/>
                <w:sz w:val="18"/>
                <w:szCs w:val="18"/>
                <w:highlight w:val="none"/>
              </w:rPr>
              <w:t>716.66</w:t>
            </w:r>
          </w:p>
        </w:tc>
        <w:tc>
          <w:tcPr>
            <w:tcW w:w="113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5</w:t>
            </w:r>
            <w:r>
              <w:rPr>
                <w:rFonts w:ascii="仿宋" w:hAnsi="仿宋" w:eastAsia="仿宋" w:cs="仿宋_GB2312"/>
                <w:sz w:val="18"/>
                <w:szCs w:val="18"/>
                <w:highlight w:val="none"/>
              </w:rPr>
              <w:t>433.32</w:t>
            </w:r>
          </w:p>
        </w:tc>
        <w:tc>
          <w:tcPr>
            <w:tcW w:w="930" w:type="dxa"/>
            <w:vMerge w:val="continue"/>
          </w:tcPr>
          <w:p>
            <w:pPr>
              <w:spacing w:line="500" w:lineRule="exact"/>
              <w:jc w:val="center"/>
              <w:rPr>
                <w:rFonts w:ascii="仿宋_GB2312" w:hAnsi="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6</w:t>
            </w:r>
          </w:p>
        </w:tc>
        <w:tc>
          <w:tcPr>
            <w:tcW w:w="1276"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调节筒</w:t>
            </w:r>
          </w:p>
        </w:tc>
        <w:tc>
          <w:tcPr>
            <w:tcW w:w="198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预制混凝土检查井室调节筒，φ8</w:t>
            </w:r>
            <w:r>
              <w:rPr>
                <w:rFonts w:ascii="仿宋" w:hAnsi="仿宋" w:eastAsia="仿宋" w:cs="仿宋_GB2312"/>
                <w:sz w:val="18"/>
                <w:szCs w:val="18"/>
                <w:highlight w:val="none"/>
              </w:rPr>
              <w:t>00*200</w:t>
            </w:r>
          </w:p>
        </w:tc>
        <w:tc>
          <w:tcPr>
            <w:tcW w:w="567"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个</w:t>
            </w:r>
          </w:p>
        </w:tc>
        <w:tc>
          <w:tcPr>
            <w:tcW w:w="709"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p>
        </w:tc>
        <w:tc>
          <w:tcPr>
            <w:tcW w:w="992"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1</w:t>
            </w:r>
            <w:r>
              <w:rPr>
                <w:rFonts w:ascii="仿宋" w:hAnsi="仿宋" w:eastAsia="仿宋" w:cs="仿宋_GB2312"/>
                <w:sz w:val="18"/>
                <w:szCs w:val="18"/>
                <w:highlight w:val="none"/>
              </w:rPr>
              <w:t>92.66</w:t>
            </w:r>
          </w:p>
        </w:tc>
        <w:tc>
          <w:tcPr>
            <w:tcW w:w="113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3</w:t>
            </w:r>
            <w:r>
              <w:rPr>
                <w:rFonts w:ascii="仿宋" w:hAnsi="仿宋" w:eastAsia="仿宋" w:cs="仿宋_GB2312"/>
                <w:sz w:val="18"/>
                <w:szCs w:val="18"/>
                <w:highlight w:val="none"/>
              </w:rPr>
              <w:t>85.32</w:t>
            </w:r>
          </w:p>
        </w:tc>
        <w:tc>
          <w:tcPr>
            <w:tcW w:w="930" w:type="dxa"/>
            <w:vMerge w:val="continue"/>
          </w:tcPr>
          <w:p>
            <w:pPr>
              <w:spacing w:line="500" w:lineRule="exact"/>
              <w:jc w:val="center"/>
              <w:rPr>
                <w:rFonts w:ascii="仿宋_GB2312" w:hAnsi="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7</w:t>
            </w:r>
          </w:p>
        </w:tc>
        <w:tc>
          <w:tcPr>
            <w:tcW w:w="1276"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污水井盖座</w:t>
            </w:r>
          </w:p>
        </w:tc>
        <w:tc>
          <w:tcPr>
            <w:tcW w:w="198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铸铁，防盗加重</w:t>
            </w:r>
          </w:p>
        </w:tc>
        <w:tc>
          <w:tcPr>
            <w:tcW w:w="567"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套</w:t>
            </w:r>
          </w:p>
        </w:tc>
        <w:tc>
          <w:tcPr>
            <w:tcW w:w="709"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4</w:t>
            </w:r>
          </w:p>
        </w:tc>
        <w:tc>
          <w:tcPr>
            <w:tcW w:w="992"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r>
              <w:rPr>
                <w:rFonts w:ascii="仿宋" w:hAnsi="仿宋" w:eastAsia="仿宋" w:cs="仿宋_GB2312"/>
                <w:sz w:val="18"/>
                <w:szCs w:val="18"/>
                <w:highlight w:val="none"/>
              </w:rPr>
              <w:t>766.66</w:t>
            </w:r>
          </w:p>
        </w:tc>
        <w:tc>
          <w:tcPr>
            <w:tcW w:w="113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1</w:t>
            </w:r>
            <w:r>
              <w:rPr>
                <w:rFonts w:ascii="仿宋" w:hAnsi="仿宋" w:eastAsia="仿宋" w:cs="仿宋_GB2312"/>
                <w:sz w:val="18"/>
                <w:szCs w:val="18"/>
                <w:highlight w:val="none"/>
              </w:rPr>
              <w:t>1066.64</w:t>
            </w:r>
          </w:p>
        </w:tc>
        <w:tc>
          <w:tcPr>
            <w:tcW w:w="930" w:type="dxa"/>
            <w:vMerge w:val="continue"/>
          </w:tcPr>
          <w:p>
            <w:pPr>
              <w:spacing w:line="500" w:lineRule="exact"/>
              <w:jc w:val="center"/>
              <w:rPr>
                <w:rFonts w:ascii="仿宋_GB2312" w:hAnsi="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8</w:t>
            </w:r>
          </w:p>
        </w:tc>
        <w:tc>
          <w:tcPr>
            <w:tcW w:w="1276"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防坠网</w:t>
            </w:r>
          </w:p>
        </w:tc>
        <w:tc>
          <w:tcPr>
            <w:tcW w:w="198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4</w:t>
            </w:r>
            <w:r>
              <w:rPr>
                <w:rFonts w:ascii="仿宋" w:hAnsi="仿宋" w:eastAsia="仿宋" w:cs="仿宋_GB2312"/>
                <w:sz w:val="18"/>
                <w:szCs w:val="18"/>
                <w:highlight w:val="none"/>
              </w:rPr>
              <w:t>00*400</w:t>
            </w:r>
          </w:p>
        </w:tc>
        <w:tc>
          <w:tcPr>
            <w:tcW w:w="567"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个</w:t>
            </w:r>
          </w:p>
        </w:tc>
        <w:tc>
          <w:tcPr>
            <w:tcW w:w="709"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4</w:t>
            </w:r>
          </w:p>
        </w:tc>
        <w:tc>
          <w:tcPr>
            <w:tcW w:w="992"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6</w:t>
            </w:r>
            <w:r>
              <w:rPr>
                <w:rFonts w:ascii="仿宋" w:hAnsi="仿宋" w:eastAsia="仿宋" w:cs="仿宋_GB2312"/>
                <w:sz w:val="18"/>
                <w:szCs w:val="18"/>
                <w:highlight w:val="none"/>
              </w:rPr>
              <w:t>0</w:t>
            </w:r>
          </w:p>
        </w:tc>
        <w:tc>
          <w:tcPr>
            <w:tcW w:w="1134" w:type="dxa"/>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2</w:t>
            </w:r>
            <w:r>
              <w:rPr>
                <w:rFonts w:ascii="仿宋" w:hAnsi="仿宋" w:eastAsia="仿宋" w:cs="仿宋_GB2312"/>
                <w:sz w:val="18"/>
                <w:szCs w:val="18"/>
                <w:highlight w:val="none"/>
              </w:rPr>
              <w:t>40</w:t>
            </w:r>
          </w:p>
        </w:tc>
        <w:tc>
          <w:tcPr>
            <w:tcW w:w="930" w:type="dxa"/>
            <w:vMerge w:val="continue"/>
          </w:tcPr>
          <w:p>
            <w:pPr>
              <w:spacing w:line="500" w:lineRule="exact"/>
              <w:jc w:val="center"/>
              <w:rPr>
                <w:rFonts w:ascii="仿宋_GB2312" w:hAnsi="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32" w:type="dxa"/>
            <w:gridSpan w:val="6"/>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合计</w:t>
            </w:r>
          </w:p>
        </w:tc>
        <w:tc>
          <w:tcPr>
            <w:tcW w:w="1134" w:type="dxa"/>
            <w:noWrap/>
            <w:vAlign w:val="center"/>
          </w:tcPr>
          <w:p>
            <w:pPr>
              <w:spacing w:line="500" w:lineRule="exact"/>
              <w:jc w:val="center"/>
              <w:rPr>
                <w:rFonts w:ascii="仿宋" w:hAnsi="仿宋" w:eastAsia="仿宋" w:cs="仿宋_GB2312"/>
                <w:sz w:val="18"/>
                <w:szCs w:val="18"/>
                <w:highlight w:val="none"/>
              </w:rPr>
            </w:pPr>
            <w:r>
              <w:rPr>
                <w:rFonts w:hint="eastAsia" w:ascii="仿宋" w:hAnsi="仿宋" w:eastAsia="仿宋" w:cs="仿宋_GB2312"/>
                <w:sz w:val="18"/>
                <w:szCs w:val="18"/>
                <w:highlight w:val="none"/>
              </w:rPr>
              <w:t>6</w:t>
            </w:r>
            <w:r>
              <w:rPr>
                <w:rFonts w:ascii="仿宋" w:hAnsi="仿宋" w:eastAsia="仿宋" w:cs="仿宋_GB2312"/>
                <w:sz w:val="18"/>
                <w:szCs w:val="18"/>
                <w:highlight w:val="none"/>
              </w:rPr>
              <w:t>0761.22</w:t>
            </w:r>
          </w:p>
        </w:tc>
        <w:tc>
          <w:tcPr>
            <w:tcW w:w="930" w:type="dxa"/>
            <w:vMerge w:val="continue"/>
          </w:tcPr>
          <w:p>
            <w:pPr>
              <w:spacing w:line="500" w:lineRule="exact"/>
              <w:jc w:val="center"/>
              <w:rPr>
                <w:rFonts w:ascii="仿宋_GB2312" w:hAnsi="仿宋_GB2312" w:cs="仿宋_GB2312"/>
                <w:sz w:val="32"/>
                <w:szCs w:val="32"/>
                <w:highlight w:val="none"/>
              </w:rPr>
            </w:pPr>
          </w:p>
        </w:tc>
      </w:tr>
    </w:tbl>
    <w:p>
      <w:pPr>
        <w:spacing w:line="500" w:lineRule="exact"/>
        <w:jc w:val="center"/>
        <w:rPr>
          <w:rFonts w:ascii="仿宋_GB2312" w:hAnsi="仿宋_GB2312" w:cs="仿宋_GB2312"/>
          <w:sz w:val="32"/>
          <w:szCs w:val="32"/>
          <w:highlight w:val="none"/>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0"/>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0"/>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spacing w:line="400" w:lineRule="exact"/>
        <w:rPr>
          <w:highlight w:val="none"/>
        </w:rPr>
      </w:pPr>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- 12 -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- 12 -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5A6C"/>
    <w:rsid w:val="00011964"/>
    <w:rsid w:val="00017546"/>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917F4"/>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943"/>
    <w:rsid w:val="00142BCF"/>
    <w:rsid w:val="00142BD6"/>
    <w:rsid w:val="00145469"/>
    <w:rsid w:val="0014774D"/>
    <w:rsid w:val="00153C04"/>
    <w:rsid w:val="00154C37"/>
    <w:rsid w:val="00155A32"/>
    <w:rsid w:val="001561D5"/>
    <w:rsid w:val="00157BBC"/>
    <w:rsid w:val="00167ECD"/>
    <w:rsid w:val="0017164D"/>
    <w:rsid w:val="0017294D"/>
    <w:rsid w:val="00173CE1"/>
    <w:rsid w:val="00183700"/>
    <w:rsid w:val="001843C6"/>
    <w:rsid w:val="00186BA7"/>
    <w:rsid w:val="00186BDD"/>
    <w:rsid w:val="00193F30"/>
    <w:rsid w:val="00194910"/>
    <w:rsid w:val="00194A40"/>
    <w:rsid w:val="00194A58"/>
    <w:rsid w:val="00197029"/>
    <w:rsid w:val="00197046"/>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36558"/>
    <w:rsid w:val="00241965"/>
    <w:rsid w:val="002421B2"/>
    <w:rsid w:val="002424E4"/>
    <w:rsid w:val="00245596"/>
    <w:rsid w:val="002455FB"/>
    <w:rsid w:val="00245717"/>
    <w:rsid w:val="002463E4"/>
    <w:rsid w:val="0024663F"/>
    <w:rsid w:val="00246C79"/>
    <w:rsid w:val="00246DF4"/>
    <w:rsid w:val="0025087C"/>
    <w:rsid w:val="00250A69"/>
    <w:rsid w:val="00255F10"/>
    <w:rsid w:val="0026472E"/>
    <w:rsid w:val="002654E8"/>
    <w:rsid w:val="00266E07"/>
    <w:rsid w:val="0027068F"/>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161FA"/>
    <w:rsid w:val="00320A39"/>
    <w:rsid w:val="00322A31"/>
    <w:rsid w:val="00326CA2"/>
    <w:rsid w:val="00326D8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02A9"/>
    <w:rsid w:val="00424656"/>
    <w:rsid w:val="004249FC"/>
    <w:rsid w:val="004253E2"/>
    <w:rsid w:val="00427778"/>
    <w:rsid w:val="00435096"/>
    <w:rsid w:val="004353D9"/>
    <w:rsid w:val="00435DDA"/>
    <w:rsid w:val="0043695C"/>
    <w:rsid w:val="00437D2D"/>
    <w:rsid w:val="00442624"/>
    <w:rsid w:val="00444ECE"/>
    <w:rsid w:val="004504D2"/>
    <w:rsid w:val="00451481"/>
    <w:rsid w:val="004520A9"/>
    <w:rsid w:val="00452190"/>
    <w:rsid w:val="00454F9B"/>
    <w:rsid w:val="00456AB5"/>
    <w:rsid w:val="00460305"/>
    <w:rsid w:val="004677DE"/>
    <w:rsid w:val="0047113B"/>
    <w:rsid w:val="00473961"/>
    <w:rsid w:val="00476408"/>
    <w:rsid w:val="00476DD8"/>
    <w:rsid w:val="00480059"/>
    <w:rsid w:val="004813B5"/>
    <w:rsid w:val="00481C7F"/>
    <w:rsid w:val="00482E4D"/>
    <w:rsid w:val="00483845"/>
    <w:rsid w:val="00486434"/>
    <w:rsid w:val="00490401"/>
    <w:rsid w:val="004932AE"/>
    <w:rsid w:val="00494A97"/>
    <w:rsid w:val="00494ED0"/>
    <w:rsid w:val="004952A1"/>
    <w:rsid w:val="00495522"/>
    <w:rsid w:val="004A1BEA"/>
    <w:rsid w:val="004A57BA"/>
    <w:rsid w:val="004B0C94"/>
    <w:rsid w:val="004B1120"/>
    <w:rsid w:val="004B1DD4"/>
    <w:rsid w:val="004B64C8"/>
    <w:rsid w:val="004C1458"/>
    <w:rsid w:val="004C15F5"/>
    <w:rsid w:val="004C4510"/>
    <w:rsid w:val="004C5997"/>
    <w:rsid w:val="004D0DCF"/>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364"/>
    <w:rsid w:val="0051344E"/>
    <w:rsid w:val="00516468"/>
    <w:rsid w:val="005168CF"/>
    <w:rsid w:val="00524208"/>
    <w:rsid w:val="005246A3"/>
    <w:rsid w:val="00534362"/>
    <w:rsid w:val="00534CE9"/>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3B92"/>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349B"/>
    <w:rsid w:val="005F12EC"/>
    <w:rsid w:val="005F20A5"/>
    <w:rsid w:val="005F2D80"/>
    <w:rsid w:val="005F5D21"/>
    <w:rsid w:val="005F7AE9"/>
    <w:rsid w:val="005F7D80"/>
    <w:rsid w:val="006001A1"/>
    <w:rsid w:val="00601BA6"/>
    <w:rsid w:val="006048F2"/>
    <w:rsid w:val="00606309"/>
    <w:rsid w:val="006064A3"/>
    <w:rsid w:val="006130A8"/>
    <w:rsid w:val="00613ED1"/>
    <w:rsid w:val="006147D2"/>
    <w:rsid w:val="00616696"/>
    <w:rsid w:val="006177B5"/>
    <w:rsid w:val="0062171B"/>
    <w:rsid w:val="0062631D"/>
    <w:rsid w:val="00631E28"/>
    <w:rsid w:val="00633226"/>
    <w:rsid w:val="00634061"/>
    <w:rsid w:val="006347BB"/>
    <w:rsid w:val="00635DAB"/>
    <w:rsid w:val="00636A17"/>
    <w:rsid w:val="00641984"/>
    <w:rsid w:val="006422DD"/>
    <w:rsid w:val="006473F4"/>
    <w:rsid w:val="0064794F"/>
    <w:rsid w:val="00647D3B"/>
    <w:rsid w:val="00653B44"/>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91DA6"/>
    <w:rsid w:val="006953AE"/>
    <w:rsid w:val="006A0D92"/>
    <w:rsid w:val="006A2601"/>
    <w:rsid w:val="006A290A"/>
    <w:rsid w:val="006A7BDF"/>
    <w:rsid w:val="006B0E4E"/>
    <w:rsid w:val="006B253D"/>
    <w:rsid w:val="006B5868"/>
    <w:rsid w:val="006C7A0A"/>
    <w:rsid w:val="006D2438"/>
    <w:rsid w:val="006D5BD0"/>
    <w:rsid w:val="006D5EF3"/>
    <w:rsid w:val="006E6085"/>
    <w:rsid w:val="006F1883"/>
    <w:rsid w:val="006F2C17"/>
    <w:rsid w:val="006F382D"/>
    <w:rsid w:val="006F5C12"/>
    <w:rsid w:val="006F6C11"/>
    <w:rsid w:val="006F7F0B"/>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F55"/>
    <w:rsid w:val="007B7547"/>
    <w:rsid w:val="007C07B1"/>
    <w:rsid w:val="007C1358"/>
    <w:rsid w:val="007D4E47"/>
    <w:rsid w:val="007D5893"/>
    <w:rsid w:val="007D7467"/>
    <w:rsid w:val="007E402D"/>
    <w:rsid w:val="007E5053"/>
    <w:rsid w:val="007E5286"/>
    <w:rsid w:val="007E6421"/>
    <w:rsid w:val="007E663C"/>
    <w:rsid w:val="007F2A58"/>
    <w:rsid w:val="007F63C6"/>
    <w:rsid w:val="007F7A9F"/>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41F4"/>
    <w:rsid w:val="00897253"/>
    <w:rsid w:val="008A11CE"/>
    <w:rsid w:val="008A4EF6"/>
    <w:rsid w:val="008A6447"/>
    <w:rsid w:val="008A69DF"/>
    <w:rsid w:val="008B3003"/>
    <w:rsid w:val="008B7940"/>
    <w:rsid w:val="008C5028"/>
    <w:rsid w:val="008C5885"/>
    <w:rsid w:val="008C656C"/>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3ACF"/>
    <w:rsid w:val="009C7465"/>
    <w:rsid w:val="009C76D3"/>
    <w:rsid w:val="009E3EB0"/>
    <w:rsid w:val="009E4FE1"/>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974A0"/>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01D9"/>
    <w:rsid w:val="00B11C7D"/>
    <w:rsid w:val="00B129F9"/>
    <w:rsid w:val="00B14CF5"/>
    <w:rsid w:val="00B15855"/>
    <w:rsid w:val="00B16F7E"/>
    <w:rsid w:val="00B21B92"/>
    <w:rsid w:val="00B27318"/>
    <w:rsid w:val="00B30208"/>
    <w:rsid w:val="00B31224"/>
    <w:rsid w:val="00B3355B"/>
    <w:rsid w:val="00B350C3"/>
    <w:rsid w:val="00B44D37"/>
    <w:rsid w:val="00B47DE4"/>
    <w:rsid w:val="00B502E5"/>
    <w:rsid w:val="00B50D4E"/>
    <w:rsid w:val="00B50E58"/>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87C09"/>
    <w:rsid w:val="00B93F1A"/>
    <w:rsid w:val="00B94A0C"/>
    <w:rsid w:val="00B9699B"/>
    <w:rsid w:val="00BA1623"/>
    <w:rsid w:val="00BA56C6"/>
    <w:rsid w:val="00BA69C9"/>
    <w:rsid w:val="00BA7D50"/>
    <w:rsid w:val="00BB0E21"/>
    <w:rsid w:val="00BB21A4"/>
    <w:rsid w:val="00BB2766"/>
    <w:rsid w:val="00BB4ED7"/>
    <w:rsid w:val="00BB653B"/>
    <w:rsid w:val="00BC19C7"/>
    <w:rsid w:val="00BC4017"/>
    <w:rsid w:val="00BC5100"/>
    <w:rsid w:val="00BC6487"/>
    <w:rsid w:val="00BD02C3"/>
    <w:rsid w:val="00BD2924"/>
    <w:rsid w:val="00BD4BEE"/>
    <w:rsid w:val="00BD6CE2"/>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930"/>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BA9"/>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076B8"/>
    <w:rsid w:val="00E11010"/>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1891"/>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0BDD"/>
    <w:rsid w:val="00F11A8D"/>
    <w:rsid w:val="00F14696"/>
    <w:rsid w:val="00F1484C"/>
    <w:rsid w:val="00F158BB"/>
    <w:rsid w:val="00F22F18"/>
    <w:rsid w:val="00F31241"/>
    <w:rsid w:val="00F31C34"/>
    <w:rsid w:val="00F31E06"/>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102"/>
    <w:rsid w:val="00FD24BC"/>
    <w:rsid w:val="00FE17D6"/>
    <w:rsid w:val="00FE1D1F"/>
    <w:rsid w:val="00FE225A"/>
    <w:rsid w:val="00FE3617"/>
    <w:rsid w:val="00FE58BF"/>
    <w:rsid w:val="00FF0A6F"/>
    <w:rsid w:val="00FF2138"/>
    <w:rsid w:val="00FF649F"/>
    <w:rsid w:val="01A61B7D"/>
    <w:rsid w:val="03190CB5"/>
    <w:rsid w:val="03FA5CB2"/>
    <w:rsid w:val="049616D0"/>
    <w:rsid w:val="04BF763A"/>
    <w:rsid w:val="05912686"/>
    <w:rsid w:val="05954ED0"/>
    <w:rsid w:val="05EA00DE"/>
    <w:rsid w:val="063534FF"/>
    <w:rsid w:val="06DD262D"/>
    <w:rsid w:val="086B4990"/>
    <w:rsid w:val="08A013DA"/>
    <w:rsid w:val="08B5322E"/>
    <w:rsid w:val="08EC098B"/>
    <w:rsid w:val="09055C21"/>
    <w:rsid w:val="09723C3F"/>
    <w:rsid w:val="09C35DE1"/>
    <w:rsid w:val="09D50ABF"/>
    <w:rsid w:val="09E00A6F"/>
    <w:rsid w:val="0C394176"/>
    <w:rsid w:val="0DC12675"/>
    <w:rsid w:val="0E5F6B1F"/>
    <w:rsid w:val="0FA77178"/>
    <w:rsid w:val="105D0223"/>
    <w:rsid w:val="10B36C33"/>
    <w:rsid w:val="114607D2"/>
    <w:rsid w:val="13256B7A"/>
    <w:rsid w:val="14353475"/>
    <w:rsid w:val="1550556C"/>
    <w:rsid w:val="16173BF0"/>
    <w:rsid w:val="16314110"/>
    <w:rsid w:val="16AE750E"/>
    <w:rsid w:val="174A03C5"/>
    <w:rsid w:val="18061116"/>
    <w:rsid w:val="18513BAE"/>
    <w:rsid w:val="1885795F"/>
    <w:rsid w:val="199316F5"/>
    <w:rsid w:val="1CC22144"/>
    <w:rsid w:val="1DAE3F9A"/>
    <w:rsid w:val="1ED1023E"/>
    <w:rsid w:val="207D68CF"/>
    <w:rsid w:val="20D31D8D"/>
    <w:rsid w:val="21244412"/>
    <w:rsid w:val="212973A5"/>
    <w:rsid w:val="21351FFB"/>
    <w:rsid w:val="22287868"/>
    <w:rsid w:val="22E93633"/>
    <w:rsid w:val="23863352"/>
    <w:rsid w:val="266B0353"/>
    <w:rsid w:val="27637EA1"/>
    <w:rsid w:val="2AB64C21"/>
    <w:rsid w:val="2B7133D1"/>
    <w:rsid w:val="2DC12766"/>
    <w:rsid w:val="2F480FA5"/>
    <w:rsid w:val="3148394C"/>
    <w:rsid w:val="321B5F48"/>
    <w:rsid w:val="33784C9D"/>
    <w:rsid w:val="35780716"/>
    <w:rsid w:val="35B73962"/>
    <w:rsid w:val="36301896"/>
    <w:rsid w:val="36CE5337"/>
    <w:rsid w:val="376712E7"/>
    <w:rsid w:val="387E76ED"/>
    <w:rsid w:val="3C7239E6"/>
    <w:rsid w:val="3DBB3367"/>
    <w:rsid w:val="3E125CDC"/>
    <w:rsid w:val="3E5D1032"/>
    <w:rsid w:val="3ED574B4"/>
    <w:rsid w:val="3F9C736F"/>
    <w:rsid w:val="405E351D"/>
    <w:rsid w:val="40B04460"/>
    <w:rsid w:val="415A0091"/>
    <w:rsid w:val="41E01031"/>
    <w:rsid w:val="437E6BAD"/>
    <w:rsid w:val="43B45680"/>
    <w:rsid w:val="43E503D2"/>
    <w:rsid w:val="44FC0D59"/>
    <w:rsid w:val="45F46709"/>
    <w:rsid w:val="47E04ECA"/>
    <w:rsid w:val="48265F7A"/>
    <w:rsid w:val="483B0352"/>
    <w:rsid w:val="4A446A4D"/>
    <w:rsid w:val="4A7E66D3"/>
    <w:rsid w:val="4B102B0C"/>
    <w:rsid w:val="4B14389A"/>
    <w:rsid w:val="4D057181"/>
    <w:rsid w:val="4F092A77"/>
    <w:rsid w:val="4F3363B9"/>
    <w:rsid w:val="522D7E73"/>
    <w:rsid w:val="52EB1AE5"/>
    <w:rsid w:val="53C75190"/>
    <w:rsid w:val="53CF133C"/>
    <w:rsid w:val="54592CBD"/>
    <w:rsid w:val="5524163B"/>
    <w:rsid w:val="55713605"/>
    <w:rsid w:val="55C51BA3"/>
    <w:rsid w:val="57182389"/>
    <w:rsid w:val="57260D5A"/>
    <w:rsid w:val="5792087D"/>
    <w:rsid w:val="584A6F9F"/>
    <w:rsid w:val="59851C6F"/>
    <w:rsid w:val="5C7400AD"/>
    <w:rsid w:val="5CCA7752"/>
    <w:rsid w:val="5E0B036F"/>
    <w:rsid w:val="621668B9"/>
    <w:rsid w:val="63F65FAC"/>
    <w:rsid w:val="6646724B"/>
    <w:rsid w:val="672B73E7"/>
    <w:rsid w:val="67340937"/>
    <w:rsid w:val="69A766FF"/>
    <w:rsid w:val="6A7176EF"/>
    <w:rsid w:val="6C8856AD"/>
    <w:rsid w:val="6CFF13B3"/>
    <w:rsid w:val="70DF7B65"/>
    <w:rsid w:val="72657CBB"/>
    <w:rsid w:val="72EC3683"/>
    <w:rsid w:val="74B82BA7"/>
    <w:rsid w:val="75036D8E"/>
    <w:rsid w:val="759576A7"/>
    <w:rsid w:val="75E35A02"/>
    <w:rsid w:val="771A5453"/>
    <w:rsid w:val="79FF2F9E"/>
    <w:rsid w:val="7A01594F"/>
    <w:rsid w:val="7B2120E1"/>
    <w:rsid w:val="7B694BFB"/>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basedOn w:val="21"/>
    <w:autoRedefine/>
    <w:unhideWhenUsed/>
    <w:qFormat/>
    <w:uiPriority w:val="99"/>
    <w:rPr>
      <w:color w:val="954F72"/>
      <w:u w:val="single"/>
    </w:rPr>
  </w:style>
  <w:style w:type="character" w:styleId="24">
    <w:name w:val="Hyperlink"/>
    <w:basedOn w:val="21"/>
    <w:qFormat/>
    <w:uiPriority w:val="99"/>
    <w:rPr>
      <w:color w:val="0000FF"/>
      <w:u w:val="single"/>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paragraph" w:customStyle="1" w:styleId="32">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3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paragraph" w:customStyle="1" w:styleId="35">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paragraph" w:customStyle="1" w:styleId="3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7">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8">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9">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0">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1">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42">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43">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4">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7">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8">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9">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0">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1">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2">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3">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4">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5">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7">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58">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59">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60">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6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2">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A8B3A-FBD6-4A8A-8867-92FBF1B2842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25</Pages>
  <Words>9008</Words>
  <Characters>2231</Characters>
  <Lines>18</Lines>
  <Paragraphs>22</Paragraphs>
  <TotalTime>96</TotalTime>
  <ScaleCrop>false</ScaleCrop>
  <LinksUpToDate>false</LinksUpToDate>
  <CharactersWithSpaces>11217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2012-04-27T08:53:00Z</cp:lastPrinted>
  <dcterms:modified xsi:type="dcterms:W3CDTF">2024-01-25T06:56:22Z</dcterms:modified>
  <dc:title>唐山市西山道供热管网改造工程</dc:title>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68755782D7C4478CB9B299A7435C3080_13</vt:lpwstr>
  </property>
</Properties>
</file>