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65015449"/>
      <w:bookmarkStart w:id="1" w:name="_Toc134452747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pStyle w:val="24"/>
        <w:shd w:val="clear" w:color="auto" w:fill="FFFFFF"/>
        <w:rPr>
          <w:rFonts w:hint="eastAsia" w:ascii="inherit" w:hAnsi="inherit"/>
          <w:color w:val="333333"/>
          <w:sz w:val="27"/>
          <w:szCs w:val="27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ascii="仿宋" w:hAnsi="仿宋" w:eastAsia="仿宋" w:cs="Times New Roman"/>
          <w:kern w:val="2"/>
          <w:sz w:val="28"/>
          <w:szCs w:val="28"/>
        </w:rPr>
        <w:t>红岛会展配套O/P地块（住宅）项目电力配套工程施工</w:t>
      </w:r>
    </w:p>
    <w:p>
      <w:pPr>
        <w:pStyle w:val="24"/>
        <w:shd w:val="clear" w:color="auto" w:fill="FFFFFF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所需要的</w:t>
      </w:r>
      <w:r>
        <w:rPr>
          <w:rFonts w:ascii="仿宋" w:hAnsi="仿宋" w:eastAsia="仿宋" w:cs="Times New Roman"/>
          <w:kern w:val="2"/>
          <w:sz w:val="28"/>
          <w:szCs w:val="28"/>
        </w:rPr>
        <w:t>变电站操作和使用用具、除湿机两类材料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1.项目名称：红岛会展配套O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P地块（住宅）项目电力配套工程材料采购。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2.项目地点：需方指定地点。</w:t>
      </w:r>
    </w:p>
    <w:p>
      <w:pPr>
        <w:pStyle w:val="24"/>
        <w:shd w:val="clear" w:color="auto" w:fill="FFFFFF"/>
        <w:spacing w:line="560" w:lineRule="exac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3.采购内容：第一包：</w:t>
      </w:r>
      <w:r>
        <w:rPr>
          <w:rFonts w:ascii="仿宋" w:hAnsi="仿宋" w:eastAsia="仿宋" w:cs="Times New Roman"/>
          <w:kern w:val="2"/>
          <w:sz w:val="28"/>
          <w:szCs w:val="28"/>
        </w:rPr>
        <w:t>变电站操作和使用用具</w:t>
      </w:r>
      <w:r>
        <w:rPr>
          <w:rFonts w:hint="eastAsia" w:ascii="仿宋" w:hAnsi="仿宋" w:eastAsia="仿宋"/>
          <w:sz w:val="28"/>
          <w:szCs w:val="28"/>
        </w:rPr>
        <w:t>；第二包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：</w:t>
      </w:r>
      <w:r>
        <w:rPr>
          <w:rFonts w:ascii="仿宋" w:hAnsi="仿宋" w:eastAsia="仿宋" w:cs="Times New Roman"/>
          <w:kern w:val="2"/>
          <w:sz w:val="28"/>
          <w:szCs w:val="28"/>
        </w:rPr>
        <w:t>除湿机 6kW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。</w:t>
      </w:r>
    </w:p>
    <w:p>
      <w:pPr>
        <w:pStyle w:val="16"/>
        <w:spacing w:line="560" w:lineRule="exact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4.采购控制价（含税价，增值税税率为13%）：</w:t>
      </w:r>
    </w:p>
    <w:p>
      <w:pPr>
        <w:pStyle w:val="24"/>
        <w:shd w:val="clear" w:color="auto" w:fill="FFFFFF"/>
        <w:spacing w:line="5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第一包：</w:t>
      </w:r>
      <w:r>
        <w:rPr>
          <w:rFonts w:ascii="仿宋" w:hAnsi="仿宋" w:eastAsia="仿宋" w:cs="Times New Roman"/>
          <w:kern w:val="2"/>
          <w:sz w:val="28"/>
          <w:szCs w:val="28"/>
        </w:rPr>
        <w:t>变电站操作和使用用具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（6套），</w:t>
      </w:r>
      <w:r>
        <w:rPr>
          <w:rFonts w:hint="eastAsia" w:ascii="仿宋" w:hAnsi="仿宋" w:eastAsia="仿宋"/>
          <w:sz w:val="28"/>
          <w:szCs w:val="28"/>
        </w:rPr>
        <w:t>采购</w:t>
      </w:r>
      <w:r>
        <w:rPr>
          <w:rFonts w:ascii="仿宋" w:hAnsi="仿宋" w:eastAsia="仿宋"/>
          <w:color w:val="333333"/>
          <w:sz w:val="28"/>
          <w:szCs w:val="28"/>
        </w:rPr>
        <w:t>控制</w:t>
      </w:r>
      <w:r>
        <w:rPr>
          <w:rFonts w:hint="eastAsia" w:ascii="仿宋" w:hAnsi="仿宋" w:eastAsia="仿宋"/>
          <w:color w:val="333333"/>
          <w:sz w:val="28"/>
          <w:szCs w:val="28"/>
        </w:rPr>
        <w:t>单</w:t>
      </w:r>
      <w:r>
        <w:rPr>
          <w:rFonts w:ascii="仿宋" w:hAnsi="仿宋" w:eastAsia="仿宋"/>
          <w:color w:val="333333"/>
          <w:sz w:val="28"/>
          <w:szCs w:val="28"/>
        </w:rPr>
        <w:t>价为</w:t>
      </w:r>
      <w:r>
        <w:rPr>
          <w:rFonts w:hint="eastAsia" w:ascii="仿宋" w:hAnsi="仿宋" w:eastAsia="仿宋"/>
          <w:color w:val="333333"/>
          <w:sz w:val="28"/>
          <w:szCs w:val="28"/>
        </w:rPr>
        <w:t>9701.67</w:t>
      </w:r>
      <w:r>
        <w:rPr>
          <w:rFonts w:ascii="仿宋" w:hAnsi="仿宋" w:eastAsia="仿宋"/>
          <w:color w:val="333333"/>
          <w:sz w:val="28"/>
          <w:szCs w:val="28"/>
        </w:rPr>
        <w:t>元/</w:t>
      </w:r>
      <w:r>
        <w:rPr>
          <w:rFonts w:hint="eastAsia" w:ascii="仿宋" w:hAnsi="仿宋" w:eastAsia="仿宋"/>
          <w:color w:val="333333"/>
          <w:sz w:val="28"/>
          <w:szCs w:val="28"/>
        </w:rPr>
        <w:t>套，采购</w:t>
      </w:r>
      <w:r>
        <w:rPr>
          <w:rFonts w:ascii="仿宋" w:hAnsi="仿宋" w:eastAsia="仿宋"/>
          <w:color w:val="333333"/>
          <w:sz w:val="28"/>
          <w:szCs w:val="28"/>
        </w:rPr>
        <w:t>控制</w:t>
      </w:r>
      <w:r>
        <w:rPr>
          <w:rFonts w:hint="eastAsia" w:ascii="仿宋" w:hAnsi="仿宋" w:eastAsia="仿宋"/>
          <w:color w:val="333333"/>
          <w:sz w:val="28"/>
          <w:szCs w:val="28"/>
        </w:rPr>
        <w:t>总</w:t>
      </w:r>
      <w:r>
        <w:rPr>
          <w:rFonts w:ascii="仿宋" w:hAnsi="仿宋" w:eastAsia="仿宋"/>
          <w:color w:val="333333"/>
          <w:sz w:val="28"/>
          <w:szCs w:val="28"/>
        </w:rPr>
        <w:t>价为</w:t>
      </w:r>
      <w:r>
        <w:rPr>
          <w:rFonts w:hint="eastAsia" w:ascii="仿宋" w:hAnsi="仿宋" w:eastAsia="仿宋"/>
          <w:color w:val="333333"/>
          <w:sz w:val="28"/>
          <w:szCs w:val="28"/>
        </w:rPr>
        <w:t>58210.02</w:t>
      </w:r>
      <w:r>
        <w:rPr>
          <w:rFonts w:ascii="仿宋" w:hAnsi="仿宋" w:eastAsia="仿宋"/>
          <w:color w:val="333333"/>
          <w:sz w:val="28"/>
          <w:szCs w:val="28"/>
        </w:rPr>
        <w:t>元</w:t>
      </w:r>
      <w:r>
        <w:rPr>
          <w:rFonts w:hint="eastAsia" w:ascii="仿宋" w:hAnsi="仿宋" w:eastAsia="仿宋"/>
          <w:color w:val="333333"/>
          <w:sz w:val="28"/>
          <w:szCs w:val="28"/>
        </w:rPr>
        <w:t>。</w:t>
      </w:r>
    </w:p>
    <w:p>
      <w:pPr>
        <w:pStyle w:val="24"/>
        <w:shd w:val="clear" w:color="auto" w:fill="FFFFFF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第二包：</w:t>
      </w:r>
      <w:r>
        <w:rPr>
          <w:rFonts w:ascii="仿宋" w:hAnsi="仿宋" w:eastAsia="仿宋" w:cs="Times New Roman"/>
          <w:kern w:val="2"/>
          <w:sz w:val="28"/>
          <w:szCs w:val="28"/>
        </w:rPr>
        <w:t>除湿机 6kW</w:t>
      </w:r>
      <w:r>
        <w:rPr>
          <w:rFonts w:ascii="仿宋" w:hAnsi="仿宋" w:eastAsia="仿宋"/>
          <w:color w:val="333333"/>
          <w:sz w:val="28"/>
          <w:szCs w:val="28"/>
        </w:rPr>
        <w:t>（</w:t>
      </w:r>
      <w:r>
        <w:rPr>
          <w:rFonts w:hint="eastAsia" w:ascii="仿宋" w:hAnsi="仿宋" w:eastAsia="仿宋"/>
          <w:color w:val="333333"/>
          <w:sz w:val="28"/>
          <w:szCs w:val="28"/>
        </w:rPr>
        <w:t>6</w:t>
      </w:r>
      <w:r>
        <w:rPr>
          <w:rFonts w:ascii="仿宋" w:hAnsi="仿宋" w:eastAsia="仿宋"/>
          <w:color w:val="333333"/>
          <w:sz w:val="28"/>
          <w:szCs w:val="28"/>
        </w:rPr>
        <w:t>台）</w:t>
      </w:r>
      <w:r>
        <w:rPr>
          <w:rFonts w:hint="eastAsia" w:ascii="仿宋" w:hAnsi="仿宋" w:eastAsia="仿宋"/>
          <w:color w:val="333333"/>
          <w:sz w:val="28"/>
          <w:szCs w:val="28"/>
        </w:rPr>
        <w:t>，采购</w:t>
      </w:r>
      <w:r>
        <w:rPr>
          <w:rFonts w:ascii="仿宋" w:hAnsi="仿宋" w:eastAsia="仿宋"/>
          <w:color w:val="333333"/>
          <w:sz w:val="28"/>
          <w:szCs w:val="28"/>
        </w:rPr>
        <w:t>控制单价为</w:t>
      </w:r>
      <w:r>
        <w:rPr>
          <w:rFonts w:hint="eastAsia" w:ascii="仿宋" w:hAnsi="仿宋" w:eastAsia="仿宋"/>
          <w:color w:val="333333"/>
          <w:sz w:val="28"/>
          <w:szCs w:val="28"/>
        </w:rPr>
        <w:t>3418.33</w:t>
      </w:r>
      <w:r>
        <w:rPr>
          <w:rFonts w:ascii="仿宋" w:hAnsi="仿宋" w:eastAsia="仿宋"/>
          <w:color w:val="333333"/>
          <w:sz w:val="28"/>
          <w:szCs w:val="28"/>
        </w:rPr>
        <w:t>元/台，</w:t>
      </w:r>
      <w:r>
        <w:rPr>
          <w:rFonts w:hint="eastAsia" w:ascii="仿宋" w:hAnsi="仿宋" w:eastAsia="仿宋"/>
          <w:color w:val="333333"/>
          <w:sz w:val="28"/>
          <w:szCs w:val="28"/>
        </w:rPr>
        <w:t>采购</w:t>
      </w:r>
      <w:r>
        <w:rPr>
          <w:rFonts w:ascii="仿宋" w:hAnsi="仿宋" w:eastAsia="仿宋"/>
          <w:color w:val="333333"/>
          <w:sz w:val="28"/>
          <w:szCs w:val="28"/>
        </w:rPr>
        <w:t>控制总价为</w:t>
      </w:r>
      <w:r>
        <w:rPr>
          <w:rFonts w:hint="eastAsia" w:ascii="仿宋" w:hAnsi="仿宋" w:eastAsia="仿宋"/>
          <w:color w:val="333333"/>
          <w:sz w:val="28"/>
          <w:szCs w:val="28"/>
        </w:rPr>
        <w:t>20509.98</w:t>
      </w:r>
      <w:r>
        <w:rPr>
          <w:rFonts w:ascii="仿宋" w:hAnsi="仿宋" w:eastAsia="仿宋"/>
          <w:color w:val="333333"/>
          <w:sz w:val="28"/>
          <w:szCs w:val="28"/>
        </w:rPr>
        <w:t>元</w:t>
      </w:r>
      <w:r>
        <w:rPr>
          <w:rFonts w:hint="eastAsia" w:ascii="仿宋" w:hAnsi="仿宋" w:eastAsia="仿宋"/>
          <w:color w:val="333333"/>
          <w:sz w:val="28"/>
          <w:szCs w:val="28"/>
        </w:rPr>
        <w:t>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bookmarkStart w:id="2" w:name="_Toc134452748"/>
      <w:r>
        <w:rPr>
          <w:rFonts w:hint="eastAsia" w:ascii="仿宋" w:hAnsi="仿宋" w:eastAsia="仿宋"/>
          <w:sz w:val="28"/>
          <w:szCs w:val="28"/>
        </w:rPr>
        <w:t xml:space="preserve">    5.供应商资格要求</w:t>
      </w:r>
    </w:p>
    <w:p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5.1供应商必须具有独立法人资格,各供应商不得有企业关联或股权关系。</w:t>
      </w:r>
    </w:p>
    <w:p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5.2供应商必须具备相关营业资格,所生产的产品必须符合国家、行业标准相关要求。</w:t>
      </w:r>
    </w:p>
    <w:p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5.3采购公告发布之日前三年内无行贿犯罪等重大违法记录。</w:t>
      </w:r>
    </w:p>
    <w:p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</w:rPr>
      </w:pPr>
      <w:bookmarkStart w:id="3" w:name="_Toc521332562"/>
      <w:r>
        <w:rPr>
          <w:rFonts w:hint="eastAsia" w:ascii="仿宋" w:hAnsi="仿宋" w:eastAsia="仿宋" w:cs="宋体"/>
          <w:bCs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6.资格预审及采购文件的获取</w:t>
      </w:r>
    </w:p>
    <w:p>
      <w:pPr>
        <w:pStyle w:val="16"/>
        <w:spacing w:line="500" w:lineRule="exact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6.1截止时间：2024年5月14日17时00分。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6.2预审方式：供应商将资格审查所需材料附在一个文档里，在截止时间前发送至邮箱：gaoxinshuidian@163.com。邮件标题为供应商名称+项目名称（第 包），正文备注联系人、联系方式、采购文件接收邮箱地址。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</w:rPr>
        <w:t>由采购人受理后，通过邮箱向审查合格的供应商发放采购文件。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7.响应文件递交时间以及地点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7.1时间：2024年5月17日8时30分至9时00 分。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7.2地点：青岛高新区河东路以北、岙东路以东高新电力4楼会议室。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8.磋商时间以及地点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8.1时间：2024年5月17日9时00 分。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8.2地点：青岛高新区河东路以北、岙东路以东高新电力4楼会议室。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9.联系方式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9.1采购人：青岛高新电力发展有限公司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联 系 人：纪虹延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电    话：0532-68687097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地    址：青岛高新区河东路以北、岙东路以东</w:t>
      </w: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pStyle w:val="16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2024年5月13日</w:t>
      </w:r>
    </w:p>
    <w:bookmarkEnd w:id="2"/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bookmarkStart w:id="4" w:name="_Toc134452749"/>
      <w:bookmarkStart w:id="5" w:name="_Toc165015451"/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4"/>
      <w:bookmarkEnd w:id="5"/>
      <w:bookmarkStart w:id="6" w:name="_Toc134452750"/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7" w:name="_Toc165015452"/>
      <w:r>
        <w:rPr>
          <w:rFonts w:hint="eastAsia" w:ascii="黑体" w:hAnsi="黑体" w:eastAsia="黑体" w:cs="黑体"/>
          <w:bCs/>
          <w:sz w:val="32"/>
          <w:szCs w:val="32"/>
        </w:rPr>
        <w:t>第一包：</w:t>
      </w:r>
      <w:bookmarkEnd w:id="7"/>
      <w:bookmarkStart w:id="31" w:name="_GoBack"/>
      <w:bookmarkEnd w:id="31"/>
    </w:p>
    <w:p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bookmarkEnd w:id="6"/>
    <w:p>
      <w:pPr>
        <w:pStyle w:val="4"/>
        <w:jc w:val="left"/>
        <w:rPr>
          <w:rFonts w:ascii="仿宋" w:hAnsi="仿宋" w:eastAsia="仿宋" w:cs="宋体"/>
          <w:b w:val="0"/>
          <w:bCs w:val="0"/>
          <w:sz w:val="28"/>
          <w:szCs w:val="28"/>
        </w:rPr>
      </w:pPr>
      <w:bookmarkStart w:id="8" w:name="_Toc165015453"/>
      <w:r>
        <w:rPr>
          <w:rFonts w:hint="eastAsia" w:asciiTheme="minorEastAsia" w:hAnsiTheme="minorEastAsia" w:eastAsiaTheme="minorEastAsia"/>
          <w:sz w:val="28"/>
          <w:szCs w:val="28"/>
        </w:rPr>
        <w:t>1.采购产品名称及采购数量：</w:t>
      </w:r>
      <w:bookmarkStart w:id="9" w:name="_Toc134452756"/>
      <w:bookmarkStart w:id="10" w:name="_Toc138080267"/>
      <w:bookmarkStart w:id="11" w:name="_Toc134452755"/>
      <w:r>
        <w:rPr>
          <w:rFonts w:ascii="仿宋" w:hAnsi="仿宋" w:eastAsia="仿宋" w:cs="宋体"/>
          <w:b w:val="0"/>
          <w:bCs w:val="0"/>
          <w:sz w:val="28"/>
          <w:szCs w:val="28"/>
        </w:rPr>
        <w:t>变电站操作和使用用具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 6套</w:t>
      </w:r>
      <w:bookmarkEnd w:id="8"/>
    </w:p>
    <w:bookmarkEnd w:id="9"/>
    <w:bookmarkEnd w:id="10"/>
    <w:bookmarkEnd w:id="11"/>
    <w:p>
      <w:pPr>
        <w:pStyle w:val="4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2" w:name="_Toc165015454"/>
      <w:bookmarkStart w:id="13" w:name="_Toc134452757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12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清单所列的各项技术指标，质量必须达到该项产品的国家标准及行业质量标准，严禁使用不合格材料,假一罚十；所附各种资料及配件（软件）等必须齐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★2.3.成交人需随货提供产品合格证、出厂试验报告等。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4" w:name="_Toc165015455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14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5" w:name="_Toc165015456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5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产品到货后由采购人对货物进行详细而全面的检验，并出具产品验收单，证明货物质量无任何问题，作为付款凭据之一。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6" w:name="_Toc165015457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16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7" w:name="_Toc165015458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17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</w:rPr>
      </w:pPr>
      <w:r>
        <w:rPr>
          <w:rStyle w:val="44"/>
          <w:rFonts w:hint="eastAsia" w:ascii="仿宋" w:hAnsi="仿宋" w:eastAsia="仿宋"/>
          <w:b/>
          <w:sz w:val="28"/>
          <w:szCs w:val="28"/>
        </w:rPr>
        <w:t>第一包：采购清单</w:t>
      </w:r>
      <w:r>
        <w:rPr>
          <w:rFonts w:hint="eastAsia" w:ascii="仿宋" w:hAnsi="仿宋" w:eastAsia="仿宋"/>
          <w:b/>
          <w:bCs/>
          <w:sz w:val="28"/>
          <w:szCs w:val="28"/>
        </w:rPr>
        <w:t>控制价（</w:t>
      </w:r>
      <w:r>
        <w:rPr>
          <w:rFonts w:hint="eastAsia" w:ascii="仿宋" w:hAnsi="仿宋" w:eastAsia="仿宋"/>
          <w:sz w:val="28"/>
          <w:szCs w:val="28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28"/>
        <w:tblW w:w="9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380"/>
        <w:gridCol w:w="700"/>
        <w:gridCol w:w="1060"/>
        <w:gridCol w:w="194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采购控制单价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采购控制总价</w:t>
            </w: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变电站操作和使用用具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9701.67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58210.02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/>
        </w:rPr>
      </w:pPr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18" w:name="_Toc165015459"/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第二包：</w:t>
      </w:r>
      <w:bookmarkEnd w:id="18"/>
    </w:p>
    <w:p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pacing w:line="560" w:lineRule="exact"/>
        <w:jc w:val="left"/>
        <w:rPr>
          <w:rFonts w:ascii="仿宋" w:hAnsi="仿宋" w:eastAsia="仿宋"/>
          <w:b w:val="0"/>
          <w:bCs w:val="0"/>
          <w:sz w:val="28"/>
          <w:szCs w:val="28"/>
        </w:rPr>
      </w:pPr>
      <w:bookmarkStart w:id="19" w:name="_Toc165015460"/>
      <w:r>
        <w:rPr>
          <w:rFonts w:hint="eastAsia" w:asciiTheme="minorEastAsia" w:hAnsiTheme="minorEastAsia" w:eastAsiaTheme="minorEastAsia"/>
          <w:sz w:val="28"/>
          <w:szCs w:val="28"/>
        </w:rPr>
        <w:t>1.采购产品名称及采购数量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</w:t>
      </w:r>
      <w:r>
        <w:rPr>
          <w:rFonts w:ascii="仿宋" w:hAnsi="仿宋" w:eastAsia="仿宋"/>
          <w:b w:val="0"/>
          <w:bCs w:val="0"/>
          <w:sz w:val="28"/>
          <w:szCs w:val="28"/>
        </w:rPr>
        <w:t>除湿机 6kW（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6</w:t>
      </w:r>
      <w:r>
        <w:rPr>
          <w:rFonts w:ascii="仿宋" w:hAnsi="仿宋" w:eastAsia="仿宋"/>
          <w:b w:val="0"/>
          <w:bCs w:val="0"/>
          <w:sz w:val="28"/>
          <w:szCs w:val="28"/>
        </w:rPr>
        <w:t>台）</w:t>
      </w:r>
      <w:bookmarkEnd w:id="19"/>
    </w:p>
    <w:p>
      <w:pPr>
        <w:pStyle w:val="4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0" w:name="_Toc165015461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20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清单所列的各项技术指标，质量必须达到该项产品的国家标准及行业质量标准，严禁使用不合格材料,假一罚十；所附各种资料及配件（软件）等必须齐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★2.3.成交人需随货提供产品合格证，出厂试验报告等。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1" w:name="_Toc165015462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21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2" w:name="_Toc165015463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22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产品到货后由采购人对货物进行详细而全面的检验，并出具产品验收单，证明货物质量无任何问题，作为付款凭据之一。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3" w:name="_Toc165015464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23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4" w:name="_Toc165015465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4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附录：</w:t>
      </w:r>
      <w:r>
        <w:rPr>
          <w:rFonts w:hint="eastAsia" w:ascii="仿宋" w:hAnsi="仿宋" w:eastAsia="仿宋"/>
          <w:b/>
          <w:sz w:val="28"/>
          <w:szCs w:val="28"/>
        </w:rPr>
        <w:t>第二包</w:t>
      </w:r>
      <w:r>
        <w:rPr>
          <w:rStyle w:val="44"/>
          <w:rFonts w:hint="eastAsia" w:ascii="仿宋" w:hAnsi="仿宋" w:eastAsia="仿宋"/>
          <w:b/>
          <w:sz w:val="28"/>
          <w:szCs w:val="28"/>
        </w:rPr>
        <w:t>采购清单</w:t>
      </w:r>
      <w:r>
        <w:rPr>
          <w:rFonts w:hint="eastAsia" w:ascii="仿宋" w:hAnsi="仿宋" w:eastAsia="仿宋"/>
          <w:b/>
          <w:bCs/>
          <w:sz w:val="28"/>
          <w:szCs w:val="28"/>
        </w:rPr>
        <w:t>控制价（</w:t>
      </w:r>
      <w:r>
        <w:rPr>
          <w:rFonts w:hint="eastAsia" w:ascii="仿宋" w:hAnsi="仿宋" w:eastAsia="仿宋"/>
          <w:sz w:val="28"/>
          <w:szCs w:val="28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28"/>
        <w:tblW w:w="9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380"/>
        <w:gridCol w:w="700"/>
        <w:gridCol w:w="1060"/>
        <w:gridCol w:w="194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采购控制单价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采购控制总价</w:t>
            </w: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除湿机 6kW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3418.33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20509.98</w:t>
            </w:r>
          </w:p>
        </w:tc>
      </w:tr>
    </w:tbl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13"/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宋体"/>
          <w:kern w:val="1"/>
          <w:sz w:val="28"/>
          <w:szCs w:val="28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bookmarkStart w:id="25" w:name="_Toc300835213"/>
      <w:bookmarkStart w:id="26" w:name="_Toc152045791"/>
      <w:bookmarkStart w:id="27" w:name="_Toc247514283"/>
      <w:bookmarkStart w:id="28" w:name="_Toc152042580"/>
      <w:bookmarkStart w:id="29" w:name="_Toc144974860"/>
      <w:bookmarkStart w:id="30" w:name="_Toc247527831"/>
      <w:r>
        <w:rPr>
          <w:rStyle w:val="43"/>
          <w:rFonts w:hint="eastAsia" w:cs="仿宋"/>
          <w:sz w:val="24"/>
          <w:szCs w:val="24"/>
        </w:rPr>
        <w:t xml:space="preserve">附件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5"/>
      <w:bookmarkEnd w:id="26"/>
      <w:bookmarkEnd w:id="27"/>
      <w:bookmarkEnd w:id="28"/>
      <w:bookmarkEnd w:id="29"/>
      <w:bookmarkEnd w:id="30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  月 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  <w:r>
        <w:rPr>
          <w:rStyle w:val="43"/>
          <w:rFonts w:hint="eastAsia" w:cs="仿宋"/>
          <w:sz w:val="24"/>
          <w:szCs w:val="24"/>
        </w:rPr>
        <w:t>附件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月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sectPr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</w:t>
    </w:r>
    <w:r>
      <w:rPr>
        <w:rFonts w:hint="eastAsia"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8</w:t>
    </w:r>
    <w:r>
      <w:rPr>
        <w:rFonts w:hint="eastAsia"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478B"/>
    <w:rsid w:val="00095E5A"/>
    <w:rsid w:val="000968D0"/>
    <w:rsid w:val="000A403E"/>
    <w:rsid w:val="000A416D"/>
    <w:rsid w:val="000A5498"/>
    <w:rsid w:val="000A5DA9"/>
    <w:rsid w:val="000A6840"/>
    <w:rsid w:val="000B502B"/>
    <w:rsid w:val="000B6D30"/>
    <w:rsid w:val="000C470B"/>
    <w:rsid w:val="000C537E"/>
    <w:rsid w:val="000C70FF"/>
    <w:rsid w:val="000C7715"/>
    <w:rsid w:val="000D1DDD"/>
    <w:rsid w:val="000D5EC7"/>
    <w:rsid w:val="000E13F9"/>
    <w:rsid w:val="000E190C"/>
    <w:rsid w:val="000E3660"/>
    <w:rsid w:val="000E47E5"/>
    <w:rsid w:val="000E4C75"/>
    <w:rsid w:val="0010179C"/>
    <w:rsid w:val="001105A1"/>
    <w:rsid w:val="00116C63"/>
    <w:rsid w:val="00116CDF"/>
    <w:rsid w:val="0012476C"/>
    <w:rsid w:val="001248C2"/>
    <w:rsid w:val="00134134"/>
    <w:rsid w:val="00134E02"/>
    <w:rsid w:val="001369C5"/>
    <w:rsid w:val="00136D33"/>
    <w:rsid w:val="0013735F"/>
    <w:rsid w:val="001402CD"/>
    <w:rsid w:val="001404D8"/>
    <w:rsid w:val="0014169B"/>
    <w:rsid w:val="00145072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2F56"/>
    <w:rsid w:val="00196957"/>
    <w:rsid w:val="001A1A23"/>
    <w:rsid w:val="001A21C4"/>
    <w:rsid w:val="001A27DC"/>
    <w:rsid w:val="001B1D52"/>
    <w:rsid w:val="001B31E0"/>
    <w:rsid w:val="001B3C10"/>
    <w:rsid w:val="001B7DF1"/>
    <w:rsid w:val="001C0D47"/>
    <w:rsid w:val="001D0AB4"/>
    <w:rsid w:val="001D0BCC"/>
    <w:rsid w:val="001D2BA7"/>
    <w:rsid w:val="001D5B64"/>
    <w:rsid w:val="001E0F0A"/>
    <w:rsid w:val="001E1D37"/>
    <w:rsid w:val="001E26D1"/>
    <w:rsid w:val="001E4E81"/>
    <w:rsid w:val="001E5062"/>
    <w:rsid w:val="001E5D63"/>
    <w:rsid w:val="001E6C66"/>
    <w:rsid w:val="001E7665"/>
    <w:rsid w:val="001F14D6"/>
    <w:rsid w:val="001F25D4"/>
    <w:rsid w:val="001F3B6A"/>
    <w:rsid w:val="001F542A"/>
    <w:rsid w:val="001F764F"/>
    <w:rsid w:val="002009A1"/>
    <w:rsid w:val="00202D04"/>
    <w:rsid w:val="002033EC"/>
    <w:rsid w:val="00205D69"/>
    <w:rsid w:val="002073EF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5F90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1DE1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375A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246E"/>
    <w:rsid w:val="003240DD"/>
    <w:rsid w:val="00324EF3"/>
    <w:rsid w:val="00325058"/>
    <w:rsid w:val="00325BB2"/>
    <w:rsid w:val="0033014C"/>
    <w:rsid w:val="003305E1"/>
    <w:rsid w:val="00331890"/>
    <w:rsid w:val="0033579B"/>
    <w:rsid w:val="00335CFE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3840"/>
    <w:rsid w:val="003A4057"/>
    <w:rsid w:val="003A7DC0"/>
    <w:rsid w:val="003B573C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21672"/>
    <w:rsid w:val="00432FB1"/>
    <w:rsid w:val="004359BE"/>
    <w:rsid w:val="0043685A"/>
    <w:rsid w:val="00436A01"/>
    <w:rsid w:val="0043720C"/>
    <w:rsid w:val="0043731E"/>
    <w:rsid w:val="004378DD"/>
    <w:rsid w:val="00441E4E"/>
    <w:rsid w:val="00442503"/>
    <w:rsid w:val="00453487"/>
    <w:rsid w:val="00453AB1"/>
    <w:rsid w:val="004630EE"/>
    <w:rsid w:val="004650DB"/>
    <w:rsid w:val="00470155"/>
    <w:rsid w:val="00470932"/>
    <w:rsid w:val="00470F0D"/>
    <w:rsid w:val="00472D49"/>
    <w:rsid w:val="004741A0"/>
    <w:rsid w:val="00474B72"/>
    <w:rsid w:val="004779E6"/>
    <w:rsid w:val="00484384"/>
    <w:rsid w:val="00485CE1"/>
    <w:rsid w:val="00486DD6"/>
    <w:rsid w:val="00493BE4"/>
    <w:rsid w:val="00493C3E"/>
    <w:rsid w:val="004944ED"/>
    <w:rsid w:val="004952D0"/>
    <w:rsid w:val="004968A2"/>
    <w:rsid w:val="004A08F9"/>
    <w:rsid w:val="004A1B73"/>
    <w:rsid w:val="004A3710"/>
    <w:rsid w:val="004A7D86"/>
    <w:rsid w:val="004B0792"/>
    <w:rsid w:val="004C3BB2"/>
    <w:rsid w:val="004D1164"/>
    <w:rsid w:val="004D3BB6"/>
    <w:rsid w:val="004D424D"/>
    <w:rsid w:val="004D670A"/>
    <w:rsid w:val="004D6E3B"/>
    <w:rsid w:val="004D7CB1"/>
    <w:rsid w:val="004E27E8"/>
    <w:rsid w:val="004E2DA7"/>
    <w:rsid w:val="004F0787"/>
    <w:rsid w:val="004F2902"/>
    <w:rsid w:val="005048B8"/>
    <w:rsid w:val="005105EB"/>
    <w:rsid w:val="00511276"/>
    <w:rsid w:val="0052176F"/>
    <w:rsid w:val="00523F03"/>
    <w:rsid w:val="0052406E"/>
    <w:rsid w:val="00525736"/>
    <w:rsid w:val="00530ECB"/>
    <w:rsid w:val="00535DF0"/>
    <w:rsid w:val="00537B8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62F2"/>
    <w:rsid w:val="00557A72"/>
    <w:rsid w:val="00560E38"/>
    <w:rsid w:val="0056152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91523"/>
    <w:rsid w:val="005942D1"/>
    <w:rsid w:val="0059465E"/>
    <w:rsid w:val="00597C3F"/>
    <w:rsid w:val="005A6649"/>
    <w:rsid w:val="005A7B27"/>
    <w:rsid w:val="005B6AEE"/>
    <w:rsid w:val="005B78D0"/>
    <w:rsid w:val="005C67F8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1424"/>
    <w:rsid w:val="006321B7"/>
    <w:rsid w:val="00636209"/>
    <w:rsid w:val="00642238"/>
    <w:rsid w:val="00651B6A"/>
    <w:rsid w:val="00654F08"/>
    <w:rsid w:val="006626EF"/>
    <w:rsid w:val="00663EAB"/>
    <w:rsid w:val="0066419D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55E"/>
    <w:rsid w:val="006E3A19"/>
    <w:rsid w:val="006E522C"/>
    <w:rsid w:val="006F0113"/>
    <w:rsid w:val="006F3102"/>
    <w:rsid w:val="006F31A4"/>
    <w:rsid w:val="006F453C"/>
    <w:rsid w:val="006F7699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0652"/>
    <w:rsid w:val="007537BB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764C0"/>
    <w:rsid w:val="0078245C"/>
    <w:rsid w:val="007862E0"/>
    <w:rsid w:val="0078632B"/>
    <w:rsid w:val="0079049E"/>
    <w:rsid w:val="00793135"/>
    <w:rsid w:val="00795A60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D5AA2"/>
    <w:rsid w:val="007E0809"/>
    <w:rsid w:val="007E23A9"/>
    <w:rsid w:val="007E3E59"/>
    <w:rsid w:val="007E6D3C"/>
    <w:rsid w:val="007F12E4"/>
    <w:rsid w:val="007F33A7"/>
    <w:rsid w:val="007F33DE"/>
    <w:rsid w:val="007F37E4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54D8"/>
    <w:rsid w:val="00825852"/>
    <w:rsid w:val="0082683A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76A8"/>
    <w:rsid w:val="008F54BE"/>
    <w:rsid w:val="008F56A9"/>
    <w:rsid w:val="008F7334"/>
    <w:rsid w:val="008F7577"/>
    <w:rsid w:val="00901E18"/>
    <w:rsid w:val="009030B4"/>
    <w:rsid w:val="0091264D"/>
    <w:rsid w:val="00917980"/>
    <w:rsid w:val="00924980"/>
    <w:rsid w:val="00925CCF"/>
    <w:rsid w:val="00932DDF"/>
    <w:rsid w:val="00934FA6"/>
    <w:rsid w:val="009357A0"/>
    <w:rsid w:val="00935DD1"/>
    <w:rsid w:val="00937DEA"/>
    <w:rsid w:val="00942A62"/>
    <w:rsid w:val="009438A6"/>
    <w:rsid w:val="00943DE6"/>
    <w:rsid w:val="00951851"/>
    <w:rsid w:val="00952C6B"/>
    <w:rsid w:val="00955D49"/>
    <w:rsid w:val="0095603D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3651"/>
    <w:rsid w:val="0098536E"/>
    <w:rsid w:val="00991BEA"/>
    <w:rsid w:val="0099591F"/>
    <w:rsid w:val="00995968"/>
    <w:rsid w:val="009A19EE"/>
    <w:rsid w:val="009A1E9A"/>
    <w:rsid w:val="009A4B15"/>
    <w:rsid w:val="009A6353"/>
    <w:rsid w:val="009B0ABF"/>
    <w:rsid w:val="009B19DD"/>
    <w:rsid w:val="009B2CE1"/>
    <w:rsid w:val="009B53A8"/>
    <w:rsid w:val="009B5834"/>
    <w:rsid w:val="009B642F"/>
    <w:rsid w:val="009B64A9"/>
    <w:rsid w:val="009C1483"/>
    <w:rsid w:val="009C2980"/>
    <w:rsid w:val="009C2D85"/>
    <w:rsid w:val="009C4213"/>
    <w:rsid w:val="009C5EB2"/>
    <w:rsid w:val="009C71CE"/>
    <w:rsid w:val="009D2DC3"/>
    <w:rsid w:val="009D3425"/>
    <w:rsid w:val="009D7683"/>
    <w:rsid w:val="009E28D0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437F9"/>
    <w:rsid w:val="00A46AB4"/>
    <w:rsid w:val="00A50087"/>
    <w:rsid w:val="00A50DB8"/>
    <w:rsid w:val="00A53064"/>
    <w:rsid w:val="00A63E21"/>
    <w:rsid w:val="00A64087"/>
    <w:rsid w:val="00A641F1"/>
    <w:rsid w:val="00A660C6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4083"/>
    <w:rsid w:val="00AB5316"/>
    <w:rsid w:val="00AB5710"/>
    <w:rsid w:val="00AC0427"/>
    <w:rsid w:val="00AC1CC4"/>
    <w:rsid w:val="00AC2D6F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2463E"/>
    <w:rsid w:val="00B304CD"/>
    <w:rsid w:val="00B346A1"/>
    <w:rsid w:val="00B37478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43E0"/>
    <w:rsid w:val="00B86632"/>
    <w:rsid w:val="00B93953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2E8B"/>
    <w:rsid w:val="00BB3D0F"/>
    <w:rsid w:val="00BB4CE4"/>
    <w:rsid w:val="00BD2006"/>
    <w:rsid w:val="00BD27A6"/>
    <w:rsid w:val="00BD3872"/>
    <w:rsid w:val="00BD6FF7"/>
    <w:rsid w:val="00BE00C5"/>
    <w:rsid w:val="00BE0920"/>
    <w:rsid w:val="00BE621B"/>
    <w:rsid w:val="00BE6406"/>
    <w:rsid w:val="00BE6886"/>
    <w:rsid w:val="00BE6CED"/>
    <w:rsid w:val="00BF14CE"/>
    <w:rsid w:val="00BF4E2D"/>
    <w:rsid w:val="00C02577"/>
    <w:rsid w:val="00C11FE6"/>
    <w:rsid w:val="00C166B0"/>
    <w:rsid w:val="00C177D5"/>
    <w:rsid w:val="00C20279"/>
    <w:rsid w:val="00C268AC"/>
    <w:rsid w:val="00C2698E"/>
    <w:rsid w:val="00C30987"/>
    <w:rsid w:val="00C35DC0"/>
    <w:rsid w:val="00C37636"/>
    <w:rsid w:val="00C4210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B66BD"/>
    <w:rsid w:val="00CC0311"/>
    <w:rsid w:val="00CC1486"/>
    <w:rsid w:val="00CC5DA9"/>
    <w:rsid w:val="00CC7B88"/>
    <w:rsid w:val="00CD0434"/>
    <w:rsid w:val="00CD1798"/>
    <w:rsid w:val="00CD26E9"/>
    <w:rsid w:val="00CD4871"/>
    <w:rsid w:val="00CD5531"/>
    <w:rsid w:val="00CE186F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108F0"/>
    <w:rsid w:val="00D1140C"/>
    <w:rsid w:val="00D114F3"/>
    <w:rsid w:val="00D1245A"/>
    <w:rsid w:val="00D14F74"/>
    <w:rsid w:val="00D17AAB"/>
    <w:rsid w:val="00D203E7"/>
    <w:rsid w:val="00D2670F"/>
    <w:rsid w:val="00D40E8E"/>
    <w:rsid w:val="00D449CF"/>
    <w:rsid w:val="00D46EDF"/>
    <w:rsid w:val="00D47747"/>
    <w:rsid w:val="00D47DA5"/>
    <w:rsid w:val="00D53B44"/>
    <w:rsid w:val="00D54E51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E5F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E35D1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033F"/>
    <w:rsid w:val="00E338B1"/>
    <w:rsid w:val="00E33A2B"/>
    <w:rsid w:val="00E36B25"/>
    <w:rsid w:val="00E37D9A"/>
    <w:rsid w:val="00E41AE9"/>
    <w:rsid w:val="00E4423F"/>
    <w:rsid w:val="00E444AF"/>
    <w:rsid w:val="00E448B5"/>
    <w:rsid w:val="00E44CAC"/>
    <w:rsid w:val="00E46CC3"/>
    <w:rsid w:val="00E62319"/>
    <w:rsid w:val="00E6487D"/>
    <w:rsid w:val="00E66218"/>
    <w:rsid w:val="00E72FC9"/>
    <w:rsid w:val="00E7521A"/>
    <w:rsid w:val="00E7749F"/>
    <w:rsid w:val="00E8452A"/>
    <w:rsid w:val="00E860DD"/>
    <w:rsid w:val="00E928F9"/>
    <w:rsid w:val="00EA16DD"/>
    <w:rsid w:val="00EA6059"/>
    <w:rsid w:val="00EA6202"/>
    <w:rsid w:val="00EA6475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6EF1"/>
    <w:rsid w:val="00EE193E"/>
    <w:rsid w:val="00EE5981"/>
    <w:rsid w:val="00EE5B95"/>
    <w:rsid w:val="00EE75F7"/>
    <w:rsid w:val="00EF1240"/>
    <w:rsid w:val="00EF20F3"/>
    <w:rsid w:val="00EF3A62"/>
    <w:rsid w:val="00EF3D39"/>
    <w:rsid w:val="00EF411C"/>
    <w:rsid w:val="00EF4EC0"/>
    <w:rsid w:val="00EF7E02"/>
    <w:rsid w:val="00F05317"/>
    <w:rsid w:val="00F06AA8"/>
    <w:rsid w:val="00F11134"/>
    <w:rsid w:val="00F11146"/>
    <w:rsid w:val="00F22CE5"/>
    <w:rsid w:val="00F25274"/>
    <w:rsid w:val="00F25D23"/>
    <w:rsid w:val="00F30D97"/>
    <w:rsid w:val="00F324DF"/>
    <w:rsid w:val="00F34883"/>
    <w:rsid w:val="00F3759E"/>
    <w:rsid w:val="00F37714"/>
    <w:rsid w:val="00F4328C"/>
    <w:rsid w:val="00F43F0D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C54"/>
    <w:rsid w:val="00F764EC"/>
    <w:rsid w:val="00F76C73"/>
    <w:rsid w:val="00F8063A"/>
    <w:rsid w:val="00F81DD9"/>
    <w:rsid w:val="00F82986"/>
    <w:rsid w:val="00F83571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B7D71"/>
    <w:rsid w:val="00FC0ADF"/>
    <w:rsid w:val="00FC2951"/>
    <w:rsid w:val="00FC3570"/>
    <w:rsid w:val="00FC6E2A"/>
    <w:rsid w:val="00FE01D9"/>
    <w:rsid w:val="00FE172B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DFD50DB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qFormat/>
    <w:uiPriority w:val="0"/>
    <w:rPr>
      <w:kern w:val="1"/>
      <w:sz w:val="30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qFormat/>
    <w:uiPriority w:val="0"/>
    <w:rPr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683D-9BD7-41C6-8F1B-FDD13CF24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566</Words>
  <Characters>3227</Characters>
  <Lines>26</Lines>
  <Paragraphs>7</Paragraphs>
  <TotalTime>599</TotalTime>
  <ScaleCrop>false</ScaleCrop>
  <LinksUpToDate>false</LinksUpToDate>
  <CharactersWithSpaces>3786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2024-04-28T08:29:00Z</cp:lastPrinted>
  <dcterms:modified xsi:type="dcterms:W3CDTF">2024-05-13T00:13:04Z</dcterms:modified>
  <dc:subject>青岛市政府采购采购文件范本</dc:subject>
  <dc:title>青岛市政府采购采购文件范本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AB0E5AE9865C4900B2552F388743600E</vt:lpwstr>
  </property>
</Properties>
</file>