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134452747"/>
      <w:bookmarkStart w:id="1" w:name="_Toc30887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鹏晟海工装备、海尔大健康电力配套及新韵路电力打通工程MPP管材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1.项目名称：鹏晟海工装备、海尔大健康电力配套及新韵路电力打通工程MPP管材。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/>
          <w:sz w:val="28"/>
          <w:szCs w:val="28"/>
        </w:rPr>
        <w:t>指定地点。</w:t>
      </w:r>
    </w:p>
    <w:p>
      <w:pPr>
        <w:ind w:firstLine="560" w:firstLineChars="200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3.采购内容：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MPP管内径200壁厚16mm 232，数量16352米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MPP管内径100壁厚8mm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116，数量3064米。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4.采购控制价：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MPP管内径200壁厚16mm 232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控制单价为83.37元/米，单项控制总价为1363266.24元；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MPP管内径100壁厚8mm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116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控制单价为31.17元/米，单项控制总价为95504.88元；采购控制总价1458771.12元，增值税税率13%。</w:t>
      </w:r>
    </w:p>
    <w:p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.供应商资格要求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.1供应商必须具有独立法人资格,各供应商不得有企业关联或股权关系。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.2供应商必须具备相关营业资格,</w:t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所生产的产品必须符合国家、行业标准相关要求，相关主材必须具备国家认可的型式试验报告，并在人员、设备、技术、资</w:t>
      </w:r>
      <w:r>
        <w:rPr>
          <w:rFonts w:hint="eastAsia" w:ascii="仿宋" w:hAnsi="仿宋" w:eastAsia="仿宋" w:cs="宋体"/>
          <w:bCs/>
          <w:sz w:val="28"/>
          <w:szCs w:val="28"/>
        </w:rPr>
        <w:t>金等方面具备相应的能力。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.3采购公告发布之日前三年内无行贿犯罪等重大违法记录。</w:t>
      </w:r>
    </w:p>
    <w:p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p>
      <w:pPr>
        <w:pStyle w:val="16"/>
        <w:spacing w:line="520" w:lineRule="exact"/>
        <w:ind w:firstLine="564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.5本项目不接受联合体参与。</w:t>
      </w:r>
    </w:p>
    <w:bookmarkEnd w:id="2"/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.资格预审及采购文件的获取</w:t>
      </w:r>
    </w:p>
    <w:p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.1截止时间：2024年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时00 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3资格审查材料：营业执照复印件；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.响应文件递交时间以及地点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0分至9时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.磋商时间以及地点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.联系方式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.1采购人：青岛高新电力发展有限公司</w:t>
      </w:r>
    </w:p>
    <w:p>
      <w:pPr>
        <w:pStyle w:val="16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黄芮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</w:rPr>
      </w:pPr>
      <w:bookmarkStart w:id="4" w:name="_Toc134452749"/>
      <w:bookmarkStart w:id="5" w:name="_Toc21421"/>
      <w:r>
        <w:rPr>
          <w:rFonts w:hint="eastAsia" w:ascii="黑体" w:hAnsi="黑体" w:eastAsia="黑体" w:cs="黑体"/>
          <w:bCs/>
          <w:sz w:val="32"/>
          <w:szCs w:val="32"/>
        </w:rPr>
        <w:t>采购需求</w:t>
      </w:r>
      <w:bookmarkEnd w:id="4"/>
      <w:bookmarkEnd w:id="5"/>
      <w:bookmarkStart w:id="6" w:name="_Toc134452750"/>
    </w:p>
    <w:p>
      <w:pPr>
        <w:spacing w:line="520" w:lineRule="exact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Style w:val="39"/>
          <w:rFonts w:hint="eastAsia" w:ascii="仿宋" w:hAnsi="仿宋" w:eastAsia="仿宋"/>
          <w:b w:val="0"/>
          <w:sz w:val="28"/>
          <w:szCs w:val="28"/>
        </w:rPr>
      </w:pPr>
      <w:bookmarkStart w:id="7" w:name="_Toc11164"/>
      <w:r>
        <w:rPr>
          <w:rFonts w:hint="eastAsia" w:asciiTheme="minorEastAsia" w:hAnsiTheme="minorEastAsia" w:eastAsiaTheme="minorEastAsia"/>
          <w:sz w:val="28"/>
          <w:szCs w:val="28"/>
        </w:rPr>
        <w:t>1.项目名称</w:t>
      </w:r>
      <w:r>
        <w:rPr>
          <w:rStyle w:val="39"/>
          <w:rFonts w:hint="eastAsia" w:ascii="仿宋" w:hAnsi="仿宋" w:eastAsia="仿宋"/>
          <w:b w:val="0"/>
          <w:sz w:val="28"/>
          <w:szCs w:val="28"/>
        </w:rPr>
        <w:t>：</w:t>
      </w:r>
      <w:bookmarkEnd w:id="6"/>
      <w:r>
        <w:rPr>
          <w:rStyle w:val="39"/>
          <w:rFonts w:hint="eastAsia" w:ascii="仿宋" w:hAnsi="仿宋" w:eastAsia="仿宋"/>
          <w:b w:val="0"/>
          <w:sz w:val="28"/>
          <w:szCs w:val="28"/>
        </w:rPr>
        <w:t>鹏晟海工装备、海尔大健康电力配套及新韵路电力打通工程MPP管材。</w:t>
      </w:r>
      <w:bookmarkEnd w:id="7"/>
    </w:p>
    <w:p>
      <w:pPr>
        <w:pStyle w:val="4"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bookmarkStart w:id="8" w:name="_Toc14983"/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采购内容</w:t>
      </w:r>
      <w:bookmarkEnd w:id="8"/>
    </w:p>
    <w:p>
      <w:pPr>
        <w:pStyle w:val="4"/>
        <w:keepNext/>
        <w:keepLines/>
        <w:pageBreakBefore w:val="0"/>
        <w:widowControl w:val="0"/>
        <w:tabs>
          <w:tab w:val="left" w:pos="8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sz w:val="28"/>
          <w:szCs w:val="28"/>
          <w:lang w:eastAsia="zh-CN"/>
        </w:rPr>
      </w:pPr>
      <w:bookmarkStart w:id="9" w:name="_Toc27345"/>
      <w:r>
        <w:rPr>
          <w:rStyle w:val="39"/>
          <w:rFonts w:hint="eastAsia" w:ascii="仿宋" w:hAnsi="仿宋" w:eastAsia="仿宋" w:cs="Times New Roman"/>
          <w:b w:val="0"/>
          <w:sz w:val="28"/>
          <w:szCs w:val="28"/>
        </w:rPr>
        <w:t>MPP管内径200壁厚16mm 232，数量16352米</w:t>
      </w:r>
      <w:r>
        <w:rPr>
          <w:rStyle w:val="39"/>
          <w:rFonts w:hint="eastAsia" w:ascii="仿宋" w:hAnsi="仿宋" w:eastAsia="仿宋" w:cs="Times New Roman"/>
          <w:b w:val="0"/>
          <w:sz w:val="28"/>
          <w:szCs w:val="28"/>
          <w:lang w:eastAsia="zh-CN"/>
        </w:rPr>
        <w:t>；</w:t>
      </w:r>
      <w:r>
        <w:rPr>
          <w:rStyle w:val="39"/>
          <w:rFonts w:hint="eastAsia" w:ascii="仿宋" w:hAnsi="仿宋" w:eastAsia="仿宋" w:cs="Times New Roman"/>
          <w:b w:val="0"/>
          <w:sz w:val="28"/>
          <w:szCs w:val="28"/>
        </w:rPr>
        <w:t>MPP管内径100壁厚8mm</w:t>
      </w:r>
      <w:r>
        <w:rPr>
          <w:rStyle w:val="39"/>
          <w:rFonts w:hint="eastAsia" w:ascii="仿宋" w:hAnsi="仿宋" w:eastAsia="仿宋" w:cs="Times New Roman"/>
          <w:b w:val="0"/>
          <w:sz w:val="28"/>
          <w:szCs w:val="28"/>
          <w:lang w:val="en-US" w:eastAsia="zh-CN"/>
        </w:rPr>
        <w:t xml:space="preserve"> </w:t>
      </w:r>
      <w:r>
        <w:rPr>
          <w:rStyle w:val="39"/>
          <w:rFonts w:hint="eastAsia" w:ascii="仿宋" w:hAnsi="仿宋" w:eastAsia="仿宋" w:cs="Times New Roman"/>
          <w:b w:val="0"/>
          <w:sz w:val="28"/>
          <w:szCs w:val="28"/>
        </w:rPr>
        <w:t>116，数量3064米</w:t>
      </w:r>
      <w:r>
        <w:rPr>
          <w:rStyle w:val="39"/>
          <w:rFonts w:hint="eastAsia" w:ascii="仿宋" w:hAnsi="仿宋" w:eastAsia="仿宋" w:cs="Times New Roman"/>
          <w:b w:val="0"/>
          <w:sz w:val="28"/>
          <w:szCs w:val="28"/>
          <w:lang w:eastAsia="zh-CN"/>
        </w:rPr>
        <w:t>。</w:t>
      </w:r>
      <w:bookmarkEnd w:id="9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bookmarkStart w:id="10" w:name="_Toc134452751"/>
      <w:bookmarkStart w:id="11" w:name="_Toc8000"/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bookmarkEnd w:id="10"/>
      <w:r>
        <w:rPr>
          <w:rFonts w:hint="eastAsia" w:asciiTheme="minorEastAsia" w:hAnsiTheme="minorEastAsia" w:eastAsiaTheme="minorEastAsia"/>
          <w:sz w:val="28"/>
          <w:szCs w:val="28"/>
        </w:rPr>
        <w:t>技术要求</w:t>
      </w:r>
      <w:bookmarkEnd w:id="11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2" w:name="_Toc23745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★3.1.供方需保证其所提供的产品必须是合同所确定的正宗原装产品，其型号、规格必须符合招标产品所列的各项参数，质量必须达到该项设备的国家标准及行业质量标准，严禁使用不合格材料，电缆产品为铜芯，假一罚十；所附各种资料及配件（软件）等必须齐全。</w:t>
      </w:r>
      <w:bookmarkEnd w:id="12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3" w:name="_Toc21441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3.2.产品的验收按照国家标准、行业标准及国网验收规范进行，如相关产品所用工程项目验收中，属国网供电公司电源系统，未通过国网验收的情形，需方有权进行退货处理。</w:t>
      </w:r>
      <w:bookmarkEnd w:id="1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4" w:name="_Toc24680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★3.3.成交人需随货提供产品合格证、生产许可证，出厂试验报告、型式报告等。</w:t>
      </w:r>
      <w:bookmarkEnd w:id="14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5" w:name="_Toc9448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★3.4.供货期：签订合同后15日内交货。</w:t>
      </w:r>
      <w:bookmarkEnd w:id="15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jc w:val="left"/>
        <w:textAlignment w:val="auto"/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</w:pPr>
      <w:bookmarkStart w:id="16" w:name="_Toc6586"/>
      <w:r>
        <w:rPr>
          <w:rStyle w:val="39"/>
          <w:rFonts w:hint="eastAsia" w:ascii="仿宋" w:hAnsi="仿宋" w:eastAsia="仿宋" w:cs="Times New Roman"/>
          <w:b w:val="0"/>
          <w:bCs/>
          <w:sz w:val="28"/>
          <w:szCs w:val="32"/>
          <w:lang w:val="en-US" w:eastAsia="zh-CN" w:bidi="ar-SA"/>
        </w:rPr>
        <w:t>3.5.服务地点：采购人指定地点。</w:t>
      </w:r>
      <w:bookmarkEnd w:id="16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bookmarkStart w:id="17" w:name="_Toc12095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</w:rPr>
        <w:t>付款方式</w:t>
      </w:r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Style w:val="39"/>
          <w:rFonts w:ascii="仿宋" w:hAnsi="仿宋" w:eastAsia="仿宋"/>
          <w:bCs/>
          <w:sz w:val="28"/>
          <w:szCs w:val="32"/>
        </w:rPr>
      </w:pPr>
      <w:r>
        <w:rPr>
          <w:rStyle w:val="39"/>
          <w:rFonts w:hint="eastAsia" w:ascii="仿宋" w:hAnsi="仿宋" w:eastAsia="仿宋"/>
          <w:bCs/>
          <w:sz w:val="28"/>
          <w:szCs w:val="32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结合甲方财务状况执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18" w:name="_Toc869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验收</w:t>
      </w:r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产品到货后由采购人对货物进行详细而全面的检验，并出具产品验收报告，证明货物质量无任何问题，作为付款凭据之一。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bookmarkStart w:id="19" w:name="_Toc17026"/>
      <w:bookmarkStart w:id="20" w:name="_Toc134452754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.质量保证期</w:t>
      </w:r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jc w:val="left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bookmarkStart w:id="21" w:name="_Toc32643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售后服务</w:t>
      </w:r>
      <w:bookmarkEnd w:id="2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.1.成交人应提供及时周到的售后服务，应保证每季度至少一次上门回访、检修。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.2成交人在接采购人通知1小时做出响应，2小时内到达现场，24小时内维修完毕。</w:t>
      </w:r>
    </w:p>
    <w:bookmarkEnd w:id="2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2" w:firstLineChars="200"/>
        <w:textAlignment w:val="auto"/>
        <w:rPr>
          <w:rFonts w:hint="eastAsia" w:cs="Times New Roman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</w:pPr>
      <w:bookmarkStart w:id="22" w:name="_Toc134452757"/>
      <w:r>
        <w:rPr>
          <w:rFonts w:hint="eastAsia" w:cs="Times New Roman" w:asciiTheme="minorEastAsia" w:hAnsiTheme="minorEastAsia" w:eastAsiaTheme="minorEastAsia"/>
          <w:b/>
          <w:bCs/>
          <w:kern w:val="2"/>
          <w:sz w:val="28"/>
          <w:szCs w:val="28"/>
          <w:lang w:val="en-US" w:eastAsia="zh-CN" w:bidi="ar-SA"/>
        </w:rPr>
        <w:t>8.采购清单控制价</w:t>
      </w:r>
    </w:p>
    <w:tbl>
      <w:tblPr>
        <w:tblStyle w:val="28"/>
        <w:tblW w:w="88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836"/>
        <w:gridCol w:w="1000"/>
        <w:gridCol w:w="1554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名称规格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MPP管内径:φ200,壁厚:16mm 232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1363266.24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MPP管内径:φ100,壁厚:8mm 116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1458771.12</w:t>
            </w:r>
          </w:p>
        </w:tc>
      </w:tr>
    </w:tbl>
    <w:p>
      <w:pPr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带“★”条款为实质性条款，成交人必须按照采购文件的要求做出实质性响应。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bookmarkEnd w:id="22"/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23" w:name="_Toc247527831"/>
      <w:bookmarkStart w:id="24" w:name="_Toc300835213"/>
      <w:bookmarkStart w:id="25" w:name="_Toc144974860"/>
      <w:bookmarkStart w:id="26" w:name="_Toc152045791"/>
      <w:bookmarkStart w:id="27" w:name="_Toc152042580"/>
      <w:bookmarkStart w:id="28" w:name="_Toc247514283"/>
      <w:r>
        <w:rPr>
          <w:rStyle w:val="51"/>
          <w:rFonts w:hint="eastAsia" w:cs="仿宋"/>
          <w:sz w:val="24"/>
          <w:szCs w:val="24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3"/>
      <w:bookmarkEnd w:id="24"/>
      <w:bookmarkEnd w:id="25"/>
      <w:bookmarkEnd w:id="26"/>
      <w:bookmarkEnd w:id="27"/>
      <w:bookmarkEnd w:id="28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29" w:name="_GoBack"/>
      <w:bookmarkEnd w:id="29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0660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32DDC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2D27"/>
    <w:rsid w:val="00B44470"/>
    <w:rsid w:val="00B537EE"/>
    <w:rsid w:val="00B6042D"/>
    <w:rsid w:val="00B61C4C"/>
    <w:rsid w:val="00B623F5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6692"/>
    <w:rsid w:val="00FF7504"/>
    <w:rsid w:val="01374EE1"/>
    <w:rsid w:val="04C70B93"/>
    <w:rsid w:val="05430D70"/>
    <w:rsid w:val="054A49F6"/>
    <w:rsid w:val="05BF54E7"/>
    <w:rsid w:val="06157B02"/>
    <w:rsid w:val="061E0DD8"/>
    <w:rsid w:val="06D33D99"/>
    <w:rsid w:val="077944FA"/>
    <w:rsid w:val="09302B22"/>
    <w:rsid w:val="093A12E4"/>
    <w:rsid w:val="0B003157"/>
    <w:rsid w:val="0C3E54EB"/>
    <w:rsid w:val="0C667EA6"/>
    <w:rsid w:val="11072A94"/>
    <w:rsid w:val="117F09CB"/>
    <w:rsid w:val="13FC1FA7"/>
    <w:rsid w:val="14BF5B42"/>
    <w:rsid w:val="156D4658"/>
    <w:rsid w:val="16602E67"/>
    <w:rsid w:val="17A4368E"/>
    <w:rsid w:val="183C2C23"/>
    <w:rsid w:val="18B65084"/>
    <w:rsid w:val="18B74DA0"/>
    <w:rsid w:val="19B14682"/>
    <w:rsid w:val="19F1668A"/>
    <w:rsid w:val="1A242252"/>
    <w:rsid w:val="1AB01702"/>
    <w:rsid w:val="1BF730CC"/>
    <w:rsid w:val="1D601743"/>
    <w:rsid w:val="1DCD6AB3"/>
    <w:rsid w:val="1E884898"/>
    <w:rsid w:val="1FD647A8"/>
    <w:rsid w:val="1FE33537"/>
    <w:rsid w:val="219A5FA9"/>
    <w:rsid w:val="2249286A"/>
    <w:rsid w:val="23E0478E"/>
    <w:rsid w:val="24463666"/>
    <w:rsid w:val="24C43A2C"/>
    <w:rsid w:val="256A6239"/>
    <w:rsid w:val="26807963"/>
    <w:rsid w:val="26C52111"/>
    <w:rsid w:val="27E76110"/>
    <w:rsid w:val="29044E18"/>
    <w:rsid w:val="29E5284D"/>
    <w:rsid w:val="2AB9711D"/>
    <w:rsid w:val="2ADA6C71"/>
    <w:rsid w:val="2AEF2CAC"/>
    <w:rsid w:val="2B2937A5"/>
    <w:rsid w:val="2DEF26D6"/>
    <w:rsid w:val="2DF1003B"/>
    <w:rsid w:val="2E963E62"/>
    <w:rsid w:val="2EF42085"/>
    <w:rsid w:val="306D1BF1"/>
    <w:rsid w:val="306D759E"/>
    <w:rsid w:val="31F318DF"/>
    <w:rsid w:val="336C636F"/>
    <w:rsid w:val="34A8669E"/>
    <w:rsid w:val="34C142E6"/>
    <w:rsid w:val="35FA38AD"/>
    <w:rsid w:val="367810B3"/>
    <w:rsid w:val="37E94405"/>
    <w:rsid w:val="3A575678"/>
    <w:rsid w:val="3A714E4B"/>
    <w:rsid w:val="3AF61E51"/>
    <w:rsid w:val="3B080C4E"/>
    <w:rsid w:val="3B24224C"/>
    <w:rsid w:val="3B466628"/>
    <w:rsid w:val="3D460945"/>
    <w:rsid w:val="3DCE45BD"/>
    <w:rsid w:val="41DB4140"/>
    <w:rsid w:val="42FD6EF8"/>
    <w:rsid w:val="452D76AA"/>
    <w:rsid w:val="4AA06EDB"/>
    <w:rsid w:val="4C133E7A"/>
    <w:rsid w:val="4CE1714D"/>
    <w:rsid w:val="4CE93DFB"/>
    <w:rsid w:val="4E112440"/>
    <w:rsid w:val="4E1F39C7"/>
    <w:rsid w:val="4E2D31EF"/>
    <w:rsid w:val="4E985EB2"/>
    <w:rsid w:val="4FC058C6"/>
    <w:rsid w:val="505625BD"/>
    <w:rsid w:val="510C5E54"/>
    <w:rsid w:val="51575697"/>
    <w:rsid w:val="52216A9B"/>
    <w:rsid w:val="52427E13"/>
    <w:rsid w:val="53F0733D"/>
    <w:rsid w:val="547418E3"/>
    <w:rsid w:val="56FC7846"/>
    <w:rsid w:val="57E71486"/>
    <w:rsid w:val="59943EF2"/>
    <w:rsid w:val="599F6880"/>
    <w:rsid w:val="59A73E93"/>
    <w:rsid w:val="5A1C03AD"/>
    <w:rsid w:val="5ADE61AD"/>
    <w:rsid w:val="5B9A25B0"/>
    <w:rsid w:val="5BC47C63"/>
    <w:rsid w:val="5C5932BE"/>
    <w:rsid w:val="5C82428E"/>
    <w:rsid w:val="5CEC0DA5"/>
    <w:rsid w:val="5D30232C"/>
    <w:rsid w:val="5D357BBC"/>
    <w:rsid w:val="5E36363E"/>
    <w:rsid w:val="5F251B4F"/>
    <w:rsid w:val="60E44589"/>
    <w:rsid w:val="614B680F"/>
    <w:rsid w:val="61BA0C84"/>
    <w:rsid w:val="62353C0D"/>
    <w:rsid w:val="64282C30"/>
    <w:rsid w:val="65107FE1"/>
    <w:rsid w:val="65F118B1"/>
    <w:rsid w:val="66C467C4"/>
    <w:rsid w:val="67084D16"/>
    <w:rsid w:val="69801C11"/>
    <w:rsid w:val="6AD34C6C"/>
    <w:rsid w:val="6B0F0E46"/>
    <w:rsid w:val="6B447DEC"/>
    <w:rsid w:val="6B527828"/>
    <w:rsid w:val="6BCA7704"/>
    <w:rsid w:val="6C2F5391"/>
    <w:rsid w:val="6D432B03"/>
    <w:rsid w:val="6DBD711E"/>
    <w:rsid w:val="6EFD0854"/>
    <w:rsid w:val="6FB94521"/>
    <w:rsid w:val="72367400"/>
    <w:rsid w:val="72EE1E19"/>
    <w:rsid w:val="73110D74"/>
    <w:rsid w:val="7322493E"/>
    <w:rsid w:val="73FA3EA6"/>
    <w:rsid w:val="747D0C45"/>
    <w:rsid w:val="758A1E55"/>
    <w:rsid w:val="75B415C0"/>
    <w:rsid w:val="769A7F03"/>
    <w:rsid w:val="794719E5"/>
    <w:rsid w:val="7B2C04DB"/>
    <w:rsid w:val="7BE53F9A"/>
    <w:rsid w:val="7C253FBE"/>
    <w:rsid w:val="7C4B2A10"/>
    <w:rsid w:val="7D427B24"/>
    <w:rsid w:val="7DB6495F"/>
    <w:rsid w:val="7F0832B6"/>
    <w:rsid w:val="7F1D5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8C80-708F-4CCD-A473-B52578730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7</Pages>
  <Words>1996</Words>
  <Characters>11380</Characters>
  <Lines>94</Lines>
  <Paragraphs>26</Paragraphs>
  <TotalTime>149</TotalTime>
  <ScaleCrop>false</ScaleCrop>
  <LinksUpToDate>false</LinksUpToDate>
  <CharactersWithSpaces>13350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2024-05-15T00:52:04Z</dcterms:modified>
  <dc:subject>青岛市政府采购采购文件范本</dc:subject>
  <dc:title>青岛市政府采购采购文件范本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E85872D91CFF4C2B9A07611961357E02_13</vt:lpwstr>
  </property>
</Properties>
</file>