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3088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电力维修及施工用辅材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1.项目名称：电力维修及施工用辅材项目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/>
          <w:sz w:val="28"/>
          <w:szCs w:val="28"/>
        </w:rPr>
        <w:t>指定地点。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电力维修及施工用辅材</w:t>
      </w:r>
    </w:p>
    <w:p>
      <w:pPr>
        <w:spacing w:line="560" w:lineRule="exact"/>
        <w:ind w:firstLine="560" w:firstLineChars="200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4.采购控制价：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采购控制总价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104134.52元，增值税税率13%，详见下表</w:t>
      </w:r>
    </w:p>
    <w:tbl>
      <w:tblPr>
        <w:tblStyle w:val="28"/>
        <w:tblW w:w="94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620"/>
        <w:gridCol w:w="760"/>
        <w:gridCol w:w="1100"/>
        <w:gridCol w:w="1420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高压热缩终端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NSY-10/3.2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高压热缩终端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WSY-10/3.2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高压冷缩终端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NLSY-10/3.2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户内冷缩电缆终端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冷缩电缆中间接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JLSY-10/3.4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1602.00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电缆警示带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镀锌角钢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 L=2500mm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5.7*4.5m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H≥1.7m （4.5+5.5m）*2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H≥1.7m （5+4m）*2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驱鸟器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液压钳压模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液压钳压模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ZRVLV-4*35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悬式瓶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X-30C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104134.52 </w:t>
            </w:r>
          </w:p>
        </w:tc>
      </w:tr>
    </w:tbl>
    <w:p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.供应商资格要求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.1供应商必须具有独立法人资格,各供应商不得有企业关联或股权关系。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.5本项目不接受联合体参与。</w:t>
      </w:r>
    </w:p>
    <w:bookmarkEnd w:id="2"/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.资格预审及采购文件的获取</w:t>
      </w:r>
    </w:p>
    <w:p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时00 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.响应文件递交时间以及地点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0分至9时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.磋商时间以及地点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.联系方式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.1采购人：青岛高新电力发展有限公司</w:t>
      </w:r>
    </w:p>
    <w:p>
      <w:pPr>
        <w:pStyle w:val="16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4" w:name="_Toc134452749"/>
      <w:bookmarkStart w:id="5" w:name="_Toc21421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Style w:val="39"/>
          <w:rFonts w:hint="eastAsia" w:ascii="仿宋" w:hAnsi="仿宋" w:eastAsia="仿宋"/>
          <w:b w:val="0"/>
          <w:sz w:val="28"/>
          <w:szCs w:val="28"/>
        </w:rPr>
      </w:pPr>
      <w:bookmarkStart w:id="7" w:name="_Toc11164"/>
      <w:r>
        <w:rPr>
          <w:rFonts w:hint="eastAsia" w:asciiTheme="minorEastAsia" w:hAnsiTheme="minorEastAsia" w:eastAsiaTheme="minorEastAsia"/>
          <w:sz w:val="28"/>
          <w:szCs w:val="28"/>
        </w:rPr>
        <w:t>1.项目名称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</w:t>
      </w:r>
      <w:bookmarkEnd w:id="6"/>
      <w:bookmarkEnd w:id="7"/>
      <w:r>
        <w:rPr>
          <w:rStyle w:val="39"/>
          <w:rFonts w:hint="eastAsia" w:ascii="仿宋" w:hAnsi="仿宋" w:eastAsia="仿宋"/>
          <w:b w:val="0"/>
          <w:sz w:val="28"/>
          <w:szCs w:val="28"/>
        </w:rPr>
        <w:t>电力维修及施工用辅材项目</w:t>
      </w:r>
    </w:p>
    <w:p>
      <w:pPr>
        <w:pStyle w:val="4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Style w:val="39"/>
          <w:rFonts w:hint="eastAsia" w:ascii="仿宋" w:hAnsi="仿宋" w:eastAsia="仿宋"/>
          <w:b w:val="0"/>
          <w:sz w:val="28"/>
          <w:szCs w:val="28"/>
          <w:lang w:val="en-US" w:eastAsia="zh-CN"/>
        </w:rPr>
      </w:pPr>
      <w:bookmarkStart w:id="8" w:name="_Toc14983"/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采购内容</w:t>
      </w:r>
      <w:bookmarkEnd w:id="8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：</w:t>
      </w:r>
      <w:r>
        <w:rPr>
          <w:rStyle w:val="39"/>
          <w:rFonts w:hint="eastAsia" w:ascii="仿宋" w:hAnsi="仿宋" w:eastAsia="仿宋"/>
          <w:b w:val="0"/>
          <w:sz w:val="28"/>
          <w:szCs w:val="28"/>
          <w:lang w:val="en-US" w:eastAsia="zh-CN"/>
        </w:rPr>
        <w:t>电力维修及施工用辅材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9" w:name="_Toc134452751"/>
      <w:bookmarkStart w:id="10" w:name="_Toc8000"/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bookmarkEnd w:id="9"/>
      <w:r>
        <w:rPr>
          <w:rFonts w:hint="eastAsia" w:asciiTheme="minorEastAsia" w:hAnsiTheme="minorEastAsia" w:eastAsiaTheme="minorEastAsia"/>
          <w:sz w:val="28"/>
          <w:szCs w:val="28"/>
        </w:rPr>
        <w:t>技术要求</w:t>
      </w:r>
      <w:bookmarkEnd w:id="10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1" w:name="_Toc23745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★3.1.</w:t>
      </w:r>
      <w:bookmarkEnd w:id="11"/>
      <w:bookmarkStart w:id="12" w:name="_Toc21441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供方需保证其所提供的产品必须是合同所确定的正宗原装产品，其型号、规格必须符合招标产品所列的各项参数，质量必须达到该项设备的国家标准及行业质量标准，严禁使用不合格材料，假一罚十；所附各种资料及配件（软件）等必须齐全。</w:t>
      </w:r>
    </w:p>
    <w:p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3.2.</w:t>
      </w:r>
      <w:bookmarkEnd w:id="12"/>
      <w:r>
        <w:rPr>
          <w:rFonts w:hint="eastAsia" w:ascii="仿宋" w:hAnsi="仿宋" w:eastAsia="仿宋"/>
          <w:sz w:val="28"/>
          <w:szCs w:val="28"/>
        </w:rPr>
        <w:t>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3" w:name="_Toc24680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★3.3.成交人需随货提供产品合格证、生产许可证，出厂试验报告、型式报告等。</w:t>
      </w:r>
      <w:bookmarkEnd w:id="1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4" w:name="_Toc9448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★3.4.供货期：签订合同后15日内交货。</w:t>
      </w:r>
      <w:bookmarkEnd w:id="14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5" w:name="_Toc6586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3.5.服务地点：采购人指定地点。</w:t>
      </w:r>
      <w:bookmarkEnd w:id="1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16" w:name="_Toc12095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</w:rPr>
        <w:t>付款方式</w:t>
      </w:r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Style w:val="39"/>
          <w:rFonts w:ascii="仿宋" w:hAnsi="仿宋" w:eastAsia="仿宋"/>
          <w:bCs/>
          <w:sz w:val="28"/>
          <w:szCs w:val="32"/>
        </w:rPr>
      </w:pPr>
      <w:r>
        <w:rPr>
          <w:rStyle w:val="39"/>
          <w:rFonts w:hint="eastAsia" w:ascii="仿宋" w:hAnsi="仿宋" w:eastAsia="仿宋"/>
          <w:bCs/>
          <w:sz w:val="28"/>
          <w:szCs w:val="32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17" w:name="_Toc869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验收</w:t>
      </w:r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产品到货后由采购人对货物进行详细而全面的检验，并出具产品验收报告，证明货物质量无任何问题，作为付款凭据之一。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18" w:name="_Toc17026"/>
      <w:bookmarkStart w:id="19" w:name="_Toc134452754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.质量保证期</w:t>
      </w:r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bookmarkStart w:id="20" w:name="_Toc32643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售后服务</w:t>
      </w:r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.1.成交人应提供及时周到的售后服务，应保证每季度至少一次上门回访、检修。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.2成交人在接采购人通知1小时做出响应，2小时内到达现场，24小时内维修完毕。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采购控制价：</w:t>
      </w:r>
    </w:p>
    <w:p>
      <w:pPr>
        <w:spacing w:line="560" w:lineRule="exact"/>
        <w:ind w:firstLine="560" w:firstLineChars="200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控制总价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104134.52元，增值税税率13%，详见下表</w:t>
      </w:r>
    </w:p>
    <w:bookmarkEnd w:id="19"/>
    <w:tbl>
      <w:tblPr>
        <w:tblStyle w:val="28"/>
        <w:tblW w:w="94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620"/>
        <w:gridCol w:w="760"/>
        <w:gridCol w:w="1100"/>
        <w:gridCol w:w="1420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1" w:name="_Toc13445275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高压热缩终端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NSY-10/3.2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高压热缩终端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WSY-10/3.2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高压冷缩终端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NLSY-10/3.2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户内冷缩电缆终端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冷缩电缆中间接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JLSY-10/3.4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1602.00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电缆警示带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镀锌角钢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 L=2500mm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5.7*4.5m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H≥1.7m （4.5+5.5m）*2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H≥1.7m （5+4m）*2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驱鸟器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液压钳压模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液压钳压模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ZRVLV-4*35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悬式瓶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X-30C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44.33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104134.52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bookmarkEnd w:id="21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22" w:name="_Toc300835213"/>
      <w:bookmarkStart w:id="23" w:name="_Toc247527831"/>
      <w:bookmarkStart w:id="24" w:name="_Toc144974860"/>
      <w:bookmarkStart w:id="25" w:name="_Toc152042580"/>
      <w:bookmarkStart w:id="26" w:name="_Toc152045791"/>
      <w:bookmarkStart w:id="27" w:name="_Toc247514283"/>
      <w:r>
        <w:rPr>
          <w:rStyle w:val="51"/>
          <w:rFonts w:hint="eastAsia" w:cs="仿宋"/>
          <w:sz w:val="24"/>
          <w:szCs w:val="24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2"/>
      <w:bookmarkEnd w:id="23"/>
      <w:bookmarkEnd w:id="24"/>
      <w:bookmarkEnd w:id="25"/>
      <w:bookmarkEnd w:id="26"/>
      <w:bookmarkEnd w:id="27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28" w:name="_GoBack"/>
      <w:bookmarkEnd w:id="28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32DDC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2D27"/>
    <w:rsid w:val="00B44470"/>
    <w:rsid w:val="00B537EE"/>
    <w:rsid w:val="00B6042D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6692"/>
    <w:rsid w:val="00FF7504"/>
    <w:rsid w:val="01374EE1"/>
    <w:rsid w:val="01941B8A"/>
    <w:rsid w:val="02F70159"/>
    <w:rsid w:val="04C70B93"/>
    <w:rsid w:val="05430D70"/>
    <w:rsid w:val="054A49F6"/>
    <w:rsid w:val="05A12F18"/>
    <w:rsid w:val="05BF54E7"/>
    <w:rsid w:val="06157B02"/>
    <w:rsid w:val="061E0DD8"/>
    <w:rsid w:val="06D33D99"/>
    <w:rsid w:val="077944FA"/>
    <w:rsid w:val="09302B22"/>
    <w:rsid w:val="093A12E4"/>
    <w:rsid w:val="096A7FC7"/>
    <w:rsid w:val="09845B00"/>
    <w:rsid w:val="0B003157"/>
    <w:rsid w:val="0B707021"/>
    <w:rsid w:val="0C3E54EB"/>
    <w:rsid w:val="0C667EA6"/>
    <w:rsid w:val="11072A94"/>
    <w:rsid w:val="117F09CB"/>
    <w:rsid w:val="13FC1FA7"/>
    <w:rsid w:val="13FF1D9E"/>
    <w:rsid w:val="14BF5B42"/>
    <w:rsid w:val="156D4658"/>
    <w:rsid w:val="16602E67"/>
    <w:rsid w:val="17A4368E"/>
    <w:rsid w:val="183C2C23"/>
    <w:rsid w:val="18B65084"/>
    <w:rsid w:val="18B74DA0"/>
    <w:rsid w:val="19B14682"/>
    <w:rsid w:val="19F1668A"/>
    <w:rsid w:val="1A242252"/>
    <w:rsid w:val="1AB01702"/>
    <w:rsid w:val="1B811A42"/>
    <w:rsid w:val="1BF730CC"/>
    <w:rsid w:val="1D601743"/>
    <w:rsid w:val="1DCD6AB3"/>
    <w:rsid w:val="1E884898"/>
    <w:rsid w:val="1FD647A8"/>
    <w:rsid w:val="1FE33537"/>
    <w:rsid w:val="219734F0"/>
    <w:rsid w:val="219A5FA9"/>
    <w:rsid w:val="2249286A"/>
    <w:rsid w:val="23E0478E"/>
    <w:rsid w:val="24463666"/>
    <w:rsid w:val="24C43A2C"/>
    <w:rsid w:val="256A6239"/>
    <w:rsid w:val="26026174"/>
    <w:rsid w:val="26807963"/>
    <w:rsid w:val="26C52111"/>
    <w:rsid w:val="27E76110"/>
    <w:rsid w:val="29044E18"/>
    <w:rsid w:val="29E5284D"/>
    <w:rsid w:val="2AB9711D"/>
    <w:rsid w:val="2ADA6C71"/>
    <w:rsid w:val="2ADD0AC6"/>
    <w:rsid w:val="2AEF2CAC"/>
    <w:rsid w:val="2B2937A5"/>
    <w:rsid w:val="2DEF26D6"/>
    <w:rsid w:val="2DF1003B"/>
    <w:rsid w:val="2E963E62"/>
    <w:rsid w:val="2EF42085"/>
    <w:rsid w:val="306D1BF1"/>
    <w:rsid w:val="306D759E"/>
    <w:rsid w:val="3114276D"/>
    <w:rsid w:val="31F318DF"/>
    <w:rsid w:val="336C636F"/>
    <w:rsid w:val="33DF1E83"/>
    <w:rsid w:val="34A8669E"/>
    <w:rsid w:val="34C142E6"/>
    <w:rsid w:val="35FA38AD"/>
    <w:rsid w:val="367810B3"/>
    <w:rsid w:val="37E94405"/>
    <w:rsid w:val="3A575678"/>
    <w:rsid w:val="3A714E4B"/>
    <w:rsid w:val="3AF61E51"/>
    <w:rsid w:val="3B080C4E"/>
    <w:rsid w:val="3B24224C"/>
    <w:rsid w:val="3B466628"/>
    <w:rsid w:val="3BA97D03"/>
    <w:rsid w:val="3D460945"/>
    <w:rsid w:val="3DCE45BD"/>
    <w:rsid w:val="41917FBB"/>
    <w:rsid w:val="41DB4140"/>
    <w:rsid w:val="452D76AA"/>
    <w:rsid w:val="457F1619"/>
    <w:rsid w:val="49A571E2"/>
    <w:rsid w:val="4AA06EDB"/>
    <w:rsid w:val="4C133E7A"/>
    <w:rsid w:val="4CE1714D"/>
    <w:rsid w:val="4CE93DFB"/>
    <w:rsid w:val="4E112440"/>
    <w:rsid w:val="4E1F39C7"/>
    <w:rsid w:val="4E2D31EF"/>
    <w:rsid w:val="4E985EB2"/>
    <w:rsid w:val="4ECD3CCE"/>
    <w:rsid w:val="4FC058C6"/>
    <w:rsid w:val="505625BD"/>
    <w:rsid w:val="510C5E54"/>
    <w:rsid w:val="51575697"/>
    <w:rsid w:val="52216A9B"/>
    <w:rsid w:val="52427E13"/>
    <w:rsid w:val="53F0733D"/>
    <w:rsid w:val="547418E3"/>
    <w:rsid w:val="56FC7846"/>
    <w:rsid w:val="57E71486"/>
    <w:rsid w:val="59943EF2"/>
    <w:rsid w:val="599F6880"/>
    <w:rsid w:val="59A73E93"/>
    <w:rsid w:val="5A1C03AD"/>
    <w:rsid w:val="5ADE61AD"/>
    <w:rsid w:val="5B9A25B0"/>
    <w:rsid w:val="5BC47C63"/>
    <w:rsid w:val="5C5932BE"/>
    <w:rsid w:val="5C82428E"/>
    <w:rsid w:val="5CEC0DA5"/>
    <w:rsid w:val="5D30232C"/>
    <w:rsid w:val="5D357BBC"/>
    <w:rsid w:val="5DB04CD6"/>
    <w:rsid w:val="5E2B3851"/>
    <w:rsid w:val="5E36363E"/>
    <w:rsid w:val="5F251B4F"/>
    <w:rsid w:val="60E44589"/>
    <w:rsid w:val="614B680F"/>
    <w:rsid w:val="61BA0C84"/>
    <w:rsid w:val="62353C0D"/>
    <w:rsid w:val="64282C30"/>
    <w:rsid w:val="65107FE1"/>
    <w:rsid w:val="65F118B1"/>
    <w:rsid w:val="66C467C4"/>
    <w:rsid w:val="67084D16"/>
    <w:rsid w:val="68BC4C23"/>
    <w:rsid w:val="69801C11"/>
    <w:rsid w:val="6AD34C6C"/>
    <w:rsid w:val="6B0F0E46"/>
    <w:rsid w:val="6B447DEC"/>
    <w:rsid w:val="6B527828"/>
    <w:rsid w:val="6BCA7704"/>
    <w:rsid w:val="6C2F5391"/>
    <w:rsid w:val="6D432B03"/>
    <w:rsid w:val="6DBD711E"/>
    <w:rsid w:val="6EFD0854"/>
    <w:rsid w:val="6FB94521"/>
    <w:rsid w:val="7125736E"/>
    <w:rsid w:val="72367400"/>
    <w:rsid w:val="72EE1E19"/>
    <w:rsid w:val="73110D74"/>
    <w:rsid w:val="7322493E"/>
    <w:rsid w:val="73FA3EA6"/>
    <w:rsid w:val="746834A2"/>
    <w:rsid w:val="747D0C45"/>
    <w:rsid w:val="754055FF"/>
    <w:rsid w:val="7586168D"/>
    <w:rsid w:val="758A1E55"/>
    <w:rsid w:val="75B415C0"/>
    <w:rsid w:val="769A7F03"/>
    <w:rsid w:val="794719E5"/>
    <w:rsid w:val="7B2C04DB"/>
    <w:rsid w:val="7BE53F9A"/>
    <w:rsid w:val="7C253FBE"/>
    <w:rsid w:val="7C4B2A10"/>
    <w:rsid w:val="7D427B24"/>
    <w:rsid w:val="7F0832B6"/>
    <w:rsid w:val="7F1D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8C80-708F-4CCD-A473-B5257873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1996</Words>
  <Characters>11380</Characters>
  <Lines>94</Lines>
  <Paragraphs>26</Paragraphs>
  <TotalTime>4</TotalTime>
  <ScaleCrop>false</ScaleCrop>
  <LinksUpToDate>false</LinksUpToDate>
  <CharactersWithSpaces>13350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2024-05-21T06:57:52Z</dcterms:modified>
  <dc:subject>青岛市政府采购采购文件范本</dc:subject>
  <dc:title>青岛市政府采购采购文件范本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81F3FBEECC0F485CA24F3B3FBF8369C3_13</vt:lpwstr>
  </property>
</Properties>
</file>