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青岛高新区环湾商砼有限公司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b/>
          <w:sz w:val="28"/>
          <w:szCs w:val="24"/>
        </w:rPr>
      </w:pPr>
      <w:r>
        <w:rPr>
          <w:rFonts w:hint="eastAsia" w:ascii="方正小标宋_GBK" w:hAnsi="方正小标宋_GBK" w:eastAsia="方正小标宋_GBK" w:cs="方正小标宋_GBK"/>
          <w:b w:val="0"/>
          <w:bCs/>
          <w:sz w:val="44"/>
          <w:szCs w:val="44"/>
          <w:lang w:val="en-US" w:eastAsia="zh-CN"/>
        </w:rPr>
        <w:t>法律专项服务</w:t>
      </w:r>
      <w:r>
        <w:rPr>
          <w:rFonts w:hint="eastAsia" w:ascii="方正小标宋_GBK" w:hAnsi="方正小标宋_GBK" w:eastAsia="方正小标宋_GBK" w:cs="方正小标宋_GBK"/>
          <w:b w:val="0"/>
          <w:bCs/>
          <w:sz w:val="44"/>
          <w:szCs w:val="44"/>
        </w:rPr>
        <w:t>询价邀请函</w:t>
      </w:r>
    </w:p>
    <w:p>
      <w:pPr>
        <w:keepNext w:val="0"/>
        <w:keepLines w:val="0"/>
        <w:pageBreakBefore w:val="0"/>
        <w:kinsoku/>
        <w:wordWrap/>
        <w:overflowPunct/>
        <w:topLinePunct w:val="0"/>
        <w:autoSpaceDE/>
        <w:autoSpaceDN/>
        <w:bidi w:val="0"/>
        <w:adjustRightInd/>
        <w:snapToGrid/>
        <w:spacing w:line="540" w:lineRule="exact"/>
        <w:textAlignment w:val="auto"/>
        <w:rPr>
          <w:rFonts w:ascii="仿宋_GB2312" w:eastAsia="仿宋_GB2312"/>
          <w:sz w:val="32"/>
          <w:szCs w:val="32"/>
          <w:u w:val="single"/>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我公司</w:t>
      </w:r>
      <w:r>
        <w:rPr>
          <w:rFonts w:hint="eastAsia" w:ascii="仿宋_GB2312" w:eastAsia="仿宋_GB2312"/>
          <w:sz w:val="32"/>
          <w:szCs w:val="32"/>
          <w:lang w:eastAsia="zh-CN"/>
        </w:rPr>
        <w:t>拟于近期对</w:t>
      </w:r>
      <w:r>
        <w:rPr>
          <w:rFonts w:hint="eastAsia" w:ascii="仿宋_GB2312" w:eastAsia="仿宋_GB2312"/>
          <w:sz w:val="32"/>
          <w:szCs w:val="32"/>
          <w:lang w:val="en-US" w:eastAsia="zh-CN"/>
        </w:rPr>
        <w:t>一批企业进行法律诉讼，追索所欠我司货款</w:t>
      </w:r>
      <w:r>
        <w:rPr>
          <w:rFonts w:hint="eastAsia" w:ascii="仿宋_GB2312" w:eastAsia="仿宋_GB2312"/>
          <w:sz w:val="32"/>
          <w:szCs w:val="32"/>
        </w:rPr>
        <w:t>，现向贵公司发出询价邀请，具体如下：</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eastAsia="仿宋_GB2312"/>
          <w:color w:val="auto"/>
          <w:sz w:val="32"/>
          <w:szCs w:val="32"/>
          <w:highlight w:val="none"/>
          <w:u w:val="single"/>
          <w:lang w:val="en-US" w:eastAsia="zh-CN"/>
        </w:rPr>
      </w:pPr>
      <w:r>
        <w:rPr>
          <w:rFonts w:hint="eastAsia" w:ascii="仿宋_GB2312" w:eastAsia="仿宋_GB2312"/>
          <w:b/>
          <w:bCs/>
          <w:sz w:val="32"/>
          <w:szCs w:val="32"/>
          <w:lang w:val="en-US" w:eastAsia="zh-CN"/>
        </w:rPr>
        <w:t>一、项目</w:t>
      </w:r>
      <w:r>
        <w:rPr>
          <w:rFonts w:hint="eastAsia" w:ascii="仿宋_GB2312" w:eastAsia="仿宋_GB2312"/>
          <w:b/>
          <w:bCs/>
          <w:sz w:val="32"/>
          <w:szCs w:val="32"/>
        </w:rPr>
        <w:t>名称：</w:t>
      </w:r>
      <w:r>
        <w:rPr>
          <w:rFonts w:hint="eastAsia" w:ascii="仿宋_GB2312" w:eastAsia="仿宋_GB2312"/>
          <w:color w:val="auto"/>
          <w:sz w:val="32"/>
          <w:szCs w:val="32"/>
          <w:highlight w:val="none"/>
          <w:u w:val="single"/>
          <w:lang w:val="en-US" w:eastAsia="zh-CN"/>
        </w:rPr>
        <w:t>青岛高新区环湾商砼有限公司2024年法律专项服务项目（一）。</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eastAsia="仿宋_GB2312"/>
          <w:b/>
          <w:bCs/>
          <w:sz w:val="32"/>
          <w:szCs w:val="32"/>
        </w:rPr>
      </w:pPr>
      <w:r>
        <w:rPr>
          <w:rFonts w:hint="eastAsia" w:ascii="仿宋_GB2312" w:eastAsia="仿宋_GB2312" w:hAnsiTheme="minorHAnsi" w:cstheme="minorBidi"/>
          <w:b/>
          <w:bCs/>
          <w:kern w:val="2"/>
          <w:sz w:val="32"/>
          <w:szCs w:val="32"/>
          <w:lang w:val="en-US" w:eastAsia="zh-CN" w:bidi="ar-SA"/>
        </w:rPr>
        <w:t>二、</w:t>
      </w:r>
      <w:r>
        <w:rPr>
          <w:rFonts w:hint="eastAsia" w:ascii="仿宋_GB2312" w:eastAsia="仿宋_GB2312"/>
          <w:b/>
          <w:bCs/>
          <w:sz w:val="32"/>
          <w:szCs w:val="32"/>
          <w:lang w:val="en-US" w:eastAsia="zh-CN"/>
        </w:rPr>
        <w:t>采购需求</w:t>
      </w:r>
      <w:r>
        <w:rPr>
          <w:rFonts w:hint="eastAsia" w:ascii="仿宋_GB2312" w:eastAsia="仿宋_GB2312"/>
          <w:b/>
          <w:bCs/>
          <w:sz w:val="32"/>
          <w:szCs w:val="32"/>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全权委托律师事务所对我司欠货款单位进行法律诉讼。具体情况如下：</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（一）需要诉讼的单位共7家，合计欠款金额约1368万元（具体诉讼单位及金额以我司财务数据为准）；</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（二）办理案件需要支出的案件受理费、财产保全费、财产保全担保费、鉴定费、公证费（以下统称</w:t>
      </w:r>
      <w:r>
        <w:rPr>
          <w:rFonts w:hint="eastAsia" w:ascii="仿宋_GB2312" w:eastAsia="仿宋_GB2312"/>
          <w:sz w:val="32"/>
          <w:szCs w:val="32"/>
          <w:lang w:val="en-US" w:eastAsia="zh-Hans"/>
        </w:rPr>
        <w:t>“</w:t>
      </w:r>
      <w:r>
        <w:rPr>
          <w:rFonts w:hint="eastAsia" w:ascii="仿宋_GB2312" w:eastAsia="仿宋_GB2312"/>
          <w:sz w:val="32"/>
          <w:szCs w:val="32"/>
          <w:lang w:val="en-US" w:eastAsia="zh-CN"/>
        </w:rPr>
        <w:t>诉讼费用</w:t>
      </w:r>
      <w:r>
        <w:rPr>
          <w:rFonts w:hint="eastAsia" w:ascii="仿宋_GB2312" w:eastAsia="仿宋_GB2312"/>
          <w:sz w:val="32"/>
          <w:szCs w:val="32"/>
          <w:lang w:val="en-US" w:eastAsia="zh-Hans"/>
        </w:rPr>
        <w:t>”</w:t>
      </w:r>
      <w:r>
        <w:rPr>
          <w:rFonts w:hint="eastAsia" w:ascii="仿宋_GB2312" w:eastAsia="仿宋_GB2312"/>
          <w:sz w:val="32"/>
          <w:szCs w:val="32"/>
          <w:lang w:val="en-US" w:eastAsia="en-US"/>
        </w:rPr>
        <w:t>）</w:t>
      </w:r>
      <w:r>
        <w:rPr>
          <w:rFonts w:hint="eastAsia" w:ascii="仿宋_GB2312" w:eastAsia="仿宋_GB2312"/>
          <w:sz w:val="32"/>
          <w:szCs w:val="32"/>
          <w:lang w:val="en-US" w:eastAsia="zh-CN"/>
        </w:rPr>
        <w:t>全部由我公司支付。受托律师事务所需按向债务人追索上述诉讼费用；</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（三）办理案件产生的交通费、住宿费、车辆费、油费、快递费等费用，全部由受托律师事务所承担；</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eastAsia="仿宋_GB2312"/>
          <w:b/>
          <w:bCs/>
          <w:sz w:val="32"/>
          <w:szCs w:val="32"/>
          <w:lang w:val="en-US" w:eastAsia="zh-CN"/>
        </w:rPr>
      </w:pPr>
      <w:r>
        <w:rPr>
          <w:rFonts w:hint="eastAsia" w:ascii="仿宋_GB2312" w:eastAsia="仿宋_GB2312" w:cstheme="minorBidi"/>
          <w:b/>
          <w:bCs/>
          <w:kern w:val="2"/>
          <w:sz w:val="32"/>
          <w:szCs w:val="32"/>
          <w:lang w:val="en-US" w:eastAsia="zh-CN" w:bidi="ar-SA"/>
        </w:rPr>
        <w:t>三</w:t>
      </w:r>
      <w:r>
        <w:rPr>
          <w:rFonts w:ascii="仿宋_GB2312" w:eastAsia="仿宋_GB2312" w:hAnsiTheme="minorHAnsi" w:cstheme="minorBidi"/>
          <w:b/>
          <w:bCs/>
          <w:kern w:val="2"/>
          <w:sz w:val="32"/>
          <w:szCs w:val="32"/>
          <w:lang w:val="en-US" w:eastAsia="zh-CN" w:bidi="ar-SA"/>
        </w:rPr>
        <w:t>、</w:t>
      </w:r>
      <w:r>
        <w:rPr>
          <w:rFonts w:hint="eastAsia" w:ascii="仿宋_GB2312" w:eastAsia="仿宋_GB2312"/>
          <w:b/>
          <w:bCs/>
          <w:sz w:val="32"/>
          <w:szCs w:val="32"/>
        </w:rPr>
        <w:t>本项目</w:t>
      </w:r>
      <w:r>
        <w:rPr>
          <w:rFonts w:hint="eastAsia" w:ascii="仿宋_GB2312" w:eastAsia="仿宋_GB2312"/>
          <w:b/>
          <w:bCs/>
          <w:sz w:val="32"/>
          <w:szCs w:val="32"/>
          <w:lang w:val="en-US" w:eastAsia="zh-CN"/>
        </w:rPr>
        <w:t>招标</w:t>
      </w:r>
      <w:r>
        <w:rPr>
          <w:rFonts w:hint="eastAsia" w:ascii="仿宋_GB2312" w:eastAsia="仿宋_GB2312"/>
          <w:b/>
          <w:bCs/>
          <w:sz w:val="32"/>
          <w:szCs w:val="32"/>
        </w:rPr>
        <w:t>控制价</w:t>
      </w:r>
      <w:r>
        <w:rPr>
          <w:rFonts w:hint="eastAsia" w:ascii="仿宋_GB2312" w:eastAsia="仿宋_GB2312"/>
          <w:b/>
          <w:bCs/>
          <w:sz w:val="32"/>
          <w:szCs w:val="32"/>
          <w:lang w:val="en-US"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按照</w:t>
      </w:r>
      <w:r>
        <w:rPr>
          <w:rFonts w:hint="eastAsia" w:ascii="仿宋_GB2312" w:eastAsia="仿宋_GB2312" w:cstheme="minorBidi"/>
          <w:kern w:val="2"/>
          <w:sz w:val="32"/>
          <w:szCs w:val="32"/>
          <w:lang w:val="en-US" w:eastAsia="zh-CN" w:bidi="ar-SA"/>
        </w:rPr>
        <w:t>我公司</w:t>
      </w:r>
      <w:r>
        <w:rPr>
          <w:rFonts w:hint="eastAsia" w:ascii="仿宋_GB2312" w:eastAsia="仿宋_GB2312" w:hAnsiTheme="minorHAnsi" w:cstheme="minorBidi"/>
          <w:kern w:val="2"/>
          <w:sz w:val="32"/>
          <w:szCs w:val="32"/>
          <w:lang w:val="en-US" w:eastAsia="zh-CN" w:bidi="ar-SA"/>
        </w:rPr>
        <w:t>实际收回款项金额为基础提取服务费，提取服务费率报价不高于实际收回款项金额的</w:t>
      </w:r>
      <w:r>
        <w:rPr>
          <w:rFonts w:hint="eastAsia" w:ascii="仿宋_GB2312" w:eastAsia="仿宋_GB2312" w:cstheme="minorBidi"/>
          <w:kern w:val="2"/>
          <w:sz w:val="32"/>
          <w:szCs w:val="32"/>
          <w:lang w:val="en-US" w:eastAsia="zh-CN" w:bidi="ar-SA"/>
        </w:rPr>
        <w:t>1.2</w:t>
      </w:r>
      <w:r>
        <w:rPr>
          <w:rFonts w:hint="eastAsia" w:ascii="仿宋_GB2312" w:eastAsia="仿宋_GB2312" w:hAnsiTheme="minorHAnsi" w:cstheme="minorBidi"/>
          <w:kern w:val="2"/>
          <w:sz w:val="32"/>
          <w:szCs w:val="32"/>
          <w:lang w:val="en-US" w:eastAsia="zh-CN" w:bidi="ar-SA"/>
        </w:rPr>
        <w:t>%作为控制价。</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ascii="仿宋_GB2312" w:eastAsia="仿宋_GB2312"/>
          <w:b/>
          <w:bCs/>
          <w:sz w:val="32"/>
          <w:szCs w:val="32"/>
        </w:rPr>
      </w:pPr>
      <w:r>
        <w:rPr>
          <w:rFonts w:hint="eastAsia" w:ascii="仿宋_GB2312" w:eastAsia="仿宋_GB2312" w:cstheme="minorBidi"/>
          <w:b/>
          <w:bCs/>
          <w:kern w:val="2"/>
          <w:sz w:val="32"/>
          <w:szCs w:val="32"/>
          <w:lang w:val="en-US" w:eastAsia="zh-CN" w:bidi="ar-SA"/>
        </w:rPr>
        <w:t>四</w:t>
      </w:r>
      <w:r>
        <w:rPr>
          <w:rFonts w:ascii="仿宋_GB2312" w:eastAsia="仿宋_GB2312" w:hAnsiTheme="minorHAnsi" w:cstheme="minorBidi"/>
          <w:b/>
          <w:bCs/>
          <w:kern w:val="2"/>
          <w:sz w:val="32"/>
          <w:szCs w:val="32"/>
          <w:lang w:val="en-US" w:eastAsia="zh-CN" w:bidi="ar-SA"/>
        </w:rPr>
        <w:t>、</w:t>
      </w:r>
      <w:r>
        <w:rPr>
          <w:rFonts w:hint="eastAsia" w:ascii="仿宋_GB2312" w:eastAsia="仿宋_GB2312"/>
          <w:b/>
          <w:bCs/>
          <w:sz w:val="32"/>
          <w:szCs w:val="32"/>
          <w:lang w:val="en-US" w:eastAsia="zh-CN"/>
        </w:rPr>
        <w:t>投标人应具备</w:t>
      </w:r>
      <w:r>
        <w:rPr>
          <w:rFonts w:hint="eastAsia" w:ascii="仿宋_GB2312" w:eastAsia="仿宋_GB2312"/>
          <w:b/>
          <w:bCs/>
          <w:sz w:val="32"/>
          <w:szCs w:val="32"/>
        </w:rPr>
        <w:t>资格要求</w:t>
      </w:r>
    </w:p>
    <w:p>
      <w:pPr>
        <w:pStyle w:val="11"/>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1.各投标人不得有企业关联或股权关系；</w:t>
      </w:r>
    </w:p>
    <w:p>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2.经政府行政管理部门批准成立的律师事务所；投标人必须具有2年以上建材类合同债务纠纷诉讼经验；项目组成员至少一名，具有诉讼本项目所需专业技术能力。</w:t>
      </w:r>
    </w:p>
    <w:p>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.采购公告发布之日起三年内无行贿犯罪等重大违法记录。</w:t>
      </w:r>
    </w:p>
    <w:p>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.通过“信用中国”网站（www.creditchina.gov.cn）、中国政府采购网（www.ccgp.gov.cn）查询，未被列入失信被执行人、重大税收违法案件当事人、政府采购严重违法失信行为记录名单。</w:t>
      </w:r>
    </w:p>
    <w:p>
      <w:pPr>
        <w:pStyle w:val="11"/>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五、</w:t>
      </w:r>
      <w:r>
        <w:rPr>
          <w:rFonts w:hint="eastAsia" w:ascii="仿宋_GB2312" w:hAnsi="仿宋_GB2312" w:eastAsia="仿宋_GB2312" w:cs="仿宋_GB2312"/>
          <w:b/>
          <w:bCs w:val="0"/>
          <w:sz w:val="32"/>
          <w:szCs w:val="32"/>
        </w:rPr>
        <w:t>资格审查</w:t>
      </w:r>
    </w:p>
    <w:p>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（一）资格预审</w:t>
      </w:r>
    </w:p>
    <w:p>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1.截止时间：202</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6</w:t>
      </w:r>
      <w:r>
        <w:rPr>
          <w:rFonts w:hint="eastAsia" w:ascii="仿宋_GB2312" w:hAnsi="仿宋_GB2312" w:eastAsia="仿宋_GB2312" w:cs="仿宋_GB2312"/>
          <w:bCs/>
          <w:sz w:val="32"/>
          <w:szCs w:val="32"/>
          <w:highlight w:val="none"/>
        </w:rPr>
        <w:t>月</w:t>
      </w:r>
      <w:r>
        <w:rPr>
          <w:rFonts w:hint="eastAsia" w:ascii="仿宋_GB2312" w:hAnsi="仿宋_GB2312" w:eastAsia="仿宋_GB2312" w:cs="仿宋_GB2312"/>
          <w:bCs/>
          <w:sz w:val="32"/>
          <w:szCs w:val="32"/>
          <w:highlight w:val="none"/>
          <w:lang w:val="en-US" w:eastAsia="zh-CN"/>
        </w:rPr>
        <w:t>22</w:t>
      </w:r>
      <w:r>
        <w:rPr>
          <w:rFonts w:hint="eastAsia" w:ascii="仿宋_GB2312" w:hAnsi="仿宋_GB2312" w:eastAsia="仿宋_GB2312" w:cs="仿宋_GB2312"/>
          <w:bCs/>
          <w:sz w:val="32"/>
          <w:szCs w:val="32"/>
          <w:highlight w:val="none"/>
        </w:rPr>
        <w:t>日</w:t>
      </w:r>
      <w:r>
        <w:rPr>
          <w:rFonts w:hint="eastAsia" w:ascii="仿宋_GB2312" w:hAnsi="仿宋_GB2312" w:eastAsia="仿宋_GB2312" w:cs="仿宋_GB2312"/>
          <w:bCs/>
          <w:sz w:val="32"/>
          <w:szCs w:val="32"/>
          <w:highlight w:val="none"/>
          <w:lang w:val="en-US" w:eastAsia="zh-CN"/>
        </w:rPr>
        <w:t>16</w:t>
      </w:r>
      <w:r>
        <w:rPr>
          <w:rFonts w:hint="eastAsia" w:ascii="仿宋_GB2312" w:hAnsi="仿宋_GB2312" w:eastAsia="仿宋_GB2312" w:cs="仿宋_GB2312"/>
          <w:bCs/>
          <w:sz w:val="32"/>
          <w:szCs w:val="32"/>
          <w:highlight w:val="none"/>
        </w:rPr>
        <w:t>时00分。</w:t>
      </w:r>
    </w:p>
    <w:p>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2.预审方式：供应商将资格审查所需材料附在一个文档里，在截止时间前发送至邮箱：</w:t>
      </w:r>
      <w:r>
        <w:rPr>
          <w:rFonts w:hint="eastAsia" w:ascii="仿宋_GB2312" w:hAnsi="仿宋_GB2312" w:eastAsia="仿宋_GB2312" w:cs="仿宋_GB2312"/>
          <w:bCs/>
          <w:sz w:val="32"/>
          <w:szCs w:val="32"/>
          <w:lang w:val="en-US" w:eastAsia="zh-CN"/>
        </w:rPr>
        <w:t>609028543@qq.com</w:t>
      </w:r>
      <w:r>
        <w:rPr>
          <w:rFonts w:hint="eastAsia" w:ascii="仿宋_GB2312" w:hAnsi="仿宋_GB2312" w:eastAsia="仿宋_GB2312" w:cs="仿宋_GB2312"/>
          <w:bCs/>
          <w:sz w:val="32"/>
          <w:szCs w:val="32"/>
        </w:rPr>
        <w:t>。邮件标题为</w:t>
      </w:r>
      <w:r>
        <w:rPr>
          <w:rFonts w:hint="eastAsia" w:ascii="仿宋_GB2312" w:hAnsi="仿宋_GB2312" w:eastAsia="仿宋_GB2312" w:cs="仿宋_GB2312"/>
          <w:bCs/>
          <w:sz w:val="32"/>
          <w:szCs w:val="32"/>
          <w:lang w:val="en-US" w:eastAsia="zh-CN"/>
        </w:rPr>
        <w:t>投标人</w:t>
      </w:r>
      <w:r>
        <w:rPr>
          <w:rFonts w:hint="eastAsia" w:ascii="仿宋_GB2312" w:hAnsi="仿宋_GB2312" w:eastAsia="仿宋_GB2312" w:cs="仿宋_GB2312"/>
          <w:bCs/>
          <w:sz w:val="32"/>
          <w:szCs w:val="32"/>
        </w:rPr>
        <w:t>名称</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全称）</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联系人+联系电话</w:t>
      </w:r>
      <w:r>
        <w:rPr>
          <w:rFonts w:hint="eastAsia" w:ascii="仿宋_GB2312" w:hAnsi="仿宋_GB2312" w:eastAsia="仿宋_GB2312" w:cs="仿宋_GB2312"/>
          <w:bCs/>
          <w:sz w:val="32"/>
          <w:szCs w:val="32"/>
        </w:rPr>
        <w:t>，正文备注</w:t>
      </w:r>
      <w:r>
        <w:rPr>
          <w:rFonts w:hint="eastAsia" w:ascii="仿宋_GB2312" w:hAnsi="仿宋_GB2312" w:eastAsia="仿宋_GB2312" w:cs="仿宋_GB2312"/>
          <w:bCs/>
          <w:sz w:val="32"/>
          <w:szCs w:val="32"/>
          <w:lang w:val="en-US" w:eastAsia="zh-CN"/>
        </w:rPr>
        <w:t>询价</w:t>
      </w:r>
      <w:r>
        <w:rPr>
          <w:rFonts w:hint="eastAsia" w:ascii="仿宋_GB2312" w:hAnsi="仿宋_GB2312" w:eastAsia="仿宋_GB2312" w:cs="仿宋_GB2312"/>
          <w:bCs/>
          <w:sz w:val="32"/>
          <w:szCs w:val="32"/>
        </w:rPr>
        <w:t>文件接收邮箱地址。审</w:t>
      </w:r>
      <w:r>
        <w:rPr>
          <w:rFonts w:hint="eastAsia" w:ascii="仿宋_GB2312" w:hAnsi="仿宋_GB2312" w:eastAsia="仿宋_GB2312" w:cs="仿宋_GB2312"/>
          <w:bCs/>
          <w:sz w:val="32"/>
          <w:szCs w:val="32"/>
          <w:lang w:val="en-US" w:eastAsia="zh-CN"/>
        </w:rPr>
        <w:t>查</w:t>
      </w:r>
      <w:r>
        <w:rPr>
          <w:rFonts w:hint="eastAsia" w:ascii="仿宋_GB2312" w:hAnsi="仿宋_GB2312" w:eastAsia="仿宋_GB2312" w:cs="仿宋_GB2312"/>
          <w:bCs/>
          <w:sz w:val="32"/>
          <w:szCs w:val="32"/>
        </w:rPr>
        <w:t>通过后向报名单位发放</w:t>
      </w:r>
      <w:r>
        <w:rPr>
          <w:rFonts w:hint="eastAsia" w:ascii="仿宋_GB2312" w:hAnsi="仿宋_GB2312" w:eastAsia="仿宋_GB2312" w:cs="仿宋_GB2312"/>
          <w:bCs/>
          <w:sz w:val="32"/>
          <w:szCs w:val="32"/>
          <w:lang w:val="en-US" w:eastAsia="zh-CN"/>
        </w:rPr>
        <w:t>询价</w:t>
      </w:r>
      <w:r>
        <w:rPr>
          <w:rFonts w:hint="eastAsia" w:ascii="仿宋_GB2312" w:hAnsi="仿宋_GB2312" w:eastAsia="仿宋_GB2312" w:cs="仿宋_GB2312"/>
          <w:bCs/>
          <w:sz w:val="32"/>
          <w:szCs w:val="32"/>
        </w:rPr>
        <w:t>文件。</w:t>
      </w:r>
    </w:p>
    <w:p>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highlight w:val="none"/>
        </w:rPr>
        <w:t>3.资格审查材料：</w:t>
      </w:r>
      <w:r>
        <w:rPr>
          <w:rFonts w:hint="eastAsia" w:ascii="仿宋_GB2312" w:hAnsi="仿宋_GB2312" w:eastAsia="仿宋_GB2312" w:cs="仿宋_GB2312"/>
          <w:bCs/>
          <w:sz w:val="32"/>
          <w:szCs w:val="32"/>
          <w:highlight w:val="none"/>
          <w:u w:val="single"/>
          <w:lang w:val="en-US" w:eastAsia="zh-CN"/>
        </w:rPr>
        <w:t>执业许可证复印件</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val="en-US" w:eastAsia="zh-CN"/>
        </w:rPr>
        <w:t>负责本项目</w:t>
      </w:r>
      <w:r>
        <w:rPr>
          <w:rFonts w:hint="eastAsia" w:ascii="仿宋_GB2312" w:hAnsi="仿宋_GB2312" w:eastAsia="仿宋_GB2312" w:cs="仿宋_GB2312"/>
          <w:bCs/>
          <w:sz w:val="32"/>
          <w:szCs w:val="32"/>
          <w:highlight w:val="none"/>
          <w:u w:val="single"/>
          <w:lang w:val="en-US" w:eastAsia="zh-CN"/>
        </w:rPr>
        <w:t>主要律师证件（身份证及律师从业资格证书）复印件</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u w:val="single"/>
        </w:rPr>
        <w:t>中国裁判文书</w:t>
      </w:r>
      <w:r>
        <w:rPr>
          <w:rFonts w:hint="eastAsia" w:ascii="仿宋_GB2312" w:hAnsi="仿宋_GB2312" w:eastAsia="仿宋_GB2312" w:cs="仿宋_GB2312"/>
          <w:bCs/>
          <w:sz w:val="32"/>
          <w:szCs w:val="32"/>
          <w:u w:val="single"/>
        </w:rPr>
        <w:t>网（http://wenshu.court.gov.cn)投标人无行贿犯罪记录查询网页截图</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u w:val="single"/>
        </w:rPr>
        <w:t>中国政府采购网</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u w:val="single"/>
        </w:rPr>
        <w:t>信用中国”</w:t>
      </w:r>
      <w:r>
        <w:rPr>
          <w:rFonts w:hint="eastAsia" w:ascii="仿宋_GB2312" w:hAnsi="仿宋_GB2312" w:eastAsia="仿宋_GB2312" w:cs="仿宋_GB2312"/>
          <w:bCs/>
          <w:sz w:val="32"/>
          <w:szCs w:val="32"/>
        </w:rPr>
        <w:t>网站查询网页截图</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以上材料均需加盖投标人公章。</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ascii="仿宋_GB2312" w:eastAsia="仿宋_GB2312"/>
          <w:b/>
          <w:bCs/>
          <w:sz w:val="32"/>
          <w:szCs w:val="32"/>
          <w:u w:val="none"/>
        </w:rPr>
      </w:pPr>
      <w:r>
        <w:rPr>
          <w:rFonts w:hint="eastAsia" w:ascii="仿宋_GB2312" w:eastAsia="仿宋_GB2312" w:cstheme="minorBidi"/>
          <w:b/>
          <w:bCs/>
          <w:kern w:val="2"/>
          <w:sz w:val="32"/>
          <w:szCs w:val="32"/>
          <w:u w:val="none"/>
          <w:lang w:val="en-US" w:eastAsia="zh-CN" w:bidi="ar-SA"/>
        </w:rPr>
        <w:t>六</w:t>
      </w:r>
      <w:r>
        <w:rPr>
          <w:rFonts w:ascii="仿宋_GB2312" w:eastAsia="仿宋_GB2312" w:hAnsiTheme="minorHAnsi" w:cstheme="minorBidi"/>
          <w:b/>
          <w:bCs/>
          <w:kern w:val="2"/>
          <w:sz w:val="32"/>
          <w:szCs w:val="32"/>
          <w:u w:val="none"/>
          <w:lang w:val="en-US" w:eastAsia="zh-CN" w:bidi="ar-SA"/>
        </w:rPr>
        <w:t>、</w:t>
      </w:r>
      <w:r>
        <w:rPr>
          <w:rFonts w:hint="eastAsia" w:ascii="仿宋_GB2312" w:eastAsia="仿宋_GB2312"/>
          <w:b/>
          <w:bCs/>
          <w:sz w:val="32"/>
          <w:szCs w:val="32"/>
          <w:u w:val="none"/>
        </w:rPr>
        <w:t>递交</w:t>
      </w:r>
      <w:r>
        <w:rPr>
          <w:rFonts w:hint="eastAsia" w:ascii="仿宋_GB2312" w:eastAsia="仿宋_GB2312"/>
          <w:b/>
          <w:bCs/>
          <w:sz w:val="32"/>
          <w:szCs w:val="32"/>
          <w:u w:val="none"/>
          <w:lang w:val="en-US" w:eastAsia="zh-CN"/>
        </w:rPr>
        <w:t>响应文件</w:t>
      </w:r>
      <w:r>
        <w:rPr>
          <w:rFonts w:hint="eastAsia" w:ascii="仿宋_GB2312" w:eastAsia="仿宋_GB2312"/>
          <w:b/>
          <w:bCs/>
          <w:sz w:val="32"/>
          <w:szCs w:val="32"/>
          <w:u w:val="none"/>
        </w:rPr>
        <w:t>资料</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u w:val="none"/>
          <w:lang w:eastAsia="zh-CN"/>
        </w:rPr>
      </w:pPr>
      <w:r>
        <w:rPr>
          <w:rFonts w:ascii="仿宋_GB2312" w:eastAsia="仿宋_GB2312" w:hAnsiTheme="minorHAnsi" w:cstheme="minorBidi"/>
          <w:kern w:val="2"/>
          <w:sz w:val="32"/>
          <w:szCs w:val="32"/>
          <w:u w:val="none"/>
          <w:lang w:val="en-US" w:eastAsia="zh-CN" w:bidi="ar-SA"/>
        </w:rPr>
        <w:t>1.</w:t>
      </w:r>
      <w:r>
        <w:rPr>
          <w:rFonts w:hint="eastAsia" w:ascii="仿宋_GB2312" w:eastAsia="仿宋_GB2312"/>
          <w:sz w:val="32"/>
          <w:szCs w:val="32"/>
          <w:u w:val="none"/>
        </w:rPr>
        <w:t>报价单</w:t>
      </w:r>
      <w:r>
        <w:rPr>
          <w:rFonts w:hint="eastAsia" w:ascii="仿宋_GB2312" w:eastAsia="仿宋_GB2312"/>
          <w:sz w:val="32"/>
          <w:szCs w:val="32"/>
          <w:u w:val="none"/>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eastAsia="仿宋_GB2312"/>
          <w:sz w:val="32"/>
          <w:szCs w:val="32"/>
          <w:u w:val="none"/>
        </w:rPr>
      </w:pPr>
      <w:r>
        <w:rPr>
          <w:rFonts w:ascii="仿宋_GB2312" w:eastAsia="仿宋_GB2312" w:hAnsiTheme="minorHAnsi" w:cstheme="minorBidi"/>
          <w:kern w:val="2"/>
          <w:sz w:val="32"/>
          <w:szCs w:val="32"/>
          <w:u w:val="none"/>
          <w:lang w:val="en-US" w:eastAsia="zh-CN" w:bidi="ar-SA"/>
        </w:rPr>
        <w:t>2.</w:t>
      </w:r>
      <w:r>
        <w:rPr>
          <w:rFonts w:hint="eastAsia" w:ascii="仿宋_GB2312" w:hAnsi="仿宋_GB2312" w:eastAsia="仿宋_GB2312" w:cs="仿宋_GB2312"/>
          <w:bCs/>
          <w:sz w:val="32"/>
          <w:szCs w:val="32"/>
          <w:u w:val="none"/>
          <w:lang w:val="en-US" w:eastAsia="zh-CN"/>
        </w:rPr>
        <w:t>执业许可证</w:t>
      </w:r>
      <w:r>
        <w:rPr>
          <w:rFonts w:hint="eastAsia" w:ascii="仿宋_GB2312" w:eastAsia="仿宋_GB2312"/>
          <w:sz w:val="32"/>
          <w:szCs w:val="32"/>
          <w:u w:val="none"/>
          <w:lang w:val="en-US" w:eastAsia="zh-CN"/>
        </w:rPr>
        <w:t>复印件；</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eastAsia="仿宋_GB2312"/>
          <w:sz w:val="32"/>
          <w:szCs w:val="32"/>
          <w:highlight w:val="none"/>
          <w:u w:val="none"/>
        </w:rPr>
      </w:pPr>
      <w:r>
        <w:rPr>
          <w:rFonts w:ascii="仿宋_GB2312" w:eastAsia="仿宋_GB2312" w:hAnsiTheme="minorHAnsi" w:cstheme="minorBidi"/>
          <w:kern w:val="2"/>
          <w:sz w:val="32"/>
          <w:szCs w:val="32"/>
          <w:u w:val="none"/>
          <w:lang w:val="en-US" w:eastAsia="zh-CN" w:bidi="ar-SA"/>
        </w:rPr>
        <w:t>3.</w:t>
      </w:r>
      <w:r>
        <w:rPr>
          <w:rFonts w:hint="eastAsia" w:ascii="仿宋_GB2312" w:eastAsia="仿宋_GB2312"/>
          <w:sz w:val="32"/>
          <w:szCs w:val="32"/>
          <w:u w:val="none"/>
          <w:lang w:val="en-US" w:eastAsia="zh-CN"/>
        </w:rPr>
        <w:t>在经营</w:t>
      </w:r>
      <w:r>
        <w:rPr>
          <w:rFonts w:hint="eastAsia" w:ascii="仿宋_GB2312" w:eastAsia="仿宋_GB2312"/>
          <w:sz w:val="32"/>
          <w:szCs w:val="32"/>
          <w:highlight w:val="none"/>
          <w:u w:val="none"/>
          <w:lang w:val="en-US" w:eastAsia="zh-CN"/>
        </w:rPr>
        <w:t>活动中无重大违法记录和行贿犯罪记录的书面声明；</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eastAsia="仿宋_GB2312"/>
          <w:sz w:val="32"/>
          <w:szCs w:val="32"/>
          <w:highlight w:val="none"/>
          <w:u w:val="none"/>
        </w:rPr>
      </w:pPr>
      <w:r>
        <w:rPr>
          <w:rFonts w:ascii="仿宋_GB2312" w:eastAsia="仿宋_GB2312" w:hAnsiTheme="minorHAnsi" w:cstheme="minorBidi"/>
          <w:kern w:val="2"/>
          <w:sz w:val="32"/>
          <w:szCs w:val="32"/>
          <w:highlight w:val="none"/>
          <w:u w:val="none"/>
          <w:lang w:val="en-US" w:eastAsia="zh-CN" w:bidi="ar-SA"/>
        </w:rPr>
        <w:t>4.</w:t>
      </w:r>
      <w:r>
        <w:rPr>
          <w:rFonts w:hint="eastAsia" w:ascii="仿宋_GB2312" w:hAnsi="仿宋_GB2312" w:eastAsia="仿宋_GB2312" w:cs="仿宋_GB2312"/>
          <w:bCs/>
          <w:sz w:val="32"/>
          <w:szCs w:val="32"/>
          <w:highlight w:val="none"/>
          <w:u w:val="none"/>
          <w:lang w:val="en-US" w:eastAsia="zh-CN"/>
        </w:rPr>
        <w:t>本项目主要律师证件（身份证及律师从业资格证书）复印件</w:t>
      </w:r>
      <w:r>
        <w:rPr>
          <w:rFonts w:hint="eastAsia" w:ascii="仿宋_GB2312" w:eastAsia="仿宋_GB2312"/>
          <w:sz w:val="32"/>
          <w:szCs w:val="32"/>
          <w:highlight w:val="none"/>
          <w:u w:val="none"/>
          <w:lang w:val="en-US"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highlight w:val="none"/>
          <w:u w:val="none"/>
          <w:lang w:val="en-US" w:eastAsia="zh-CN"/>
        </w:rPr>
      </w:pPr>
      <w:r>
        <w:rPr>
          <w:rFonts w:ascii="仿宋_GB2312" w:eastAsia="仿宋_GB2312" w:hAnsiTheme="minorHAnsi" w:cstheme="minorBidi"/>
          <w:kern w:val="2"/>
          <w:sz w:val="32"/>
          <w:szCs w:val="32"/>
          <w:highlight w:val="none"/>
          <w:u w:val="none"/>
          <w:lang w:val="en-US" w:eastAsia="zh-CN" w:bidi="ar-SA"/>
        </w:rPr>
        <w:t>5.</w:t>
      </w:r>
      <w:r>
        <w:rPr>
          <w:rFonts w:hint="eastAsia" w:ascii="仿宋_GB2312" w:eastAsia="仿宋_GB2312"/>
          <w:sz w:val="32"/>
          <w:szCs w:val="32"/>
          <w:highlight w:val="none"/>
          <w:u w:val="none"/>
          <w:lang w:val="en-US" w:eastAsia="zh-CN"/>
        </w:rPr>
        <w:t>授权委托书；</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eastAsia="仿宋_GB2312"/>
          <w:sz w:val="32"/>
          <w:szCs w:val="32"/>
          <w:u w:val="none"/>
        </w:rPr>
      </w:pPr>
      <w:r>
        <w:rPr>
          <w:rFonts w:hint="eastAsia" w:ascii="仿宋_GB2312" w:eastAsia="仿宋_GB2312"/>
          <w:sz w:val="32"/>
          <w:szCs w:val="32"/>
          <w:highlight w:val="none"/>
          <w:u w:val="none"/>
          <w:lang w:val="en-US" w:eastAsia="zh-CN"/>
        </w:rPr>
        <w:t>6.裁判文书网查询结果截图；</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eastAsia="仿宋_GB2312"/>
          <w:sz w:val="32"/>
          <w:szCs w:val="32"/>
          <w:u w:val="none"/>
        </w:rPr>
      </w:pPr>
      <w:r>
        <w:rPr>
          <w:rFonts w:hint="eastAsia" w:ascii="仿宋_GB2312" w:eastAsia="仿宋_GB2312" w:cstheme="minorBidi"/>
          <w:kern w:val="2"/>
          <w:sz w:val="32"/>
          <w:szCs w:val="32"/>
          <w:u w:val="none"/>
          <w:lang w:val="en-US" w:eastAsia="zh-CN" w:bidi="ar-SA"/>
        </w:rPr>
        <w:t>7</w:t>
      </w:r>
      <w:r>
        <w:rPr>
          <w:rFonts w:ascii="仿宋_GB2312" w:eastAsia="仿宋_GB2312" w:hAnsiTheme="minorHAnsi" w:cstheme="minorBidi"/>
          <w:kern w:val="2"/>
          <w:sz w:val="32"/>
          <w:szCs w:val="32"/>
          <w:u w:val="none"/>
          <w:lang w:val="en-US" w:eastAsia="zh-CN" w:bidi="ar-SA"/>
        </w:rPr>
        <w:t>.</w:t>
      </w:r>
      <w:r>
        <w:rPr>
          <w:rFonts w:hint="eastAsia" w:ascii="仿宋_GB2312" w:hAnsi="仿宋_GB2312" w:eastAsia="仿宋_GB2312" w:cs="仿宋_GB2312"/>
          <w:bCs/>
          <w:sz w:val="32"/>
          <w:szCs w:val="32"/>
          <w:u w:val="none"/>
        </w:rPr>
        <w:t>中国政府采购网、“信用中国”网站查询网页截图</w:t>
      </w:r>
      <w:r>
        <w:rPr>
          <w:rFonts w:hint="eastAsia" w:ascii="仿宋_GB2312" w:eastAsia="仿宋_GB2312"/>
          <w:sz w:val="32"/>
          <w:szCs w:val="32"/>
          <w:u w:val="none"/>
          <w:lang w:val="en-US"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val="en-US" w:eastAsia="zh-CN"/>
        </w:rPr>
        <w:t>以上资料需每页加盖公章，一式三份分别装订并密封。</w:t>
      </w:r>
    </w:p>
    <w:p>
      <w:pPr>
        <w:pStyle w:val="11"/>
        <w:numPr>
          <w:ilvl w:val="0"/>
          <w:numId w:val="0"/>
        </w:numPr>
        <w:spacing w:line="540" w:lineRule="exact"/>
        <w:ind w:left="0" w:leftChars="0" w:firstLine="643" w:firstLineChars="200"/>
        <w:rPr>
          <w:rFonts w:ascii="仿宋_GB2312" w:eastAsia="仿宋_GB2312"/>
          <w:sz w:val="32"/>
          <w:szCs w:val="32"/>
        </w:rPr>
      </w:pPr>
      <w:r>
        <w:rPr>
          <w:rFonts w:hint="eastAsia" w:ascii="仿宋_GB2312" w:eastAsia="仿宋_GB2312" w:cstheme="minorBidi"/>
          <w:b/>
          <w:bCs/>
          <w:kern w:val="2"/>
          <w:sz w:val="32"/>
          <w:szCs w:val="32"/>
          <w:lang w:val="en-US" w:eastAsia="zh-CN" w:bidi="ar-SA"/>
        </w:rPr>
        <w:t>七</w:t>
      </w:r>
      <w:r>
        <w:rPr>
          <w:rFonts w:ascii="仿宋_GB2312" w:eastAsia="仿宋_GB2312" w:hAnsiTheme="minorHAnsi" w:cstheme="minorBidi"/>
          <w:b/>
          <w:bCs/>
          <w:kern w:val="2"/>
          <w:sz w:val="32"/>
          <w:szCs w:val="32"/>
          <w:lang w:val="en-US" w:eastAsia="zh-CN" w:bidi="ar-SA"/>
        </w:rPr>
        <w:t>、</w:t>
      </w:r>
      <w:r>
        <w:rPr>
          <w:rFonts w:ascii="仿宋_GB2312" w:eastAsia="仿宋_GB2312"/>
          <w:b/>
          <w:bCs/>
          <w:sz w:val="32"/>
          <w:szCs w:val="32"/>
        </w:rPr>
        <w:t>响应报价次数</w:t>
      </w:r>
      <w:r>
        <w:rPr>
          <w:rFonts w:hint="eastAsia" w:ascii="仿宋_GB2312" w:eastAsia="仿宋_GB2312"/>
          <w:sz w:val="32"/>
          <w:szCs w:val="32"/>
        </w:rPr>
        <w:t>：本项目响应报价为三轮报价。</w:t>
      </w:r>
    </w:p>
    <w:p>
      <w:pPr>
        <w:widowControl/>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第一轮报价即为响应报价，不得高于</w:t>
      </w:r>
      <w:r>
        <w:rPr>
          <w:rFonts w:hint="eastAsia" w:ascii="仿宋_GB2312" w:hAnsi="仿宋_GB2312" w:eastAsia="仿宋_GB2312" w:cs="仿宋_GB2312"/>
          <w:bCs/>
          <w:sz w:val="32"/>
          <w:szCs w:val="32"/>
          <w:lang w:val="en-US" w:eastAsia="zh-CN"/>
        </w:rPr>
        <w:t>控制价</w:t>
      </w:r>
      <w:r>
        <w:rPr>
          <w:rFonts w:hint="eastAsia" w:ascii="仿宋_GB2312" w:hAnsi="仿宋_GB2312" w:eastAsia="仿宋_GB2312" w:cs="仿宋_GB2312"/>
          <w:bCs/>
          <w:sz w:val="32"/>
          <w:szCs w:val="32"/>
        </w:rPr>
        <w:t>。第一轮报价结束后按照报价由高到低淘汰1/3（取整）。</w:t>
      </w:r>
    </w:p>
    <w:p>
      <w:pPr>
        <w:widowControl/>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参与第二轮报价的</w:t>
      </w:r>
      <w:r>
        <w:rPr>
          <w:rFonts w:hint="eastAsia" w:ascii="仿宋_GB2312" w:hAnsi="仿宋_GB2312" w:eastAsia="仿宋_GB2312" w:cs="仿宋_GB2312"/>
          <w:bCs/>
          <w:sz w:val="32"/>
          <w:szCs w:val="32"/>
          <w:lang w:val="en-US" w:eastAsia="zh-CN"/>
        </w:rPr>
        <w:t>单位</w:t>
      </w:r>
      <w:r>
        <w:rPr>
          <w:rFonts w:hint="eastAsia" w:ascii="仿宋_GB2312" w:hAnsi="仿宋_GB2312" w:eastAsia="仿宋_GB2312" w:cs="仿宋_GB2312"/>
          <w:bCs/>
          <w:sz w:val="32"/>
          <w:szCs w:val="32"/>
        </w:rPr>
        <w:t>在第一轮报价基础上自主下浮，报价结束后按照报价由高到低淘汰1/3（取整），若第二轮参与报价的单位只有三家则不进行淘汰。</w:t>
      </w:r>
    </w:p>
    <w:p>
      <w:pPr>
        <w:widowControl/>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第三轮</w:t>
      </w:r>
      <w:r>
        <w:rPr>
          <w:rFonts w:hint="eastAsia" w:ascii="仿宋_GB2312" w:hAnsi="仿宋_GB2312" w:eastAsia="仿宋_GB2312" w:cs="仿宋_GB2312"/>
          <w:bCs/>
          <w:sz w:val="32"/>
          <w:szCs w:val="32"/>
          <w:lang w:val="en-US" w:eastAsia="zh-CN"/>
        </w:rPr>
        <w:t>为竞争性谈判报价，最终报价低者中标</w:t>
      </w:r>
      <w:r>
        <w:rPr>
          <w:rFonts w:hint="eastAsia" w:ascii="仿宋_GB2312" w:hAnsi="仿宋_GB2312" w:eastAsia="仿宋_GB2312" w:cs="仿宋_GB2312"/>
          <w:bCs/>
          <w:sz w:val="32"/>
          <w:szCs w:val="32"/>
        </w:rPr>
        <w:t>。</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八、投标文件递交时间以及地点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1.时间：2024年6月25日8时30分至9时0分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2.地点：青岛市高新区华贯路与锦暄路交汇处青岛高新区环湾商砼有限公司会议室</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九、开标时间以及地点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1.时间：2024年6月25日9时0分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2.地点：</w:t>
      </w:r>
      <w:r>
        <w:rPr>
          <w:rFonts w:hint="eastAsia" w:ascii="仿宋_GB2312" w:eastAsia="仿宋_GB2312"/>
          <w:sz w:val="32"/>
          <w:szCs w:val="32"/>
          <w:highlight w:val="none"/>
          <w:lang w:val="en-US" w:eastAsia="zh-CN"/>
        </w:rPr>
        <w:t>青岛市高新区华贯路与锦暄路交汇处青岛高新区环湾商砼有限公司会议室</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十、定标方式：</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最低价中标。</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十一、联系方式</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1.采购人：青岛高新区环湾商砼有限公司</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2.联系人：吕智博</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3.电话：15969888663</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rPr>
      </w:pPr>
      <w:r>
        <w:rPr>
          <w:rFonts w:hint="eastAsia" w:ascii="仿宋_GB2312" w:eastAsia="仿宋_GB2312"/>
          <w:sz w:val="32"/>
          <w:szCs w:val="32"/>
          <w:lang w:val="en-US" w:eastAsia="zh-CN"/>
        </w:rPr>
        <w:t>4.地址：</w:t>
      </w:r>
      <w:r>
        <w:rPr>
          <w:rFonts w:hint="eastAsia" w:ascii="仿宋_GB2312" w:eastAsia="仿宋_GB2312"/>
          <w:sz w:val="32"/>
          <w:szCs w:val="32"/>
          <w:highlight w:val="none"/>
          <w:lang w:val="en-US" w:eastAsia="zh-CN"/>
        </w:rPr>
        <w:t>青岛市高新区华贯路与锦暄路交汇处</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ind w:firstLine="640" w:firstLineChars="200"/>
        <w:jc w:val="right"/>
        <w:textAlignment w:val="auto"/>
        <w:rPr>
          <w:rFonts w:ascii="仿宋_GB2312" w:eastAsia="仿宋_GB2312"/>
          <w:sz w:val="32"/>
          <w:szCs w:val="32"/>
        </w:rPr>
      </w:pPr>
      <w:r>
        <w:rPr>
          <w:rFonts w:hint="eastAsia" w:ascii="仿宋_GB2312" w:eastAsia="仿宋_GB2312"/>
          <w:sz w:val="32"/>
          <w:szCs w:val="32"/>
          <w:lang w:val="en-US" w:eastAsia="zh-CN"/>
        </w:rPr>
        <w:t xml:space="preserve">青岛高新区环湾商砼有限公司                             </w:t>
      </w:r>
      <w:r>
        <w:rPr>
          <w:rFonts w:hint="eastAsia" w:ascii="仿宋_GB2312" w:eastAsia="仿宋_GB2312"/>
          <w:sz w:val="32"/>
          <w:szCs w:val="32"/>
        </w:rPr>
        <w:t>2</w:t>
      </w:r>
      <w:r>
        <w:rPr>
          <w:rFonts w:ascii="仿宋_GB2312" w:eastAsia="仿宋_GB2312"/>
          <w:sz w:val="32"/>
          <w:szCs w:val="32"/>
        </w:rPr>
        <w:t>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20</w:t>
      </w:r>
      <w:r>
        <w:rPr>
          <w:rFonts w:hint="eastAsia" w:ascii="仿宋_GB2312" w:eastAsia="仿宋_GB2312"/>
          <w:sz w:val="32"/>
          <w:szCs w:val="32"/>
        </w:rPr>
        <w:t>日</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eastAsia="仿宋_GB2312"/>
          <w:sz w:val="28"/>
          <w:szCs w:val="28"/>
        </w:rPr>
      </w:pPr>
      <w:bookmarkStart w:id="0" w:name="_GoBack"/>
      <w:bookmarkEnd w:id="0"/>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YTdhZTcyYjMyZTdhYzVkYzFmZDE0YjY3NWZjODEifQ=="/>
  </w:docVars>
  <w:rsids>
    <w:rsidRoot w:val="002C6168"/>
    <w:rsid w:val="00031AE6"/>
    <w:rsid w:val="000932C9"/>
    <w:rsid w:val="00117EC2"/>
    <w:rsid w:val="001454BA"/>
    <w:rsid w:val="001947A4"/>
    <w:rsid w:val="002221F7"/>
    <w:rsid w:val="002C6168"/>
    <w:rsid w:val="002D7F35"/>
    <w:rsid w:val="003C511B"/>
    <w:rsid w:val="003F32F4"/>
    <w:rsid w:val="0041000A"/>
    <w:rsid w:val="00506ECD"/>
    <w:rsid w:val="00543608"/>
    <w:rsid w:val="00581485"/>
    <w:rsid w:val="00594C37"/>
    <w:rsid w:val="005C2F8E"/>
    <w:rsid w:val="00617958"/>
    <w:rsid w:val="006670AD"/>
    <w:rsid w:val="00710AFF"/>
    <w:rsid w:val="007717C0"/>
    <w:rsid w:val="007A6A49"/>
    <w:rsid w:val="007D04EB"/>
    <w:rsid w:val="007D78BA"/>
    <w:rsid w:val="007F2C42"/>
    <w:rsid w:val="00842E6F"/>
    <w:rsid w:val="008F6F86"/>
    <w:rsid w:val="00986E5B"/>
    <w:rsid w:val="00A43837"/>
    <w:rsid w:val="00A8357C"/>
    <w:rsid w:val="00AE44B5"/>
    <w:rsid w:val="00B64B91"/>
    <w:rsid w:val="00C243B4"/>
    <w:rsid w:val="00C449C7"/>
    <w:rsid w:val="00C7430D"/>
    <w:rsid w:val="00CD5BC4"/>
    <w:rsid w:val="00D021A4"/>
    <w:rsid w:val="00D44EEE"/>
    <w:rsid w:val="00DC3B30"/>
    <w:rsid w:val="00E11ED3"/>
    <w:rsid w:val="00E72D64"/>
    <w:rsid w:val="00E84A49"/>
    <w:rsid w:val="00EC71FF"/>
    <w:rsid w:val="00EE575A"/>
    <w:rsid w:val="00F4617D"/>
    <w:rsid w:val="01A81D68"/>
    <w:rsid w:val="021D0C8B"/>
    <w:rsid w:val="02A429BD"/>
    <w:rsid w:val="02D507F2"/>
    <w:rsid w:val="02F32FFC"/>
    <w:rsid w:val="039F3CD8"/>
    <w:rsid w:val="043D255B"/>
    <w:rsid w:val="04B84EF0"/>
    <w:rsid w:val="079B25E0"/>
    <w:rsid w:val="0A321878"/>
    <w:rsid w:val="0AAE4BAD"/>
    <w:rsid w:val="0C324B95"/>
    <w:rsid w:val="0D240062"/>
    <w:rsid w:val="0E3C30D4"/>
    <w:rsid w:val="0E707BF7"/>
    <w:rsid w:val="0EA33B28"/>
    <w:rsid w:val="129878EB"/>
    <w:rsid w:val="12AA64D3"/>
    <w:rsid w:val="138450E5"/>
    <w:rsid w:val="13D754E4"/>
    <w:rsid w:val="16811F73"/>
    <w:rsid w:val="17A31042"/>
    <w:rsid w:val="17AC6FB2"/>
    <w:rsid w:val="18790F7A"/>
    <w:rsid w:val="18912B86"/>
    <w:rsid w:val="19D674A8"/>
    <w:rsid w:val="1B7013A7"/>
    <w:rsid w:val="1B746F78"/>
    <w:rsid w:val="1D1F5C8E"/>
    <w:rsid w:val="1EC65D3D"/>
    <w:rsid w:val="1EC75EFA"/>
    <w:rsid w:val="1F947408"/>
    <w:rsid w:val="209D0D1F"/>
    <w:rsid w:val="21B22E8B"/>
    <w:rsid w:val="227C05F9"/>
    <w:rsid w:val="22CA6173"/>
    <w:rsid w:val="22F02D55"/>
    <w:rsid w:val="244135F0"/>
    <w:rsid w:val="276B4847"/>
    <w:rsid w:val="277976C4"/>
    <w:rsid w:val="28A74559"/>
    <w:rsid w:val="29127DD1"/>
    <w:rsid w:val="29527F47"/>
    <w:rsid w:val="29946C8B"/>
    <w:rsid w:val="29D71ECE"/>
    <w:rsid w:val="29DA08EE"/>
    <w:rsid w:val="2C8F6DD5"/>
    <w:rsid w:val="2DA7430D"/>
    <w:rsid w:val="2E334A71"/>
    <w:rsid w:val="2FF13506"/>
    <w:rsid w:val="30C01E1E"/>
    <w:rsid w:val="30FF6E8C"/>
    <w:rsid w:val="31973569"/>
    <w:rsid w:val="31DE6AA2"/>
    <w:rsid w:val="32C06F17"/>
    <w:rsid w:val="33E95481"/>
    <w:rsid w:val="347068FC"/>
    <w:rsid w:val="353115DE"/>
    <w:rsid w:val="355E6877"/>
    <w:rsid w:val="3575478C"/>
    <w:rsid w:val="36323AC2"/>
    <w:rsid w:val="372E04CB"/>
    <w:rsid w:val="3732588E"/>
    <w:rsid w:val="381B5AD7"/>
    <w:rsid w:val="38F117B0"/>
    <w:rsid w:val="38F80D91"/>
    <w:rsid w:val="39280DB3"/>
    <w:rsid w:val="3A5C534F"/>
    <w:rsid w:val="3ADE1572"/>
    <w:rsid w:val="3BB07701"/>
    <w:rsid w:val="3C0539BD"/>
    <w:rsid w:val="3C3420E0"/>
    <w:rsid w:val="3C5502A8"/>
    <w:rsid w:val="3CCE10C7"/>
    <w:rsid w:val="3D1C5424"/>
    <w:rsid w:val="3D2C2DB7"/>
    <w:rsid w:val="3E4370C9"/>
    <w:rsid w:val="3F595B3F"/>
    <w:rsid w:val="406B78C8"/>
    <w:rsid w:val="423746D8"/>
    <w:rsid w:val="457412F1"/>
    <w:rsid w:val="46E17035"/>
    <w:rsid w:val="48294CD4"/>
    <w:rsid w:val="49251143"/>
    <w:rsid w:val="49EA166C"/>
    <w:rsid w:val="4A0F6CC8"/>
    <w:rsid w:val="4A3E05CE"/>
    <w:rsid w:val="4A6C7787"/>
    <w:rsid w:val="4AB80380"/>
    <w:rsid w:val="4B0E6DE6"/>
    <w:rsid w:val="4C913B84"/>
    <w:rsid w:val="4CD82941"/>
    <w:rsid w:val="4CDC3ABD"/>
    <w:rsid w:val="4D0E072B"/>
    <w:rsid w:val="4E360A4E"/>
    <w:rsid w:val="4E372CEF"/>
    <w:rsid w:val="4EBE184E"/>
    <w:rsid w:val="4FCE7D90"/>
    <w:rsid w:val="508807F5"/>
    <w:rsid w:val="516D2897"/>
    <w:rsid w:val="53BD36C9"/>
    <w:rsid w:val="53DC4379"/>
    <w:rsid w:val="55256612"/>
    <w:rsid w:val="573D74AC"/>
    <w:rsid w:val="57466242"/>
    <w:rsid w:val="5928031A"/>
    <w:rsid w:val="59E9370D"/>
    <w:rsid w:val="5B9D10AB"/>
    <w:rsid w:val="5CB44123"/>
    <w:rsid w:val="5E3F170D"/>
    <w:rsid w:val="5F0B6879"/>
    <w:rsid w:val="5F2416E8"/>
    <w:rsid w:val="5F413840"/>
    <w:rsid w:val="612155CF"/>
    <w:rsid w:val="626A2154"/>
    <w:rsid w:val="62F51D1A"/>
    <w:rsid w:val="631D301E"/>
    <w:rsid w:val="635C3B47"/>
    <w:rsid w:val="64BE613B"/>
    <w:rsid w:val="6A0665BA"/>
    <w:rsid w:val="6C86350C"/>
    <w:rsid w:val="6D2C27DC"/>
    <w:rsid w:val="6EA4248C"/>
    <w:rsid w:val="6FCE7B7A"/>
    <w:rsid w:val="6FFD220E"/>
    <w:rsid w:val="70D71C35"/>
    <w:rsid w:val="70DD5B9B"/>
    <w:rsid w:val="716C04C2"/>
    <w:rsid w:val="723D2D95"/>
    <w:rsid w:val="73920EBF"/>
    <w:rsid w:val="750202C6"/>
    <w:rsid w:val="757F4397"/>
    <w:rsid w:val="768F5B89"/>
    <w:rsid w:val="76CA6BC2"/>
    <w:rsid w:val="773B4759"/>
    <w:rsid w:val="785748DE"/>
    <w:rsid w:val="792E1E91"/>
    <w:rsid w:val="7A01410B"/>
    <w:rsid w:val="7B0E0BF0"/>
    <w:rsid w:val="7B77506C"/>
    <w:rsid w:val="7B9042E9"/>
    <w:rsid w:val="7F431A77"/>
    <w:rsid w:val="7F484B27"/>
    <w:rsid w:val="7F96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ody Text"/>
    <w:basedOn w:val="1"/>
    <w:autoRedefine/>
    <w:qFormat/>
    <w:uiPriority w:val="1"/>
    <w:rPr>
      <w:rFonts w:ascii="仿宋" w:hAnsi="仿宋" w:eastAsia="仿宋" w:cs="仿宋"/>
      <w:sz w:val="24"/>
      <w:szCs w:val="24"/>
      <w:lang w:val="zh-CN" w:bidi="zh-CN"/>
    </w:rPr>
  </w:style>
  <w:style w:type="paragraph" w:styleId="4">
    <w:name w:val="Date"/>
    <w:basedOn w:val="1"/>
    <w:next w:val="1"/>
    <w:autoRedefine/>
    <w:qFormat/>
    <w:uiPriority w:val="99"/>
    <w:pPr>
      <w:ind w:left="100" w:leftChars="2500"/>
    </w:pPr>
    <w:rPr>
      <w:rFonts w:ascii="Times New Roman" w:hAnsi="Times New Roman" w:eastAsia="宋体" w:cs="Times New Roman"/>
      <w:sz w:val="30"/>
      <w:szCs w:val="20"/>
    </w:rPr>
  </w:style>
  <w:style w:type="paragraph" w:styleId="5">
    <w:name w:val="Balloon Text"/>
    <w:basedOn w:val="1"/>
    <w:link w:val="14"/>
    <w:autoRedefine/>
    <w:semiHidden/>
    <w:unhideWhenUsed/>
    <w:qFormat/>
    <w:uiPriority w:val="99"/>
    <w:rPr>
      <w:sz w:val="18"/>
      <w:szCs w:val="18"/>
    </w:rPr>
  </w:style>
  <w:style w:type="paragraph" w:styleId="6">
    <w:name w:val="footer"/>
    <w:basedOn w:val="1"/>
    <w:link w:val="13"/>
    <w:autoRedefine/>
    <w:unhideWhenUsed/>
    <w:qFormat/>
    <w:uiPriority w:val="99"/>
    <w:pPr>
      <w:tabs>
        <w:tab w:val="center" w:pos="4153"/>
        <w:tab w:val="right" w:pos="8306"/>
      </w:tabs>
      <w:snapToGrid w:val="0"/>
      <w:jc w:val="left"/>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autoRedefine/>
    <w:qFormat/>
    <w:uiPriority w:val="34"/>
    <w:pPr>
      <w:ind w:firstLine="420" w:firstLineChars="200"/>
    </w:pPr>
  </w:style>
  <w:style w:type="character" w:customStyle="1" w:styleId="12">
    <w:name w:val="页眉 Char"/>
    <w:basedOn w:val="10"/>
    <w:link w:val="2"/>
    <w:autoRedefine/>
    <w:qFormat/>
    <w:uiPriority w:val="99"/>
    <w:rPr>
      <w:sz w:val="18"/>
      <w:szCs w:val="18"/>
    </w:rPr>
  </w:style>
  <w:style w:type="character" w:customStyle="1" w:styleId="13">
    <w:name w:val="页脚 Char"/>
    <w:basedOn w:val="10"/>
    <w:link w:val="6"/>
    <w:autoRedefine/>
    <w:qFormat/>
    <w:uiPriority w:val="99"/>
    <w:rPr>
      <w:sz w:val="18"/>
      <w:szCs w:val="18"/>
    </w:rPr>
  </w:style>
  <w:style w:type="character" w:customStyle="1" w:styleId="14">
    <w:name w:val="批注框文本 Char"/>
    <w:basedOn w:val="10"/>
    <w:link w:val="5"/>
    <w:autoRedefine/>
    <w:semiHidden/>
    <w:qFormat/>
    <w:uiPriority w:val="99"/>
    <w:rPr>
      <w:sz w:val="18"/>
      <w:szCs w:val="18"/>
    </w:rPr>
  </w:style>
  <w:style w:type="character" w:customStyle="1" w:styleId="15">
    <w:name w:val="样式 仿宋"/>
    <w:qFormat/>
    <w:uiPriority w:val="0"/>
    <w:rPr>
      <w:rFonts w:ascii="仿宋" w:hAnsi="仿宋" w:eastAsia="仿宋"/>
      <w:kern w:val="1"/>
    </w:rPr>
  </w:style>
  <w:style w:type="character" w:customStyle="1" w:styleId="16">
    <w:name w:val="楷体 (中文) 楷体"/>
    <w:qFormat/>
    <w:uiPriority w:val="0"/>
    <w:rPr>
      <w:rFonts w:ascii="楷体" w:hAnsi="楷体" w:eastAsia="楷体"/>
      <w:kern w:val="1"/>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2158</Words>
  <Characters>2313</Characters>
  <Lines>6</Lines>
  <Paragraphs>1</Paragraphs>
  <TotalTime>10</TotalTime>
  <ScaleCrop>false</ScaleCrop>
  <LinksUpToDate>false</LinksUpToDate>
  <CharactersWithSpaces>2466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2020-08-11T09:19:00Z</dcterms:created>
  <dc:creator>Administrator</dc:creator>
  <cp:lastModifiedBy>Administrator</cp:lastModifiedBy>
  <cp:lastPrinted>2024-01-11T07:54:00Z</cp:lastPrinted>
  <dcterms:modified xsi:type="dcterms:W3CDTF">2024-06-20T07:36:31Z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F5A189CEBE0349C5AF8D33A26B629D83</vt:lpwstr>
  </property>
</Properties>
</file>