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仿宋_GB2312" w:eastAsia="仿宋_GB2312"/>
          <w:sz w:val="28"/>
          <w:szCs w:val="28"/>
          <w:highlight w:val="none"/>
        </w:rPr>
      </w:pPr>
      <w:r>
        <w:rPr>
          <w:rFonts w:hint="eastAsia" w:ascii="方正小标宋_GBK" w:eastAsia="方正小标宋_GBK"/>
          <w:sz w:val="44"/>
          <w:szCs w:val="44"/>
          <w:highlight w:val="none"/>
          <w:lang w:val="en-US" w:eastAsia="zh-CN"/>
        </w:rPr>
        <w:t>采购公告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firstLine="640" w:firstLineChars="200"/>
        <w:textAlignment w:val="auto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我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单位现对</w:t>
      </w:r>
      <w:r>
        <w:rPr>
          <w:rFonts w:hint="eastAsia" w:ascii="仿宋_GB2312" w:eastAsia="仿宋_GB2312"/>
          <w:sz w:val="32"/>
          <w:szCs w:val="32"/>
          <w:highlight w:val="none"/>
          <w:u w:val="none"/>
          <w:lang w:val="en-US" w:eastAsia="zh-CN"/>
        </w:rPr>
        <w:t>精密仪器仪表产业园市政配套工程-春阳路路面提升工程项目招标代理服务</w:t>
      </w:r>
      <w:r>
        <w:rPr>
          <w:rFonts w:hint="eastAsia" w:ascii="仿宋_GB2312" w:eastAsia="仿宋_GB2312"/>
          <w:sz w:val="32"/>
          <w:szCs w:val="32"/>
          <w:highlight w:val="none"/>
        </w:rPr>
        <w:t>采购，具体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要求</w:t>
      </w:r>
      <w:r>
        <w:rPr>
          <w:rFonts w:hint="eastAsia" w:ascii="仿宋_GB2312" w:eastAsia="仿宋_GB2312"/>
          <w:sz w:val="32"/>
          <w:szCs w:val="32"/>
          <w:highlight w:val="none"/>
        </w:rPr>
        <w:t>如下：</w:t>
      </w:r>
    </w:p>
    <w:p>
      <w:pPr>
        <w:pStyle w:val="1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561" w:firstLineChars="0"/>
        <w:textAlignment w:val="auto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b/>
          <w:sz w:val="32"/>
          <w:szCs w:val="32"/>
          <w:highlight w:val="none"/>
        </w:rPr>
        <w:t>项目名称：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精密仪器仪表产业园市政配套工程-春阳路路面提升工程项目招标代理服务</w:t>
      </w:r>
    </w:p>
    <w:p>
      <w:pPr>
        <w:pStyle w:val="1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left="0" w:firstLine="560" w:firstLineChars="0"/>
        <w:textAlignment w:val="auto"/>
        <w:rPr>
          <w:rFonts w:ascii="仿宋_GB2312" w:eastAsia="仿宋_GB2312"/>
          <w:b/>
          <w:sz w:val="32"/>
          <w:szCs w:val="32"/>
          <w:highlight w:val="none"/>
        </w:rPr>
      </w:pPr>
      <w:r>
        <w:rPr>
          <w:rFonts w:hint="eastAsia" w:ascii="仿宋_GB2312" w:eastAsia="仿宋_GB2312"/>
          <w:b/>
          <w:sz w:val="32"/>
          <w:szCs w:val="32"/>
          <w:highlight w:val="none"/>
        </w:rPr>
        <w:t>项目概况：</w:t>
      </w:r>
      <w:r>
        <w:rPr>
          <w:rFonts w:hint="eastAsia" w:ascii="仿宋_GB2312" w:eastAsia="仿宋_GB2312"/>
          <w:b w:val="0"/>
          <w:bCs/>
          <w:sz w:val="32"/>
          <w:szCs w:val="32"/>
          <w:highlight w:val="none"/>
        </w:rPr>
        <w:t>对春阳路与瑞源路、祥源路、茂源路等3个路口的车行道路面进行提升优化，工程面积18719平方米。</w:t>
      </w:r>
    </w:p>
    <w:p>
      <w:pPr>
        <w:pStyle w:val="1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left="0" w:firstLine="560" w:firstLineChars="0"/>
        <w:textAlignment w:val="auto"/>
        <w:rPr>
          <w:rFonts w:ascii="仿宋_GB2312" w:eastAsia="仿宋_GB2312"/>
          <w:b/>
          <w:sz w:val="32"/>
          <w:szCs w:val="32"/>
          <w:highlight w:val="none"/>
        </w:rPr>
      </w:pPr>
      <w:r>
        <w:rPr>
          <w:rFonts w:hint="eastAsia" w:ascii="仿宋_GB2312" w:eastAsia="仿宋_GB2312"/>
          <w:b/>
          <w:sz w:val="32"/>
          <w:szCs w:val="32"/>
          <w:highlight w:val="none"/>
        </w:rPr>
        <w:t>采购需求：</w:t>
      </w:r>
      <w:r>
        <w:rPr>
          <w:rFonts w:hint="eastAsia" w:ascii="仿宋_GB2312" w:eastAsia="仿宋_GB2312"/>
          <w:sz w:val="32"/>
          <w:szCs w:val="32"/>
          <w:highlight w:val="none"/>
        </w:rPr>
        <w:t>完成项目涉及的所有采购项目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的</w:t>
      </w:r>
      <w:r>
        <w:rPr>
          <w:rFonts w:hint="eastAsia" w:ascii="仿宋_GB2312" w:eastAsia="仿宋_GB2312"/>
          <w:sz w:val="32"/>
          <w:szCs w:val="32"/>
          <w:highlight w:val="none"/>
        </w:rPr>
        <w:t>招标代理工作，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包括但不限于发布该项目招标公告；编制和发售招标文件；审查投标人资格；组织答疑会；组织开标会议、评标会议；协助委托方定标；下发中标通知书；档案整理等</w:t>
      </w:r>
      <w:r>
        <w:rPr>
          <w:rFonts w:hint="eastAsia" w:ascii="仿宋_GB2312" w:eastAsia="仿宋_GB2312"/>
          <w:sz w:val="32"/>
          <w:szCs w:val="32"/>
          <w:highlight w:val="none"/>
        </w:rPr>
        <w:t>。</w:t>
      </w:r>
    </w:p>
    <w:p>
      <w:pPr>
        <w:pStyle w:val="1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left="0" w:firstLine="560" w:firstLineChars="0"/>
        <w:textAlignment w:val="auto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b/>
          <w:sz w:val="32"/>
          <w:szCs w:val="32"/>
          <w:highlight w:val="none"/>
        </w:rPr>
        <w:t>服务期限：</w:t>
      </w:r>
      <w:r>
        <w:rPr>
          <w:rFonts w:hint="eastAsia" w:ascii="仿宋_GB2312" w:eastAsia="仿宋_GB2312"/>
          <w:bCs/>
          <w:sz w:val="32"/>
          <w:szCs w:val="32"/>
          <w:highlight w:val="none"/>
        </w:rPr>
        <w:t>本合同约定的招标代理服务自合同生效之日起，至竣工结算完成。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ascii="仿宋_GB2312" w:eastAsia="仿宋_GB2312"/>
          <w:b/>
          <w:sz w:val="32"/>
          <w:szCs w:val="32"/>
          <w:highlight w:val="none"/>
        </w:rPr>
      </w:pPr>
      <w:r>
        <w:rPr>
          <w:rFonts w:hint="eastAsia" w:ascii="仿宋_GB2312" w:eastAsia="仿宋_GB2312"/>
          <w:b/>
          <w:sz w:val="32"/>
          <w:szCs w:val="32"/>
          <w:highlight w:val="none"/>
        </w:rPr>
        <w:t>5.供应商资格要求：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firstLine="640" w:firstLineChars="200"/>
        <w:textAlignment w:val="auto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5.1具有独立承担民事责任能力的法人。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firstLine="640" w:firstLineChars="200"/>
        <w:textAlignment w:val="auto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5.2具有相关营业范围或资质要求。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firstLine="640" w:firstLineChars="200"/>
        <w:textAlignment w:val="auto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5.3该询价函发布之日前三年无行贿犯罪等重大违法记录。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firstLine="640" w:firstLineChars="200"/>
        <w:textAlignment w:val="auto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5.4通过中国裁判文书网（</w:t>
      </w:r>
      <w:r>
        <w:rPr>
          <w:rFonts w:ascii="仿宋_GB2312" w:eastAsia="仿宋_GB2312"/>
          <w:sz w:val="32"/>
          <w:szCs w:val="32"/>
          <w:highlight w:val="none"/>
        </w:rPr>
        <w:t>http://wenshu.court.gov.cn）查询供应商、法定代表人无行贿犯罪记录。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5.5本工程不接受联合体报价。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firstLine="643" w:firstLineChars="200"/>
        <w:textAlignment w:val="auto"/>
        <w:rPr>
          <w:rFonts w:hint="default" w:ascii="仿宋_GB2312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b/>
          <w:bCs/>
          <w:sz w:val="32"/>
          <w:szCs w:val="32"/>
          <w:highlight w:val="none"/>
          <w:lang w:val="en-US" w:eastAsia="zh-CN"/>
        </w:rPr>
        <w:t>6.最高限价：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参照《招标代理服务收费管理暂行办法》（计价格〔2002〕1980号）文件规定标准70%计取（含税）。招标代理服务费由所代理项目中标单位支付，以代理项目中标价为计算基数计取。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643" w:firstLineChars="200"/>
        <w:textAlignment w:val="auto"/>
        <w:rPr>
          <w:rFonts w:ascii="仿宋_GB2312" w:hAnsi="仿宋_GB2312" w:eastAsia="仿宋_GB2312" w:cs="仿宋_GB2312"/>
          <w:b/>
          <w:bCs/>
          <w:sz w:val="32"/>
          <w:szCs w:val="32"/>
          <w:highlight w:val="none"/>
        </w:rPr>
      </w:pPr>
      <w:bookmarkStart w:id="0" w:name="_Toc28562"/>
      <w:bookmarkStart w:id="1" w:name="_Toc34988864"/>
      <w:bookmarkStart w:id="2" w:name="_Toc86667245"/>
      <w:bookmarkStart w:id="3" w:name="_Toc34912632"/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>.</w:t>
      </w:r>
      <w:bookmarkEnd w:id="0"/>
      <w:bookmarkEnd w:id="1"/>
      <w:bookmarkEnd w:id="2"/>
      <w:bookmarkEnd w:id="3"/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>资格预审及采购文件获取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.1 截止时间：2024年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16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时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00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.2 资格审查材料：营业执照复印件，法定代表人身份证明，法定代表人授权委托书，中国裁判文书网（http://wenshu.court.gov.cn)分别查询响应人、法定代表人无行贿犯罪记录查询网页截图，中国政府采购网、“信用中国”网站查询网页截图，以上材料均需加盖响应人公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.3 预审方式：响应单位将上述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.2所需资格审查材料附在一个文档里，在截止时间前发送至邮箱：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qdgxsyzc@163.com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。邮件标题为响应单位名称+项目名称，正文备注联系人、联系方式、采购文件接收邮箱地址，审批通过后通过邮箱向报名单位发放采购文件。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left="560"/>
        <w:textAlignment w:val="auto"/>
        <w:rPr>
          <w:rFonts w:hint="default" w:ascii="仿宋_GB2312" w:eastAsia="仿宋_GB2312"/>
          <w:b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b/>
          <w:sz w:val="32"/>
          <w:szCs w:val="32"/>
          <w:highlight w:val="none"/>
        </w:rPr>
        <w:t>8.</w:t>
      </w:r>
      <w:r>
        <w:rPr>
          <w:rFonts w:hint="eastAsia" w:ascii="仿宋_GB2312" w:eastAsia="仿宋_GB2312"/>
          <w:b/>
          <w:sz w:val="32"/>
          <w:szCs w:val="32"/>
          <w:highlight w:val="none"/>
          <w:lang w:val="en-US" w:eastAsia="zh-CN"/>
        </w:rPr>
        <w:t>评审办法</w:t>
      </w:r>
      <w:r>
        <w:rPr>
          <w:rFonts w:hint="eastAsia" w:ascii="仿宋_GB2312" w:eastAsia="仿宋_GB2312"/>
          <w:b/>
          <w:sz w:val="32"/>
          <w:szCs w:val="32"/>
          <w:highlight w:val="none"/>
        </w:rPr>
        <w:t>：</w:t>
      </w:r>
      <w:r>
        <w:rPr>
          <w:rFonts w:hint="eastAsia" w:ascii="仿宋_GB2312" w:eastAsia="仿宋_GB2312"/>
          <w:b w:val="0"/>
          <w:bCs/>
          <w:sz w:val="32"/>
          <w:szCs w:val="32"/>
          <w:highlight w:val="none"/>
          <w:lang w:val="en-US" w:eastAsia="zh-CN"/>
        </w:rPr>
        <w:t>综合评分法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560"/>
        <w:textAlignment w:val="auto"/>
        <w:rPr>
          <w:rFonts w:ascii="仿宋_GB2312" w:eastAsia="仿宋_GB2312"/>
          <w:b/>
          <w:sz w:val="32"/>
          <w:szCs w:val="32"/>
          <w:highlight w:val="none"/>
        </w:rPr>
      </w:pPr>
      <w:r>
        <w:rPr>
          <w:rFonts w:hint="eastAsia" w:ascii="仿宋_GB2312" w:eastAsia="仿宋_GB2312"/>
          <w:b/>
          <w:sz w:val="32"/>
          <w:szCs w:val="32"/>
          <w:highlight w:val="none"/>
          <w:lang w:val="en-US" w:eastAsia="zh-CN"/>
        </w:rPr>
        <w:t>9.</w:t>
      </w:r>
      <w:r>
        <w:rPr>
          <w:rFonts w:hint="eastAsia" w:ascii="仿宋_GB2312" w:eastAsia="仿宋_GB2312"/>
          <w:b/>
          <w:sz w:val="32"/>
          <w:szCs w:val="32"/>
          <w:highlight w:val="none"/>
        </w:rPr>
        <w:t>响应文件递交、截止时间以及地点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9</w:t>
      </w:r>
      <w:r>
        <w:rPr>
          <w:rFonts w:hint="eastAsia" w:ascii="仿宋_GB2312" w:eastAsia="仿宋_GB2312"/>
          <w:sz w:val="32"/>
          <w:szCs w:val="32"/>
          <w:highlight w:val="none"/>
        </w:rPr>
        <w:t>.1时间：2024年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7</w:t>
      </w:r>
      <w:r>
        <w:rPr>
          <w:rFonts w:hint="eastAsia" w:ascii="仿宋_GB2312" w:eastAsia="仿宋_GB2312"/>
          <w:sz w:val="32"/>
          <w:szCs w:val="32"/>
          <w:highlight w:val="none"/>
        </w:rPr>
        <w:t>月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18</w:t>
      </w:r>
      <w:r>
        <w:rPr>
          <w:rFonts w:hint="eastAsia" w:ascii="仿宋_GB2312" w:eastAsia="仿宋_GB2312"/>
          <w:sz w:val="32"/>
          <w:szCs w:val="32"/>
          <w:highlight w:val="none"/>
        </w:rPr>
        <w:t>日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9</w:t>
      </w:r>
      <w:r>
        <w:rPr>
          <w:rFonts w:hint="eastAsia" w:ascii="仿宋_GB2312" w:eastAsia="仿宋_GB2312"/>
          <w:sz w:val="32"/>
          <w:szCs w:val="32"/>
          <w:highlight w:val="none"/>
        </w:rPr>
        <w:t>时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00</w:t>
      </w:r>
      <w:r>
        <w:rPr>
          <w:rFonts w:hint="eastAsia" w:ascii="仿宋_GB2312" w:eastAsia="仿宋_GB2312"/>
          <w:sz w:val="32"/>
          <w:szCs w:val="32"/>
          <w:highlight w:val="none"/>
        </w:rPr>
        <w:t>分起至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9</w:t>
      </w:r>
      <w:r>
        <w:rPr>
          <w:rFonts w:hint="eastAsia" w:ascii="仿宋_GB2312" w:eastAsia="仿宋_GB2312"/>
          <w:sz w:val="32"/>
          <w:szCs w:val="32"/>
          <w:highlight w:val="none"/>
        </w:rPr>
        <w:t>时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30</w:t>
      </w:r>
      <w:r>
        <w:rPr>
          <w:rFonts w:hint="eastAsia" w:ascii="仿宋_GB2312" w:eastAsia="仿宋_GB2312"/>
          <w:sz w:val="32"/>
          <w:szCs w:val="32"/>
          <w:highlight w:val="none"/>
        </w:rPr>
        <w:t>分止。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9</w:t>
      </w:r>
      <w:r>
        <w:rPr>
          <w:rFonts w:hint="eastAsia" w:ascii="仿宋_GB2312" w:eastAsia="仿宋_GB2312"/>
          <w:sz w:val="32"/>
          <w:szCs w:val="32"/>
          <w:highlight w:val="none"/>
        </w:rPr>
        <w:t>.2地点：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青岛高新区岙东路101号高实集团2号会议室</w:t>
      </w:r>
      <w:r>
        <w:rPr>
          <w:rFonts w:hint="eastAsia" w:ascii="仿宋_GB2312" w:eastAsia="仿宋_GB2312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逾期递交或者未送达指定地点的投标文件不予接受。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560"/>
        <w:textAlignment w:val="auto"/>
        <w:rPr>
          <w:rFonts w:ascii="仿宋_GB2312" w:eastAsia="仿宋_GB2312"/>
          <w:b/>
          <w:sz w:val="32"/>
          <w:szCs w:val="32"/>
          <w:highlight w:val="none"/>
        </w:rPr>
      </w:pPr>
      <w:r>
        <w:rPr>
          <w:rFonts w:hint="eastAsia" w:ascii="仿宋_GB2312" w:eastAsia="仿宋_GB2312"/>
          <w:b/>
          <w:sz w:val="32"/>
          <w:szCs w:val="32"/>
          <w:highlight w:val="none"/>
        </w:rPr>
        <w:t>1</w:t>
      </w:r>
      <w:r>
        <w:rPr>
          <w:rFonts w:hint="eastAsia" w:ascii="仿宋_GB2312" w:eastAsia="仿宋_GB2312"/>
          <w:b/>
          <w:sz w:val="32"/>
          <w:szCs w:val="32"/>
          <w:highlight w:val="none"/>
          <w:lang w:val="en-US" w:eastAsia="zh-CN"/>
        </w:rPr>
        <w:t>0.</w:t>
      </w:r>
      <w:r>
        <w:rPr>
          <w:rFonts w:hint="eastAsia" w:ascii="仿宋_GB2312" w:eastAsia="仿宋_GB2312"/>
          <w:b/>
          <w:sz w:val="32"/>
          <w:szCs w:val="32"/>
          <w:highlight w:val="none"/>
        </w:rPr>
        <w:t>开标时间以及地点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1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  <w:highlight w:val="none"/>
        </w:rPr>
        <w:t>.1时间：2024年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7</w:t>
      </w:r>
      <w:r>
        <w:rPr>
          <w:rFonts w:hint="eastAsia" w:ascii="仿宋_GB2312" w:eastAsia="仿宋_GB2312"/>
          <w:sz w:val="32"/>
          <w:szCs w:val="32"/>
          <w:highlight w:val="none"/>
        </w:rPr>
        <w:t>月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18</w:t>
      </w:r>
      <w:r>
        <w:rPr>
          <w:rFonts w:hint="eastAsia" w:ascii="仿宋_GB2312" w:eastAsia="仿宋_GB2312"/>
          <w:sz w:val="32"/>
          <w:szCs w:val="32"/>
          <w:highlight w:val="none"/>
        </w:rPr>
        <w:t>日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9</w:t>
      </w:r>
      <w:r>
        <w:rPr>
          <w:rFonts w:hint="eastAsia" w:ascii="仿宋_GB2312" w:eastAsia="仿宋_GB2312"/>
          <w:sz w:val="32"/>
          <w:szCs w:val="32"/>
          <w:highlight w:val="none"/>
        </w:rPr>
        <w:t>时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30</w:t>
      </w:r>
      <w:r>
        <w:rPr>
          <w:rFonts w:hint="eastAsia" w:ascii="仿宋_GB2312" w:eastAsia="仿宋_GB2312"/>
          <w:sz w:val="32"/>
          <w:szCs w:val="32"/>
          <w:highlight w:val="none"/>
        </w:rPr>
        <w:t>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1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  <w:highlight w:val="none"/>
        </w:rPr>
        <w:t>.2地点：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青岛高新区岙东路101号高实集团2号会议室</w:t>
      </w:r>
      <w:r>
        <w:rPr>
          <w:rFonts w:hint="eastAsia" w:ascii="仿宋_GB2312" w:eastAsia="仿宋_GB2312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560"/>
        <w:textAlignment w:val="auto"/>
        <w:rPr>
          <w:rFonts w:ascii="仿宋_GB2312" w:eastAsia="仿宋_GB2312"/>
          <w:b/>
          <w:sz w:val="32"/>
          <w:szCs w:val="32"/>
          <w:highlight w:val="none"/>
        </w:rPr>
      </w:pPr>
      <w:r>
        <w:rPr>
          <w:rFonts w:hint="eastAsia" w:ascii="仿宋_GB2312" w:eastAsia="仿宋_GB2312"/>
          <w:b/>
          <w:sz w:val="32"/>
          <w:szCs w:val="32"/>
          <w:highlight w:val="none"/>
        </w:rPr>
        <w:t>1</w:t>
      </w:r>
      <w:r>
        <w:rPr>
          <w:rFonts w:hint="eastAsia" w:ascii="仿宋_GB2312" w:eastAsia="仿宋_GB2312"/>
          <w:b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仿宋_GB2312" w:eastAsia="仿宋_GB2312"/>
          <w:b/>
          <w:sz w:val="32"/>
          <w:szCs w:val="32"/>
          <w:highlight w:val="none"/>
        </w:rPr>
        <w:t>联系方式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仿宋_GB2312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1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  <w:highlight w:val="none"/>
        </w:rPr>
        <w:t>.1采购人：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青岛高新实业集团有限公司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仿宋_GB2312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1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  <w:highlight w:val="none"/>
        </w:rPr>
        <w:t>.2地址：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青岛高新区岙东路101号，高实集团。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1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  <w:highlight w:val="none"/>
        </w:rPr>
        <w:t>.3联系人：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王工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1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  <w:highlight w:val="none"/>
        </w:rPr>
        <w:t>.4电话：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15610095529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3840" w:firstLineChars="1200"/>
        <w:textAlignment w:val="auto"/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青岛高新实业集团有限公司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800" w:firstLineChars="1500"/>
        <w:textAlignment w:val="auto"/>
        <w:rPr>
          <w:rFonts w:hint="default" w:ascii="仿宋_GB2312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2024年7月12日</w:t>
      </w:r>
    </w:p>
    <w:p>
      <w:pPr>
        <w:rPr>
          <w:rFonts w:hint="eastAsia"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br w:type="page"/>
      </w:r>
    </w:p>
    <w:p>
      <w:pPr>
        <w:autoSpaceDE w:val="0"/>
        <w:autoSpaceDN w:val="0"/>
        <w:adjustRightInd w:val="0"/>
        <w:spacing w:line="360" w:lineRule="auto"/>
        <w:jc w:val="both"/>
        <w:outlineLvl w:val="0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附件</w:t>
      </w:r>
    </w:p>
    <w:p>
      <w:pPr>
        <w:autoSpaceDE w:val="0"/>
        <w:autoSpaceDN w:val="0"/>
        <w:adjustRightInd w:val="0"/>
        <w:spacing w:line="360" w:lineRule="auto"/>
        <w:jc w:val="center"/>
        <w:outlineLvl w:val="0"/>
        <w:rPr>
          <w:rFonts w:ascii="方正小标宋_GBK" w:hAnsi="方正小标宋_GBK" w:eastAsia="方正小标宋_GBK" w:cs="方正小标宋_GBK"/>
          <w:sz w:val="36"/>
          <w:szCs w:val="36"/>
          <w:highlight w:val="none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</w:rPr>
        <w:t>法定代表人身份证明</w:t>
      </w:r>
    </w:p>
    <w:p>
      <w:pPr>
        <w:spacing w:line="360" w:lineRule="auto"/>
        <w:rPr>
          <w:rFonts w:ascii="仿宋_GB2312" w:hAnsi="仿宋_GB2312" w:cs="仿宋_GB2312"/>
          <w:sz w:val="28"/>
          <w:szCs w:val="28"/>
          <w:highlight w:val="none"/>
        </w:rPr>
      </w:pPr>
    </w:p>
    <w:p>
      <w:pPr>
        <w:spacing w:line="360" w:lineRule="auto"/>
        <w:rPr>
          <w:rFonts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供应商名称：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u w:val="single"/>
        </w:rPr>
        <w:t xml:space="preserve">                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 xml:space="preserve"> </w:t>
      </w:r>
    </w:p>
    <w:p>
      <w:pPr>
        <w:spacing w:line="360" w:lineRule="auto"/>
        <w:rPr>
          <w:rFonts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单位性质：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u w:val="single"/>
        </w:rPr>
        <w:t xml:space="preserve">                  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 xml:space="preserve"> </w:t>
      </w:r>
    </w:p>
    <w:p>
      <w:pPr>
        <w:spacing w:line="360" w:lineRule="auto"/>
        <w:rPr>
          <w:rFonts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地址：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u w:val="single"/>
        </w:rPr>
        <w:t xml:space="preserve">              </w:t>
      </w:r>
    </w:p>
    <w:p>
      <w:pPr>
        <w:spacing w:line="360" w:lineRule="auto"/>
        <w:rPr>
          <w:rFonts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成立时间：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日</w:t>
      </w:r>
    </w:p>
    <w:p>
      <w:pPr>
        <w:spacing w:line="360" w:lineRule="auto"/>
        <w:rPr>
          <w:rFonts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经营期限：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u w:val="single"/>
        </w:rPr>
        <w:t xml:space="preserve">            </w:t>
      </w:r>
    </w:p>
    <w:p>
      <w:pPr>
        <w:spacing w:line="360" w:lineRule="auto"/>
        <w:rPr>
          <w:rFonts w:ascii="仿宋_GB2312" w:hAnsi="仿宋_GB2312" w:eastAsia="仿宋_GB2312" w:cs="仿宋_GB2312"/>
          <w:sz w:val="28"/>
          <w:szCs w:val="28"/>
          <w:highlight w:val="none"/>
        </w:rPr>
      </w:pPr>
    </w:p>
    <w:p>
      <w:pPr>
        <w:spacing w:line="360" w:lineRule="auto"/>
        <w:rPr>
          <w:rFonts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姓名：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 xml:space="preserve"> 性别：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 xml:space="preserve"> 年龄：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职务：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u w:val="single"/>
        </w:rPr>
        <w:t xml:space="preserve">     </w:t>
      </w:r>
    </w:p>
    <w:p>
      <w:pPr>
        <w:spacing w:line="360" w:lineRule="auto"/>
        <w:rPr>
          <w:rFonts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系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u w:val="single"/>
        </w:rPr>
        <w:t xml:space="preserve">                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 xml:space="preserve"> （投标人名称）的法定代表人。</w:t>
      </w:r>
    </w:p>
    <w:p>
      <w:pPr>
        <w:spacing w:line="360" w:lineRule="auto"/>
        <w:ind w:firstLine="560" w:firstLineChars="200"/>
        <w:rPr>
          <w:rFonts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特此证明。</w:t>
      </w:r>
    </w:p>
    <w:p>
      <w:pPr>
        <w:spacing w:line="360" w:lineRule="auto"/>
        <w:rPr>
          <w:rFonts w:ascii="仿宋_GB2312" w:hAnsi="仿宋_GB2312" w:eastAsia="仿宋_GB2312" w:cs="仿宋_GB2312"/>
          <w:sz w:val="28"/>
          <w:szCs w:val="28"/>
          <w:highlight w:val="none"/>
        </w:rPr>
      </w:pPr>
    </w:p>
    <w:p>
      <w:pPr>
        <w:spacing w:line="360" w:lineRule="auto"/>
        <w:rPr>
          <w:rFonts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附：法定代表人身份证复印件。</w:t>
      </w:r>
    </w:p>
    <w:p>
      <w:pPr>
        <w:spacing w:line="360" w:lineRule="auto"/>
        <w:rPr>
          <w:rFonts w:ascii="仿宋_GB2312" w:hAnsi="仿宋_GB2312" w:eastAsia="仿宋_GB2312" w:cs="仿宋_GB2312"/>
          <w:sz w:val="28"/>
          <w:szCs w:val="28"/>
          <w:highlight w:val="none"/>
        </w:rPr>
      </w:pPr>
    </w:p>
    <w:p>
      <w:pPr>
        <w:spacing w:line="360" w:lineRule="auto"/>
        <w:rPr>
          <w:rFonts w:ascii="仿宋_GB2312" w:hAnsi="仿宋_GB2312" w:eastAsia="仿宋_GB2312" w:cs="仿宋_GB2312"/>
          <w:sz w:val="28"/>
          <w:szCs w:val="28"/>
          <w:highlight w:val="none"/>
        </w:rPr>
      </w:pPr>
    </w:p>
    <w:p>
      <w:pPr>
        <w:spacing w:line="360" w:lineRule="auto"/>
        <w:rPr>
          <w:rFonts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 xml:space="preserve">                       投标人：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（公章）</w:t>
      </w:r>
    </w:p>
    <w:p>
      <w:pPr>
        <w:spacing w:line="360" w:lineRule="auto"/>
        <w:rPr>
          <w:rFonts w:ascii="仿宋_GB2312" w:hAnsi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 xml:space="preserve">                                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 xml:space="preserve"> 日           </w:t>
      </w:r>
    </w:p>
    <w:p>
      <w:pPr>
        <w:widowControl/>
        <w:jc w:val="left"/>
        <w:rPr>
          <w:rFonts w:ascii="仿宋_GB2312" w:eastAsia="仿宋_GB2312"/>
          <w:sz w:val="28"/>
          <w:szCs w:val="28"/>
          <w:highlight w:val="none"/>
        </w:rPr>
        <w:sectPr>
          <w:footerReference r:id="rId3" w:type="default"/>
          <w:pgSz w:w="11906" w:h="16838"/>
          <w:pgMar w:top="2098" w:right="1474" w:bottom="1984" w:left="1587" w:header="851" w:footer="992" w:gutter="0"/>
          <w:pgNumType w:fmt="numberInDash"/>
          <w:cols w:space="425" w:num="1"/>
          <w:docGrid w:type="lines" w:linePitch="312" w:charSpace="0"/>
        </w:sectPr>
      </w:pPr>
    </w:p>
    <w:p>
      <w:pPr>
        <w:jc w:val="both"/>
        <w:rPr>
          <w:rFonts w:hint="eastAsia" w:ascii="黑体" w:hAnsi="黑体" w:eastAsia="黑体" w:cs="黑体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highlight w:val="none"/>
          <w:lang w:val="en-US" w:eastAsia="zh-CN"/>
        </w:rPr>
        <w:t>附件</w:t>
      </w:r>
    </w:p>
    <w:p>
      <w:pPr>
        <w:jc w:val="center"/>
        <w:rPr>
          <w:rFonts w:ascii="方正小标宋_GBK" w:hAnsi="宋体" w:eastAsia="方正小标宋_GBK" w:cs="宋体"/>
          <w:bCs/>
          <w:sz w:val="44"/>
          <w:szCs w:val="44"/>
          <w:highlight w:val="none"/>
        </w:rPr>
      </w:pPr>
      <w:r>
        <w:rPr>
          <w:rFonts w:hint="eastAsia" w:ascii="方正小标宋_GBK" w:hAnsi="宋体" w:eastAsia="方正小标宋_GBK" w:cs="宋体"/>
          <w:bCs/>
          <w:sz w:val="44"/>
          <w:szCs w:val="44"/>
          <w:highlight w:val="none"/>
        </w:rPr>
        <w:t>法定代表人授权书</w:t>
      </w:r>
    </w:p>
    <w:p>
      <w:pPr>
        <w:jc w:val="center"/>
        <w:rPr>
          <w:rFonts w:ascii="仿宋" w:hAnsi="仿宋" w:eastAsia="仿宋" w:cs="仿宋"/>
          <w:sz w:val="44"/>
          <w:szCs w:val="44"/>
          <w:highlight w:val="none"/>
        </w:rPr>
      </w:pPr>
    </w:p>
    <w:p>
      <w:pPr>
        <w:adjustRightInd w:val="0"/>
        <w:snapToGrid w:val="0"/>
        <w:spacing w:line="360" w:lineRule="auto"/>
        <w:ind w:firstLine="560" w:firstLineChars="200"/>
        <w:jc w:val="left"/>
        <w:rPr>
          <w:rFonts w:ascii="仿宋_GB2312" w:hAnsi="仿宋" w:eastAsia="仿宋_GB2312" w:cs="仿宋"/>
          <w:sz w:val="28"/>
          <w:szCs w:val="28"/>
          <w:highlight w:val="none"/>
        </w:rPr>
      </w:pPr>
      <w:r>
        <w:rPr>
          <w:rFonts w:hint="eastAsia" w:ascii="仿宋_GB2312" w:hAnsi="仿宋" w:eastAsia="仿宋_GB2312" w:cs="仿宋"/>
          <w:sz w:val="28"/>
          <w:szCs w:val="28"/>
          <w:highlight w:val="none"/>
        </w:rPr>
        <w:t>我</w:t>
      </w:r>
      <w:r>
        <w:rPr>
          <w:rFonts w:hint="eastAsia" w:ascii="仿宋_GB2312" w:hAnsi="仿宋" w:eastAsia="仿宋_GB2312" w:cs="仿宋"/>
          <w:sz w:val="28"/>
          <w:szCs w:val="28"/>
          <w:highlight w:val="none"/>
          <w:u w:val="single"/>
        </w:rPr>
        <w:t xml:space="preserve">       </w:t>
      </w:r>
      <w:r>
        <w:rPr>
          <w:rFonts w:hint="eastAsia" w:ascii="仿宋_GB2312" w:hAnsi="仿宋" w:eastAsia="仿宋_GB2312" w:cs="仿宋"/>
          <w:sz w:val="28"/>
          <w:szCs w:val="28"/>
          <w:highlight w:val="none"/>
        </w:rPr>
        <w:t>系</w:t>
      </w:r>
      <w:r>
        <w:rPr>
          <w:rFonts w:hint="eastAsia" w:ascii="仿宋_GB2312" w:hAnsi="仿宋" w:eastAsia="仿宋_GB2312" w:cs="仿宋"/>
          <w:sz w:val="28"/>
          <w:szCs w:val="28"/>
          <w:highlight w:val="none"/>
          <w:u w:val="single"/>
        </w:rPr>
        <w:t xml:space="preserve">              </w:t>
      </w:r>
      <w:r>
        <w:rPr>
          <w:rFonts w:hint="eastAsia" w:ascii="仿宋_GB2312" w:hAnsi="仿宋" w:eastAsia="仿宋_GB2312" w:cs="仿宋"/>
          <w:sz w:val="28"/>
          <w:szCs w:val="28"/>
          <w:highlight w:val="none"/>
        </w:rPr>
        <w:t>公司法定代表人，现授权委托我公司的</w:t>
      </w:r>
      <w:r>
        <w:rPr>
          <w:rFonts w:hint="eastAsia" w:ascii="仿宋_GB2312" w:hAnsi="仿宋" w:eastAsia="仿宋_GB2312" w:cs="仿宋"/>
          <w:sz w:val="28"/>
          <w:szCs w:val="28"/>
          <w:highlight w:val="none"/>
          <w:u w:val="single"/>
        </w:rPr>
        <w:t xml:space="preserve">        </w:t>
      </w:r>
      <w:r>
        <w:rPr>
          <w:rFonts w:hint="eastAsia" w:ascii="仿宋_GB2312" w:hAnsi="仿宋" w:eastAsia="仿宋_GB2312" w:cs="仿宋"/>
          <w:sz w:val="28"/>
          <w:szCs w:val="28"/>
          <w:highlight w:val="none"/>
        </w:rPr>
        <w:t>为我公司本次的授权代表，代表我方办理本次项目等相关事宜，签署全部有关的文件、协议、合同并具有法律效力。</w:t>
      </w:r>
    </w:p>
    <w:p>
      <w:pPr>
        <w:spacing w:line="360" w:lineRule="auto"/>
        <w:ind w:firstLine="560"/>
        <w:rPr>
          <w:rFonts w:ascii="仿宋_GB2312" w:hAnsi="仿宋" w:eastAsia="仿宋_GB2312" w:cs="仿宋"/>
          <w:sz w:val="28"/>
          <w:szCs w:val="28"/>
          <w:highlight w:val="none"/>
        </w:rPr>
      </w:pPr>
      <w:r>
        <w:rPr>
          <w:rFonts w:hint="eastAsia" w:ascii="仿宋_GB2312" w:hAnsi="仿宋" w:eastAsia="仿宋_GB2312" w:cs="仿宋"/>
          <w:sz w:val="28"/>
          <w:szCs w:val="28"/>
          <w:highlight w:val="none"/>
        </w:rPr>
        <w:t>在我方未发出撤销授权委托书的书面通知之前，本授权委托书一直有效。被授权人签署的所有文件（在授权书有效期内签署的）不因授权撤销而失效。</w:t>
      </w:r>
    </w:p>
    <w:p>
      <w:pPr>
        <w:spacing w:line="360" w:lineRule="auto"/>
        <w:ind w:firstLine="560"/>
        <w:rPr>
          <w:rFonts w:ascii="仿宋_GB2312" w:hAnsi="仿宋" w:eastAsia="仿宋_GB2312" w:cs="仿宋"/>
          <w:sz w:val="28"/>
          <w:szCs w:val="28"/>
          <w:highlight w:val="none"/>
        </w:rPr>
      </w:pPr>
      <w:r>
        <w:rPr>
          <w:rFonts w:hint="eastAsia" w:ascii="仿宋_GB2312" w:hAnsi="仿宋" w:eastAsia="仿宋_GB2312" w:cs="仿宋"/>
          <w:sz w:val="28"/>
          <w:szCs w:val="28"/>
          <w:highlight w:val="none"/>
        </w:rPr>
        <w:t>被授权人无权转让委托权。特此授权。</w:t>
      </w:r>
    </w:p>
    <w:p>
      <w:pPr>
        <w:spacing w:line="360" w:lineRule="auto"/>
        <w:ind w:firstLine="560"/>
        <w:rPr>
          <w:rFonts w:ascii="仿宋_GB2312" w:hAnsi="仿宋" w:eastAsia="仿宋_GB2312" w:cs="仿宋"/>
          <w:sz w:val="28"/>
          <w:szCs w:val="28"/>
          <w:highlight w:val="none"/>
        </w:rPr>
      </w:pPr>
      <w:r>
        <w:rPr>
          <w:rFonts w:hint="eastAsia" w:ascii="仿宋_GB2312" w:hAnsi="仿宋" w:eastAsia="仿宋_GB2312" w:cs="仿宋"/>
          <w:sz w:val="28"/>
          <w:szCs w:val="28"/>
          <w:highlight w:val="none"/>
        </w:rPr>
        <w:t>本授权委托书于</w:t>
      </w:r>
      <w:r>
        <w:rPr>
          <w:rFonts w:hint="eastAsia" w:ascii="仿宋_GB2312" w:hAnsi="仿宋" w:eastAsia="仿宋_GB2312" w:cs="仿宋"/>
          <w:sz w:val="28"/>
          <w:szCs w:val="28"/>
          <w:highlight w:val="none"/>
          <w:u w:val="single"/>
        </w:rPr>
        <w:t xml:space="preserve">    </w:t>
      </w:r>
      <w:r>
        <w:rPr>
          <w:rFonts w:hint="eastAsia" w:ascii="仿宋_GB2312" w:hAnsi="仿宋" w:eastAsia="仿宋_GB2312" w:cs="仿宋"/>
          <w:color w:val="000000"/>
          <w:sz w:val="28"/>
          <w:szCs w:val="28"/>
          <w:highlight w:val="none"/>
        </w:rPr>
        <w:t>年</w:t>
      </w:r>
      <w:r>
        <w:rPr>
          <w:rFonts w:hint="eastAsia" w:ascii="仿宋_GB2312" w:hAnsi="仿宋" w:eastAsia="仿宋_GB2312" w:cs="仿宋"/>
          <w:color w:val="000000"/>
          <w:sz w:val="28"/>
          <w:szCs w:val="28"/>
          <w:highlight w:val="none"/>
          <w:u w:val="single"/>
        </w:rPr>
        <w:t xml:space="preserve">   </w:t>
      </w:r>
      <w:r>
        <w:rPr>
          <w:rFonts w:hint="eastAsia" w:ascii="仿宋_GB2312" w:hAnsi="仿宋" w:eastAsia="仿宋_GB2312" w:cs="仿宋"/>
          <w:color w:val="000000"/>
          <w:sz w:val="28"/>
          <w:szCs w:val="28"/>
          <w:highlight w:val="none"/>
        </w:rPr>
        <w:t>月</w:t>
      </w:r>
      <w:r>
        <w:rPr>
          <w:rFonts w:hint="eastAsia" w:ascii="仿宋_GB2312" w:hAnsi="仿宋" w:eastAsia="仿宋_GB2312" w:cs="仿宋"/>
          <w:color w:val="000000"/>
          <w:sz w:val="28"/>
          <w:szCs w:val="28"/>
          <w:highlight w:val="none"/>
          <w:u w:val="single"/>
        </w:rPr>
        <w:t xml:space="preserve">   </w:t>
      </w:r>
      <w:r>
        <w:rPr>
          <w:rFonts w:hint="eastAsia" w:ascii="仿宋_GB2312" w:hAnsi="仿宋" w:eastAsia="仿宋_GB2312" w:cs="仿宋"/>
          <w:color w:val="000000"/>
          <w:sz w:val="28"/>
          <w:szCs w:val="28"/>
          <w:highlight w:val="none"/>
        </w:rPr>
        <w:t>日起</w:t>
      </w:r>
      <w:r>
        <w:rPr>
          <w:rFonts w:hint="eastAsia" w:ascii="仿宋_GB2312" w:hAnsi="仿宋" w:eastAsia="仿宋_GB2312" w:cs="仿宋"/>
          <w:sz w:val="28"/>
          <w:szCs w:val="28"/>
          <w:highlight w:val="none"/>
        </w:rPr>
        <w:t>签字生效，特此声明。</w:t>
      </w:r>
    </w:p>
    <w:p>
      <w:pPr>
        <w:spacing w:line="360" w:lineRule="auto"/>
        <w:ind w:firstLine="560"/>
        <w:jc w:val="center"/>
        <w:rPr>
          <w:rFonts w:ascii="仿宋_GB2312" w:hAnsi="仿宋" w:eastAsia="仿宋_GB2312" w:cs="仿宋"/>
          <w:sz w:val="28"/>
          <w:szCs w:val="28"/>
          <w:highlight w:val="none"/>
        </w:rPr>
      </w:pPr>
    </w:p>
    <w:p>
      <w:pPr>
        <w:spacing w:line="360" w:lineRule="auto"/>
        <w:ind w:firstLine="560"/>
        <w:jc w:val="center"/>
        <w:rPr>
          <w:rFonts w:ascii="仿宋_GB2312" w:eastAsia="仿宋_GB2312"/>
          <w:sz w:val="28"/>
          <w:szCs w:val="28"/>
          <w:highlight w:val="none"/>
        </w:rPr>
      </w:pPr>
      <w:r>
        <w:rPr>
          <w:rFonts w:hint="eastAsia" w:ascii="仿宋_GB2312" w:hAnsi="仿宋" w:eastAsia="仿宋_GB2312" w:cs="仿宋"/>
          <w:sz w:val="28"/>
          <w:szCs w:val="28"/>
          <w:highlight w:val="none"/>
        </w:rPr>
        <w:t>（附法人代表身份证以及授权代表身份证复印件）</w:t>
      </w:r>
    </w:p>
    <w:p>
      <w:pPr>
        <w:spacing w:line="360" w:lineRule="auto"/>
        <w:rPr>
          <w:rFonts w:ascii="仿宋_GB2312" w:eastAsia="仿宋_GB2312"/>
          <w:sz w:val="28"/>
          <w:szCs w:val="28"/>
          <w:highlight w:val="none"/>
        </w:rPr>
      </w:pPr>
      <w:r>
        <w:rPr>
          <w:rFonts w:hint="eastAsia" w:ascii="仿宋_GB2312" w:eastAsia="仿宋_GB2312"/>
          <w:sz w:val="28"/>
          <w:szCs w:val="28"/>
          <w:highlight w:val="none"/>
        </w:rPr>
        <w:t xml:space="preserve"> </w:t>
      </w:r>
    </w:p>
    <w:p>
      <w:pPr>
        <w:spacing w:line="360" w:lineRule="auto"/>
        <w:rPr>
          <w:rFonts w:ascii="仿宋_GB2312" w:eastAsia="仿宋_GB2312"/>
          <w:sz w:val="28"/>
          <w:szCs w:val="28"/>
          <w:highlight w:val="none"/>
        </w:rPr>
      </w:pPr>
    </w:p>
    <w:p>
      <w:pPr>
        <w:spacing w:line="360" w:lineRule="auto"/>
        <w:rPr>
          <w:rFonts w:ascii="仿宋_GB2312" w:eastAsia="仿宋_GB2312"/>
          <w:sz w:val="28"/>
          <w:szCs w:val="28"/>
          <w:highlight w:val="none"/>
        </w:rPr>
      </w:pPr>
    </w:p>
    <w:p>
      <w:pPr>
        <w:spacing w:line="360" w:lineRule="auto"/>
        <w:rPr>
          <w:rFonts w:ascii="仿宋_GB2312" w:eastAsia="仿宋_GB2312"/>
          <w:sz w:val="28"/>
          <w:szCs w:val="28"/>
          <w:highlight w:val="none"/>
        </w:rPr>
      </w:pPr>
    </w:p>
    <w:p>
      <w:pPr>
        <w:spacing w:line="360" w:lineRule="auto"/>
        <w:ind w:firstLine="3686"/>
        <w:jc w:val="left"/>
        <w:rPr>
          <w:rFonts w:ascii="仿宋_GB2312" w:hAnsi="仿宋" w:eastAsia="仿宋_GB2312" w:cs="仿宋"/>
          <w:sz w:val="28"/>
          <w:szCs w:val="28"/>
          <w:highlight w:val="none"/>
          <w:u w:val="single"/>
        </w:rPr>
      </w:pPr>
      <w:r>
        <w:rPr>
          <w:rFonts w:hint="eastAsia" w:ascii="仿宋_GB2312" w:hAnsi="仿宋" w:eastAsia="仿宋_GB2312" w:cs="仿宋"/>
          <w:sz w:val="28"/>
          <w:szCs w:val="28"/>
          <w:highlight w:val="none"/>
        </w:rPr>
        <w:t>供应商名称（公章）：</w:t>
      </w:r>
      <w:r>
        <w:rPr>
          <w:rFonts w:hint="eastAsia" w:ascii="仿宋_GB2312" w:hAnsi="仿宋" w:eastAsia="仿宋_GB2312" w:cs="仿宋"/>
          <w:sz w:val="28"/>
          <w:szCs w:val="28"/>
          <w:highlight w:val="none"/>
          <w:u w:val="single"/>
        </w:rPr>
        <w:t xml:space="preserve">             </w:t>
      </w:r>
    </w:p>
    <w:p>
      <w:pPr>
        <w:spacing w:line="360" w:lineRule="auto"/>
        <w:ind w:firstLine="3686"/>
        <w:jc w:val="left"/>
        <w:rPr>
          <w:rFonts w:ascii="仿宋_GB2312" w:hAnsi="仿宋" w:eastAsia="仿宋_GB2312" w:cs="仿宋"/>
          <w:sz w:val="28"/>
          <w:szCs w:val="28"/>
          <w:highlight w:val="none"/>
        </w:rPr>
      </w:pPr>
      <w:r>
        <w:rPr>
          <w:rFonts w:hint="eastAsia" w:ascii="仿宋_GB2312" w:hAnsi="仿宋" w:eastAsia="仿宋_GB2312" w:cs="仿宋"/>
          <w:sz w:val="28"/>
          <w:szCs w:val="28"/>
          <w:highlight w:val="none"/>
        </w:rPr>
        <w:t>法定代表人签字：</w:t>
      </w:r>
      <w:r>
        <w:rPr>
          <w:rFonts w:hint="eastAsia" w:ascii="仿宋_GB2312" w:hAnsi="仿宋" w:eastAsia="仿宋_GB2312" w:cs="仿宋"/>
          <w:sz w:val="28"/>
          <w:szCs w:val="28"/>
          <w:highlight w:val="none"/>
          <w:u w:val="single"/>
        </w:rPr>
        <w:t xml:space="preserve">                  </w:t>
      </w:r>
    </w:p>
    <w:p>
      <w:pPr>
        <w:widowControl/>
        <w:jc w:val="left"/>
        <w:rPr>
          <w:rFonts w:ascii="方正小标宋_GBK" w:hAnsi="Times New Roman" w:eastAsia="方正小标宋_GBK" w:cs="宋体"/>
          <w:sz w:val="32"/>
          <w:szCs w:val="36"/>
          <w:highlight w:val="none"/>
        </w:rPr>
      </w:pPr>
      <w:r>
        <w:rPr>
          <w:rFonts w:hint="eastAsia" w:ascii="仿宋_GB2312" w:hAnsi="仿宋" w:eastAsia="仿宋_GB2312" w:cs="仿宋"/>
          <w:sz w:val="28"/>
          <w:szCs w:val="28"/>
          <w:highlight w:val="none"/>
        </w:rPr>
        <w:t xml:space="preserve">                                          日期：  年  月  日</w:t>
      </w:r>
      <w:bookmarkStart w:id="4" w:name="_GoBack"/>
      <w:bookmarkEnd w:id="4"/>
    </w:p>
    <w:sectPr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381635" cy="19748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1635" cy="1974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4"/>
                              <w:szCs w:val="24"/>
                            </w:rPr>
                            <w:t>- 5 -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5.55pt;width:30.0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A7jsnt0gAAAAMBAAAPAAAAAAAAAAEAIAAAACIAAABkcnMvZG93bnJldi54bWxQ&#10;SwECFAAUAAAACACHTuJAe1DN3jYCAABhBAAADgAAAAAAAAABACAAAAAh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4"/>
                        <w:szCs w:val="24"/>
                      </w:rPr>
                      <w:t>- 5 -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4182C44"/>
    <w:multiLevelType w:val="multilevel"/>
    <w:tmpl w:val="34182C44"/>
    <w:lvl w:ilvl="0" w:tentative="0">
      <w:start w:val="1"/>
      <w:numFmt w:val="decimal"/>
      <w:lvlText w:val="%1."/>
      <w:lvlJc w:val="left"/>
      <w:pPr>
        <w:ind w:left="980" w:hanging="420"/>
      </w:pPr>
      <w:rPr>
        <w:b/>
      </w:rPr>
    </w:lvl>
    <w:lvl w:ilvl="1" w:tentative="0">
      <w:start w:val="1"/>
      <w:numFmt w:val="decimal"/>
      <w:isLgl/>
      <w:lvlText w:val="%1.%2"/>
      <w:lvlJc w:val="left"/>
      <w:pPr>
        <w:ind w:left="1280" w:hanging="720"/>
      </w:pPr>
      <w:rPr>
        <w:rFonts w:hint="default"/>
      </w:rPr>
    </w:lvl>
    <w:lvl w:ilvl="2" w:tentative="0">
      <w:start w:val="1"/>
      <w:numFmt w:val="decimal"/>
      <w:isLgl/>
      <w:lvlText w:val="%1.%2.%3"/>
      <w:lvlJc w:val="left"/>
      <w:pPr>
        <w:ind w:left="1280" w:hanging="720"/>
      </w:pPr>
      <w:rPr>
        <w:rFonts w:hint="default"/>
      </w:rPr>
    </w:lvl>
    <w:lvl w:ilvl="3" w:tentative="0">
      <w:start w:val="1"/>
      <w:numFmt w:val="decimal"/>
      <w:isLgl/>
      <w:lvlText w:val="%1.%2.%3.%4"/>
      <w:lvlJc w:val="left"/>
      <w:pPr>
        <w:ind w:left="1640" w:hanging="1080"/>
      </w:pPr>
      <w:rPr>
        <w:rFonts w:hint="default"/>
      </w:rPr>
    </w:lvl>
    <w:lvl w:ilvl="4" w:tentative="0">
      <w:start w:val="1"/>
      <w:numFmt w:val="decimal"/>
      <w:isLgl/>
      <w:lvlText w:val="%1.%2.%3.%4.%5"/>
      <w:lvlJc w:val="left"/>
      <w:pPr>
        <w:ind w:left="2000" w:hanging="1440"/>
      </w:pPr>
      <w:rPr>
        <w:rFonts w:hint="default"/>
      </w:rPr>
    </w:lvl>
    <w:lvl w:ilvl="5" w:tentative="0">
      <w:start w:val="1"/>
      <w:numFmt w:val="decimal"/>
      <w:isLgl/>
      <w:lvlText w:val="%1.%2.%3.%4.%5.%6"/>
      <w:lvlJc w:val="left"/>
      <w:pPr>
        <w:ind w:left="2360" w:hanging="1800"/>
      </w:pPr>
      <w:rPr>
        <w:rFonts w:hint="default"/>
      </w:rPr>
    </w:lvl>
    <w:lvl w:ilvl="6" w:tentative="0">
      <w:start w:val="1"/>
      <w:numFmt w:val="decimal"/>
      <w:isLgl/>
      <w:lvlText w:val="%1.%2.%3.%4.%5.%6.%7"/>
      <w:lvlJc w:val="left"/>
      <w:pPr>
        <w:ind w:left="2720" w:hanging="2160"/>
      </w:pPr>
      <w:rPr>
        <w:rFonts w:hint="default"/>
      </w:rPr>
    </w:lvl>
    <w:lvl w:ilvl="7" w:tentative="0">
      <w:start w:val="1"/>
      <w:numFmt w:val="decimal"/>
      <w:isLgl/>
      <w:lvlText w:val="%1.%2.%3.%4.%5.%6.%7.%8"/>
      <w:lvlJc w:val="left"/>
      <w:pPr>
        <w:ind w:left="2720" w:hanging="2160"/>
      </w:pPr>
      <w:rPr>
        <w:rFonts w:hint="default"/>
      </w:rPr>
    </w:lvl>
    <w:lvl w:ilvl="8" w:tentative="0">
      <w:start w:val="1"/>
      <w:numFmt w:val="decimal"/>
      <w:isLgl/>
      <w:lvlText w:val="%1.%2.%3.%4.%5.%6.%7.%8.%9"/>
      <w:lvlJc w:val="left"/>
      <w:pPr>
        <w:ind w:left="3080" w:hanging="252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Q3MTJkOWZlOWQ2NWU4Mzg4ODU5MTUyNzk5YTczZjkifQ=="/>
  </w:docVars>
  <w:rsids>
    <w:rsidRoot w:val="00172A27"/>
    <w:rsid w:val="000209F6"/>
    <w:rsid w:val="000271C5"/>
    <w:rsid w:val="00032642"/>
    <w:rsid w:val="00033FF6"/>
    <w:rsid w:val="000443D1"/>
    <w:rsid w:val="0004561B"/>
    <w:rsid w:val="000467EB"/>
    <w:rsid w:val="00052F42"/>
    <w:rsid w:val="000530D9"/>
    <w:rsid w:val="00056580"/>
    <w:rsid w:val="00084315"/>
    <w:rsid w:val="00084907"/>
    <w:rsid w:val="000853C5"/>
    <w:rsid w:val="000A7240"/>
    <w:rsid w:val="000B3D72"/>
    <w:rsid w:val="000C1695"/>
    <w:rsid w:val="000C2227"/>
    <w:rsid w:val="000E2BE2"/>
    <w:rsid w:val="000F0E22"/>
    <w:rsid w:val="000F6159"/>
    <w:rsid w:val="00102122"/>
    <w:rsid w:val="00117EC2"/>
    <w:rsid w:val="00151F9D"/>
    <w:rsid w:val="0016239B"/>
    <w:rsid w:val="00162902"/>
    <w:rsid w:val="00163525"/>
    <w:rsid w:val="00171ED6"/>
    <w:rsid w:val="00172A27"/>
    <w:rsid w:val="001862E7"/>
    <w:rsid w:val="00195657"/>
    <w:rsid w:val="0019722D"/>
    <w:rsid w:val="001A747E"/>
    <w:rsid w:val="001B4F50"/>
    <w:rsid w:val="001D0CDF"/>
    <w:rsid w:val="001D134D"/>
    <w:rsid w:val="001E01E3"/>
    <w:rsid w:val="001E20F4"/>
    <w:rsid w:val="001E36C0"/>
    <w:rsid w:val="001F1796"/>
    <w:rsid w:val="001F33A5"/>
    <w:rsid w:val="001F48C9"/>
    <w:rsid w:val="001F4997"/>
    <w:rsid w:val="001F62D5"/>
    <w:rsid w:val="00207897"/>
    <w:rsid w:val="00216FD4"/>
    <w:rsid w:val="002200D6"/>
    <w:rsid w:val="0022129F"/>
    <w:rsid w:val="002221F7"/>
    <w:rsid w:val="00223688"/>
    <w:rsid w:val="0023656A"/>
    <w:rsid w:val="00242F96"/>
    <w:rsid w:val="00272FC2"/>
    <w:rsid w:val="00293421"/>
    <w:rsid w:val="002A39EE"/>
    <w:rsid w:val="002A6702"/>
    <w:rsid w:val="002B793A"/>
    <w:rsid w:val="002B7BC7"/>
    <w:rsid w:val="002C6168"/>
    <w:rsid w:val="002D1EC8"/>
    <w:rsid w:val="002D7F35"/>
    <w:rsid w:val="002F3C83"/>
    <w:rsid w:val="002F5220"/>
    <w:rsid w:val="002F7568"/>
    <w:rsid w:val="00314743"/>
    <w:rsid w:val="003240A9"/>
    <w:rsid w:val="00331075"/>
    <w:rsid w:val="00331A70"/>
    <w:rsid w:val="0033770D"/>
    <w:rsid w:val="00345AC4"/>
    <w:rsid w:val="00363034"/>
    <w:rsid w:val="00370E0D"/>
    <w:rsid w:val="00381D1F"/>
    <w:rsid w:val="00385CD2"/>
    <w:rsid w:val="003860FF"/>
    <w:rsid w:val="00394451"/>
    <w:rsid w:val="003A3DD2"/>
    <w:rsid w:val="003B2A5D"/>
    <w:rsid w:val="003B457B"/>
    <w:rsid w:val="003B4A43"/>
    <w:rsid w:val="003C7357"/>
    <w:rsid w:val="003D4E68"/>
    <w:rsid w:val="00403372"/>
    <w:rsid w:val="004035E3"/>
    <w:rsid w:val="00407FB1"/>
    <w:rsid w:val="00420585"/>
    <w:rsid w:val="00441219"/>
    <w:rsid w:val="00453232"/>
    <w:rsid w:val="004561C1"/>
    <w:rsid w:val="00462173"/>
    <w:rsid w:val="00462642"/>
    <w:rsid w:val="00482A49"/>
    <w:rsid w:val="004857AB"/>
    <w:rsid w:val="004A7BDF"/>
    <w:rsid w:val="004C47A8"/>
    <w:rsid w:val="004D3D22"/>
    <w:rsid w:val="004D6667"/>
    <w:rsid w:val="004D721F"/>
    <w:rsid w:val="004D7D02"/>
    <w:rsid w:val="004F3109"/>
    <w:rsid w:val="00502F09"/>
    <w:rsid w:val="00505D06"/>
    <w:rsid w:val="00506E4C"/>
    <w:rsid w:val="00506ECD"/>
    <w:rsid w:val="00510413"/>
    <w:rsid w:val="005121CB"/>
    <w:rsid w:val="005300A0"/>
    <w:rsid w:val="00541FCB"/>
    <w:rsid w:val="00543608"/>
    <w:rsid w:val="00581485"/>
    <w:rsid w:val="0058445D"/>
    <w:rsid w:val="005855FF"/>
    <w:rsid w:val="00586113"/>
    <w:rsid w:val="00591A5B"/>
    <w:rsid w:val="00594C37"/>
    <w:rsid w:val="00597471"/>
    <w:rsid w:val="005A0FD2"/>
    <w:rsid w:val="005A4699"/>
    <w:rsid w:val="005D50AB"/>
    <w:rsid w:val="005D5F6A"/>
    <w:rsid w:val="005E4CB2"/>
    <w:rsid w:val="005F7C42"/>
    <w:rsid w:val="0060032B"/>
    <w:rsid w:val="006068A6"/>
    <w:rsid w:val="0061762E"/>
    <w:rsid w:val="006250C8"/>
    <w:rsid w:val="0062692E"/>
    <w:rsid w:val="00643546"/>
    <w:rsid w:val="006473CE"/>
    <w:rsid w:val="006503A3"/>
    <w:rsid w:val="006611EE"/>
    <w:rsid w:val="0066351E"/>
    <w:rsid w:val="006670AD"/>
    <w:rsid w:val="00671295"/>
    <w:rsid w:val="00674F3C"/>
    <w:rsid w:val="00683F46"/>
    <w:rsid w:val="0069005C"/>
    <w:rsid w:val="006927DD"/>
    <w:rsid w:val="006A3022"/>
    <w:rsid w:val="006B146C"/>
    <w:rsid w:val="006C46AC"/>
    <w:rsid w:val="006C4AFE"/>
    <w:rsid w:val="006C58E5"/>
    <w:rsid w:val="006C6C9A"/>
    <w:rsid w:val="006D6BE8"/>
    <w:rsid w:val="006E0FE7"/>
    <w:rsid w:val="006E22DE"/>
    <w:rsid w:val="006E23E0"/>
    <w:rsid w:val="006E39CB"/>
    <w:rsid w:val="006F093C"/>
    <w:rsid w:val="006F4100"/>
    <w:rsid w:val="007013E3"/>
    <w:rsid w:val="007076E4"/>
    <w:rsid w:val="00710AFF"/>
    <w:rsid w:val="007155E3"/>
    <w:rsid w:val="00732551"/>
    <w:rsid w:val="007717C0"/>
    <w:rsid w:val="007A1905"/>
    <w:rsid w:val="007A6A49"/>
    <w:rsid w:val="007B22F5"/>
    <w:rsid w:val="007B3675"/>
    <w:rsid w:val="007D04EB"/>
    <w:rsid w:val="007D78BA"/>
    <w:rsid w:val="007E351B"/>
    <w:rsid w:val="007E3FBC"/>
    <w:rsid w:val="007F0B0A"/>
    <w:rsid w:val="007F1B34"/>
    <w:rsid w:val="007F3C67"/>
    <w:rsid w:val="007F3F55"/>
    <w:rsid w:val="007F575D"/>
    <w:rsid w:val="0080350D"/>
    <w:rsid w:val="00815E5F"/>
    <w:rsid w:val="00817996"/>
    <w:rsid w:val="00834EB7"/>
    <w:rsid w:val="00856957"/>
    <w:rsid w:val="008612AC"/>
    <w:rsid w:val="00863272"/>
    <w:rsid w:val="00864A8D"/>
    <w:rsid w:val="00886797"/>
    <w:rsid w:val="008A1C9C"/>
    <w:rsid w:val="008B00BA"/>
    <w:rsid w:val="008B093F"/>
    <w:rsid w:val="008D75F4"/>
    <w:rsid w:val="008F1DD4"/>
    <w:rsid w:val="00902737"/>
    <w:rsid w:val="00922DE0"/>
    <w:rsid w:val="0093125D"/>
    <w:rsid w:val="00934CB5"/>
    <w:rsid w:val="00935E83"/>
    <w:rsid w:val="009365C2"/>
    <w:rsid w:val="0094669C"/>
    <w:rsid w:val="00953675"/>
    <w:rsid w:val="00957171"/>
    <w:rsid w:val="00960BC1"/>
    <w:rsid w:val="0096228E"/>
    <w:rsid w:val="00964735"/>
    <w:rsid w:val="00975DDC"/>
    <w:rsid w:val="0098273B"/>
    <w:rsid w:val="00986E5B"/>
    <w:rsid w:val="00993AEB"/>
    <w:rsid w:val="0099794F"/>
    <w:rsid w:val="009A0438"/>
    <w:rsid w:val="009A203F"/>
    <w:rsid w:val="009C493F"/>
    <w:rsid w:val="009D3A30"/>
    <w:rsid w:val="009E65E4"/>
    <w:rsid w:val="009F0FB9"/>
    <w:rsid w:val="009F3A60"/>
    <w:rsid w:val="00A06049"/>
    <w:rsid w:val="00A31E78"/>
    <w:rsid w:val="00A32D9F"/>
    <w:rsid w:val="00A43837"/>
    <w:rsid w:val="00A46A1C"/>
    <w:rsid w:val="00A47F5A"/>
    <w:rsid w:val="00A57E49"/>
    <w:rsid w:val="00A664FB"/>
    <w:rsid w:val="00A704D8"/>
    <w:rsid w:val="00A8357C"/>
    <w:rsid w:val="00AA5857"/>
    <w:rsid w:val="00AC4847"/>
    <w:rsid w:val="00AC5A3C"/>
    <w:rsid w:val="00AD212E"/>
    <w:rsid w:val="00AD265B"/>
    <w:rsid w:val="00AD2F4A"/>
    <w:rsid w:val="00AE462C"/>
    <w:rsid w:val="00AE73F1"/>
    <w:rsid w:val="00B004E8"/>
    <w:rsid w:val="00B0552E"/>
    <w:rsid w:val="00B11783"/>
    <w:rsid w:val="00B124C0"/>
    <w:rsid w:val="00B36427"/>
    <w:rsid w:val="00B42022"/>
    <w:rsid w:val="00B526E6"/>
    <w:rsid w:val="00B64B91"/>
    <w:rsid w:val="00B73F7B"/>
    <w:rsid w:val="00B75D19"/>
    <w:rsid w:val="00BB2087"/>
    <w:rsid w:val="00BD7527"/>
    <w:rsid w:val="00BE5745"/>
    <w:rsid w:val="00C01A01"/>
    <w:rsid w:val="00C03735"/>
    <w:rsid w:val="00C153F0"/>
    <w:rsid w:val="00C37F25"/>
    <w:rsid w:val="00C575CA"/>
    <w:rsid w:val="00C61C2F"/>
    <w:rsid w:val="00C62D5D"/>
    <w:rsid w:val="00C64846"/>
    <w:rsid w:val="00C907CA"/>
    <w:rsid w:val="00CA07BB"/>
    <w:rsid w:val="00CA3597"/>
    <w:rsid w:val="00CD22C6"/>
    <w:rsid w:val="00CD5467"/>
    <w:rsid w:val="00CD5BC4"/>
    <w:rsid w:val="00CD5EFB"/>
    <w:rsid w:val="00CF4A1B"/>
    <w:rsid w:val="00D021A4"/>
    <w:rsid w:val="00D22FAF"/>
    <w:rsid w:val="00D24F83"/>
    <w:rsid w:val="00D349E1"/>
    <w:rsid w:val="00D41B8A"/>
    <w:rsid w:val="00D434E1"/>
    <w:rsid w:val="00D50BF9"/>
    <w:rsid w:val="00D60BC9"/>
    <w:rsid w:val="00D613AC"/>
    <w:rsid w:val="00D968AA"/>
    <w:rsid w:val="00DC571C"/>
    <w:rsid w:val="00DD1461"/>
    <w:rsid w:val="00DE5FA1"/>
    <w:rsid w:val="00E030A4"/>
    <w:rsid w:val="00E11A24"/>
    <w:rsid w:val="00E363F0"/>
    <w:rsid w:val="00E446EA"/>
    <w:rsid w:val="00E555ED"/>
    <w:rsid w:val="00E55D14"/>
    <w:rsid w:val="00E60459"/>
    <w:rsid w:val="00E709A3"/>
    <w:rsid w:val="00E72D64"/>
    <w:rsid w:val="00E7321F"/>
    <w:rsid w:val="00E84A49"/>
    <w:rsid w:val="00E854E8"/>
    <w:rsid w:val="00E86334"/>
    <w:rsid w:val="00E9088A"/>
    <w:rsid w:val="00E91C02"/>
    <w:rsid w:val="00E924E5"/>
    <w:rsid w:val="00E95900"/>
    <w:rsid w:val="00EB5E88"/>
    <w:rsid w:val="00ED1E1F"/>
    <w:rsid w:val="00ED2203"/>
    <w:rsid w:val="00ED260A"/>
    <w:rsid w:val="00EE575A"/>
    <w:rsid w:val="00EF3B6F"/>
    <w:rsid w:val="00F105AC"/>
    <w:rsid w:val="00F21041"/>
    <w:rsid w:val="00F35C2A"/>
    <w:rsid w:val="00F433BE"/>
    <w:rsid w:val="00F6577F"/>
    <w:rsid w:val="00F74306"/>
    <w:rsid w:val="00F8228F"/>
    <w:rsid w:val="00F9417F"/>
    <w:rsid w:val="00FA420E"/>
    <w:rsid w:val="00FA7129"/>
    <w:rsid w:val="00FB183E"/>
    <w:rsid w:val="00FB376E"/>
    <w:rsid w:val="00FE5222"/>
    <w:rsid w:val="00FF13FB"/>
    <w:rsid w:val="00FF287F"/>
    <w:rsid w:val="00FF74D1"/>
    <w:rsid w:val="01A17B7F"/>
    <w:rsid w:val="03813BBB"/>
    <w:rsid w:val="04754611"/>
    <w:rsid w:val="050B2FD5"/>
    <w:rsid w:val="05A07897"/>
    <w:rsid w:val="07AC0260"/>
    <w:rsid w:val="094E2ACA"/>
    <w:rsid w:val="09BA4551"/>
    <w:rsid w:val="0A93759F"/>
    <w:rsid w:val="0F1A5909"/>
    <w:rsid w:val="103A04BC"/>
    <w:rsid w:val="1211299D"/>
    <w:rsid w:val="141E2689"/>
    <w:rsid w:val="151C5861"/>
    <w:rsid w:val="15BE749A"/>
    <w:rsid w:val="19BE7E40"/>
    <w:rsid w:val="1C244174"/>
    <w:rsid w:val="1E894AE9"/>
    <w:rsid w:val="21FE1E4E"/>
    <w:rsid w:val="23046E34"/>
    <w:rsid w:val="23453EE9"/>
    <w:rsid w:val="253F4153"/>
    <w:rsid w:val="25AA68F3"/>
    <w:rsid w:val="25E60A73"/>
    <w:rsid w:val="26F465AD"/>
    <w:rsid w:val="28B704A4"/>
    <w:rsid w:val="2A845E7D"/>
    <w:rsid w:val="2B417C96"/>
    <w:rsid w:val="2BB61FD9"/>
    <w:rsid w:val="2C4F343B"/>
    <w:rsid w:val="2C704A6C"/>
    <w:rsid w:val="2D37238E"/>
    <w:rsid w:val="2D83313B"/>
    <w:rsid w:val="2E6E3CFB"/>
    <w:rsid w:val="329C5B8A"/>
    <w:rsid w:val="33095DA0"/>
    <w:rsid w:val="36CA1CEB"/>
    <w:rsid w:val="38D72130"/>
    <w:rsid w:val="3A1B01BA"/>
    <w:rsid w:val="3A956BF7"/>
    <w:rsid w:val="3BC66F24"/>
    <w:rsid w:val="3E520DC7"/>
    <w:rsid w:val="3F6A7BC7"/>
    <w:rsid w:val="400973E0"/>
    <w:rsid w:val="47D66741"/>
    <w:rsid w:val="485A1120"/>
    <w:rsid w:val="49FE46F2"/>
    <w:rsid w:val="4C2832E3"/>
    <w:rsid w:val="4C3C4C52"/>
    <w:rsid w:val="4C416153"/>
    <w:rsid w:val="4D6E142B"/>
    <w:rsid w:val="501C66ED"/>
    <w:rsid w:val="54237559"/>
    <w:rsid w:val="55F505C9"/>
    <w:rsid w:val="5A055E00"/>
    <w:rsid w:val="5AC82EC8"/>
    <w:rsid w:val="5B045DBC"/>
    <w:rsid w:val="5C261656"/>
    <w:rsid w:val="5CC21D1A"/>
    <w:rsid w:val="5F1D3AEE"/>
    <w:rsid w:val="5F8A47C2"/>
    <w:rsid w:val="60730B79"/>
    <w:rsid w:val="66F66060"/>
    <w:rsid w:val="67594D8D"/>
    <w:rsid w:val="68761C62"/>
    <w:rsid w:val="6CAE4CE7"/>
    <w:rsid w:val="6EE94200"/>
    <w:rsid w:val="6F2179F2"/>
    <w:rsid w:val="703B0F88"/>
    <w:rsid w:val="70BF74C3"/>
    <w:rsid w:val="732C142A"/>
    <w:rsid w:val="73E61D5D"/>
    <w:rsid w:val="74135C46"/>
    <w:rsid w:val="76D20310"/>
    <w:rsid w:val="7A362C18"/>
    <w:rsid w:val="7A5E19CA"/>
    <w:rsid w:val="7AA17C39"/>
    <w:rsid w:val="7B5D0FBD"/>
    <w:rsid w:val="7C18217D"/>
    <w:rsid w:val="7CBA1984"/>
    <w:rsid w:val="7D122ED6"/>
    <w:rsid w:val="7D1C5F73"/>
    <w:rsid w:val="7D7C4C4E"/>
    <w:rsid w:val="7E7D0FB4"/>
    <w:rsid w:val="7FA42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nhideWhenUsed="0" w:uiPriority="1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5"/>
    <w:basedOn w:val="1"/>
    <w:next w:val="1"/>
    <w:link w:val="20"/>
    <w:autoRedefine/>
    <w:qFormat/>
    <w:uiPriority w:val="1"/>
    <w:pPr>
      <w:ind w:left="678"/>
      <w:jc w:val="left"/>
      <w:outlineLvl w:val="4"/>
    </w:pPr>
    <w:rPr>
      <w:rFonts w:ascii="楷体" w:hAnsi="楷体" w:eastAsia="楷体" w:cs="黑体"/>
      <w:kern w:val="0"/>
      <w:sz w:val="28"/>
      <w:szCs w:val="28"/>
      <w:lang w:eastAsia="en-US"/>
    </w:rPr>
  </w:style>
  <w:style w:type="character" w:default="1" w:styleId="12">
    <w:name w:val="Default Paragraph Font"/>
    <w:autoRedefine/>
    <w:unhideWhenUsed/>
    <w:qFormat/>
    <w:uiPriority w:val="1"/>
  </w:style>
  <w:style w:type="table" w:default="1" w:styleId="10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21"/>
    <w:autoRedefine/>
    <w:qFormat/>
    <w:uiPriority w:val="1"/>
    <w:pPr>
      <w:spacing w:before="154"/>
      <w:ind w:left="598"/>
      <w:jc w:val="left"/>
    </w:pPr>
    <w:rPr>
      <w:rFonts w:ascii="仿宋" w:hAnsi="仿宋" w:eastAsia="仿宋" w:cs="黑体"/>
      <w:sz w:val="24"/>
      <w:szCs w:val="24"/>
      <w:lang w:eastAsia="en-US"/>
    </w:rPr>
  </w:style>
  <w:style w:type="paragraph" w:styleId="4">
    <w:name w:val="Plain Text"/>
    <w:basedOn w:val="1"/>
    <w:link w:val="18"/>
    <w:autoRedefine/>
    <w:qFormat/>
    <w:uiPriority w:val="0"/>
    <w:rPr>
      <w:rFonts w:ascii="宋体" w:hAnsi="Courier New" w:eastAsia="宋体" w:cs="宋体"/>
      <w:sz w:val="24"/>
    </w:rPr>
  </w:style>
  <w:style w:type="paragraph" w:styleId="5">
    <w:name w:val="Date"/>
    <w:basedOn w:val="1"/>
    <w:next w:val="1"/>
    <w:link w:val="23"/>
    <w:autoRedefine/>
    <w:qFormat/>
    <w:uiPriority w:val="99"/>
    <w:pPr>
      <w:ind w:left="100" w:leftChars="2500"/>
    </w:pPr>
    <w:rPr>
      <w:rFonts w:ascii="Times New Roman" w:hAnsi="Times New Roman" w:eastAsia="宋体" w:cs="Times New Roman"/>
      <w:sz w:val="30"/>
      <w:szCs w:val="20"/>
    </w:rPr>
  </w:style>
  <w:style w:type="paragraph" w:styleId="6">
    <w:name w:val="Balloon Text"/>
    <w:basedOn w:val="1"/>
    <w:link w:val="17"/>
    <w:autoRedefine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6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  <w:szCs w:val="24"/>
    </w:rPr>
  </w:style>
  <w:style w:type="table" w:styleId="11">
    <w:name w:val="Table Grid"/>
    <w:basedOn w:val="10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Hyperlink"/>
    <w:basedOn w:val="12"/>
    <w:autoRedefine/>
    <w:qFormat/>
    <w:uiPriority w:val="0"/>
    <w:rPr>
      <w:color w:val="0000FF"/>
      <w:u w:val="single"/>
    </w:rPr>
  </w:style>
  <w:style w:type="paragraph" w:styleId="14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5">
    <w:name w:val="页眉 Char"/>
    <w:basedOn w:val="12"/>
    <w:link w:val="8"/>
    <w:autoRedefine/>
    <w:qFormat/>
    <w:uiPriority w:val="99"/>
    <w:rPr>
      <w:sz w:val="18"/>
      <w:szCs w:val="18"/>
    </w:rPr>
  </w:style>
  <w:style w:type="character" w:customStyle="1" w:styleId="16">
    <w:name w:val="页脚 Char"/>
    <w:basedOn w:val="12"/>
    <w:link w:val="7"/>
    <w:autoRedefine/>
    <w:qFormat/>
    <w:uiPriority w:val="99"/>
    <w:rPr>
      <w:sz w:val="18"/>
      <w:szCs w:val="18"/>
    </w:rPr>
  </w:style>
  <w:style w:type="character" w:customStyle="1" w:styleId="17">
    <w:name w:val="批注框文本 Char"/>
    <w:basedOn w:val="12"/>
    <w:link w:val="6"/>
    <w:autoRedefine/>
    <w:semiHidden/>
    <w:qFormat/>
    <w:uiPriority w:val="99"/>
    <w:rPr>
      <w:sz w:val="18"/>
      <w:szCs w:val="18"/>
    </w:rPr>
  </w:style>
  <w:style w:type="character" w:customStyle="1" w:styleId="18">
    <w:name w:val="纯文本 Char"/>
    <w:link w:val="4"/>
    <w:autoRedefine/>
    <w:qFormat/>
    <w:uiPriority w:val="0"/>
    <w:rPr>
      <w:rFonts w:ascii="宋体" w:hAnsi="Courier New" w:eastAsia="宋体" w:cs="宋体"/>
      <w:sz w:val="24"/>
    </w:rPr>
  </w:style>
  <w:style w:type="character" w:customStyle="1" w:styleId="19">
    <w:name w:val="纯文本 字符"/>
    <w:basedOn w:val="12"/>
    <w:autoRedefine/>
    <w:semiHidden/>
    <w:qFormat/>
    <w:uiPriority w:val="99"/>
    <w:rPr>
      <w:rFonts w:hAnsi="Courier New" w:cs="Courier New" w:asciiTheme="minorEastAsia"/>
    </w:rPr>
  </w:style>
  <w:style w:type="character" w:customStyle="1" w:styleId="20">
    <w:name w:val="标题 5 Char"/>
    <w:basedOn w:val="12"/>
    <w:link w:val="2"/>
    <w:autoRedefine/>
    <w:qFormat/>
    <w:uiPriority w:val="1"/>
    <w:rPr>
      <w:rFonts w:ascii="楷体" w:hAnsi="楷体" w:eastAsia="楷体" w:cs="黑体"/>
      <w:kern w:val="0"/>
      <w:sz w:val="28"/>
      <w:szCs w:val="28"/>
      <w:lang w:eastAsia="en-US"/>
    </w:rPr>
  </w:style>
  <w:style w:type="character" w:customStyle="1" w:styleId="21">
    <w:name w:val="正文文本 Char"/>
    <w:basedOn w:val="12"/>
    <w:link w:val="3"/>
    <w:autoRedefine/>
    <w:qFormat/>
    <w:uiPriority w:val="1"/>
    <w:rPr>
      <w:rFonts w:ascii="仿宋" w:hAnsi="仿宋" w:eastAsia="仿宋" w:cs="黑体"/>
      <w:sz w:val="24"/>
      <w:szCs w:val="24"/>
      <w:lang w:eastAsia="en-US"/>
    </w:rPr>
  </w:style>
  <w:style w:type="character" w:customStyle="1" w:styleId="22">
    <w:name w:val="正文文本 字符"/>
    <w:basedOn w:val="12"/>
    <w:autoRedefine/>
    <w:semiHidden/>
    <w:qFormat/>
    <w:uiPriority w:val="99"/>
  </w:style>
  <w:style w:type="character" w:customStyle="1" w:styleId="23">
    <w:name w:val="日期 Char"/>
    <w:basedOn w:val="12"/>
    <w:link w:val="5"/>
    <w:autoRedefine/>
    <w:qFormat/>
    <w:uiPriority w:val="99"/>
    <w:rPr>
      <w:rFonts w:ascii="Times New Roman" w:hAnsi="Times New Roman" w:eastAsia="宋体" w:cs="Times New Roman"/>
      <w:sz w:val="3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8FCD8BE-2C0E-4644-ABC2-9374D66CAD1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12</Pages>
  <Words>2275</Words>
  <Characters>2452</Characters>
  <Lines>26</Lines>
  <Paragraphs>7</Paragraphs>
  <TotalTime>11</TotalTime>
  <ScaleCrop>false</ScaleCrop>
  <LinksUpToDate>false</LinksUpToDate>
  <CharactersWithSpaces>3075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2023-09-14T00:35:00Z</dcterms:created>
  <dc:creator>Administrator</dc:creator>
  <cp:lastModifiedBy>Administrator</cp:lastModifiedBy>
  <cp:lastPrinted>2023-12-01T03:10:00Z</cp:lastPrinted>
  <dcterms:modified xsi:type="dcterms:W3CDTF">2024-07-12T07:54:19Z</dcterms:modified>
  <cp:revision>89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5F4A8C37944E4BFEB9111162575FA60F_13</vt:lpwstr>
  </property>
</Properties>
</file>