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B28F6"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18788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 w14:paraId="54BA88EC"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hint="eastAsia" w:ascii="仿宋" w:hAnsi="仿宋" w:eastAsia="仿宋"/>
          <w:sz w:val="28"/>
          <w:szCs w:val="28"/>
          <w:u w:val="single"/>
        </w:rPr>
        <w:t>照明信号灯设施维修用材料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 w14:paraId="541D3CB0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1.项目名称：照明信号灯设施维修用材料。</w:t>
      </w:r>
    </w:p>
    <w:p w14:paraId="68491E9D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 w14:paraId="7DCE995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3.采购内容：详见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采购需求》</w:t>
      </w:r>
      <w:r>
        <w:rPr>
          <w:rFonts w:hint="eastAsia" w:ascii="仿宋" w:hAnsi="仿宋" w:eastAsia="仿宋"/>
          <w:sz w:val="28"/>
          <w:szCs w:val="28"/>
        </w:rPr>
        <w:t>附表。</w:t>
      </w:r>
    </w:p>
    <w:p w14:paraId="4E52453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4.采购控制价（含税价）：采购控制总价为21838.14元，增值税税率为13%，详见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采购需求》</w:t>
      </w:r>
      <w:r>
        <w:rPr>
          <w:rFonts w:hint="eastAsia" w:ascii="仿宋" w:hAnsi="仿宋" w:eastAsia="仿宋"/>
          <w:sz w:val="28"/>
          <w:szCs w:val="28"/>
        </w:rPr>
        <w:t>附表。</w:t>
      </w:r>
    </w:p>
    <w:p w14:paraId="5D895441"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 w14:paraId="4DECD46D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5.1供应商必须具有独立法人资格</w:t>
      </w:r>
      <w:bookmarkStart w:id="20" w:name="_GoBack"/>
      <w:bookmarkEnd w:id="20"/>
      <w:r>
        <w:rPr>
          <w:rFonts w:hint="eastAsia" w:ascii="仿宋" w:hAnsi="仿宋" w:eastAsia="仿宋" w:cs="宋体"/>
          <w:bCs/>
          <w:sz w:val="28"/>
          <w:szCs w:val="28"/>
        </w:rPr>
        <w:t>,各供应商不得有企业关联或股权关系。</w:t>
      </w:r>
    </w:p>
    <w:p w14:paraId="68A3DEEE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所生产的产品必须符合国家、行业标准相关要求，并在人员、设备、技术、资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</w:rPr>
        <w:t>金等方面具备相应的能力。</w:t>
      </w:r>
    </w:p>
    <w:p w14:paraId="7D690C1C"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5.3采购公告发布之日前三年内无行贿犯罪等重大违法记录。</w:t>
      </w:r>
    </w:p>
    <w:p w14:paraId="58BAA137"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</w:rPr>
        <w:t>5.4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bookmarkEnd w:id="2"/>
    <w:p w14:paraId="271C2D30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6.资格预审及采购文件的获取</w:t>
      </w:r>
    </w:p>
    <w:p w14:paraId="26A692AD"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6.1截止时间：2024年7月19日11时00 分。</w:t>
      </w:r>
    </w:p>
    <w:p w14:paraId="582A22CE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供应商名称+项目名称，正文备注联系人、联系方式、采购文件接收邮箱地址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Style w:val="48"/>
          <w:rFonts w:hint="eastAsia" w:ascii="仿宋" w:hAnsi="仿宋" w:eastAsia="仿宋" w:cs="仿宋"/>
          <w:szCs w:val="28"/>
        </w:rPr>
        <w:t>，通过邮箱向审查合格的供应商发放采购文件。</w:t>
      </w:r>
    </w:p>
    <w:p w14:paraId="77871BD8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资格审查材料：营业执照复印件；法定代表人身份证明；法定代表人授权委托书；中国裁判文书网（http://wenshu.court.gov.cn)分别查询供应商、法定代表人无行贿犯罪记录查询网页截图；“信用中国”网站查询网页截图，</w:t>
      </w:r>
      <w:r>
        <w:rPr>
          <w:rFonts w:hint="eastAsia" w:ascii="仿宋" w:hAnsi="仿宋" w:eastAsia="仿宋" w:cs="宋体"/>
          <w:bCs/>
          <w:sz w:val="28"/>
          <w:szCs w:val="28"/>
        </w:rPr>
        <w:t>未被列入失信被执行人、重大税收违法案件当事人、政府采购严重违法失信行为记录名单。</w:t>
      </w:r>
      <w:r>
        <w:rPr>
          <w:rFonts w:hint="eastAsia" w:ascii="仿宋" w:hAnsi="仿宋" w:eastAsia="仿宋"/>
          <w:sz w:val="28"/>
          <w:szCs w:val="28"/>
        </w:rPr>
        <w:t>以上材料均需加盖供应商公章。</w:t>
      </w:r>
    </w:p>
    <w:p w14:paraId="64032F4F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7.响应文件递交时间以及地点</w:t>
      </w:r>
    </w:p>
    <w:p w14:paraId="4CD77C5E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7.1时间：2024年7月24日8时30分至9时00分。</w:t>
      </w:r>
    </w:p>
    <w:p w14:paraId="33139F87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7.2地点：青岛高新区河东路以北、岙东路以东高新电力4楼会议室。</w:t>
      </w:r>
    </w:p>
    <w:p w14:paraId="710101E6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8.磋商时间以及地点</w:t>
      </w:r>
    </w:p>
    <w:p w14:paraId="2B830B1A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8.1时间：2024年7月24日9时00分。</w:t>
      </w:r>
    </w:p>
    <w:p w14:paraId="0306E5B6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8.2地点：青岛高新区河东路以北、岙东路以东高新电力4楼会议室。</w:t>
      </w:r>
    </w:p>
    <w:p w14:paraId="586E8A8B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9.联系方式</w:t>
      </w:r>
    </w:p>
    <w:p w14:paraId="0645C3FB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9.1采购人：青岛高新电力发展有限公司</w:t>
      </w:r>
    </w:p>
    <w:p w14:paraId="5DC68DF4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人：黄芮</w:t>
      </w:r>
    </w:p>
    <w:p w14:paraId="22B800AF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 w14:paraId="4BA3BE52"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 w14:paraId="34B58540">
      <w:pPr>
        <w:pStyle w:val="16"/>
        <w:rPr>
          <w:rFonts w:ascii="仿宋" w:hAnsi="仿宋" w:eastAsia="仿宋"/>
          <w:sz w:val="28"/>
          <w:szCs w:val="28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</w:rPr>
        <w:t xml:space="preserve">                                         2024年7月18日</w:t>
      </w:r>
    </w:p>
    <w:p w14:paraId="1D3D928F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 w14:paraId="4689807F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4" w:name="_Toc134452749"/>
      <w:bookmarkStart w:id="5" w:name="_Toc27358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4"/>
      <w:bookmarkEnd w:id="5"/>
      <w:bookmarkStart w:id="6" w:name="_Toc134452750"/>
    </w:p>
    <w:p w14:paraId="49712F82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bookmarkEnd w:id="6"/>
    <w:p w14:paraId="058809AF">
      <w:pPr>
        <w:pStyle w:val="4"/>
        <w:spacing w:before="0" w:after="0" w:line="560" w:lineRule="exact"/>
        <w:jc w:val="left"/>
        <w:rPr>
          <w:rStyle w:val="39"/>
          <w:rFonts w:ascii="仿宋" w:hAnsi="仿宋" w:eastAsia="仿宋"/>
          <w:b w:val="0"/>
          <w:sz w:val="28"/>
          <w:szCs w:val="28"/>
        </w:rPr>
      </w:pPr>
      <w:bookmarkStart w:id="7" w:name="_Toc9062"/>
      <w:bookmarkStart w:id="8" w:name="_Toc134452754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39"/>
          <w:rFonts w:hint="eastAsia" w:ascii="仿宋" w:hAnsi="仿宋" w:eastAsia="仿宋"/>
          <w:b w:val="0"/>
          <w:sz w:val="28"/>
          <w:szCs w:val="28"/>
        </w:rPr>
        <w:t>：详见附表。</w:t>
      </w:r>
      <w:bookmarkEnd w:id="7"/>
    </w:p>
    <w:p w14:paraId="35AD5885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9" w:name="_Toc24243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9"/>
    </w:p>
    <w:p w14:paraId="5ADED04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（软件）等必须齐全。</w:t>
      </w:r>
    </w:p>
    <w:p w14:paraId="535C338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★2.2.产品的验收按照国家标准、行业标准验收规范进行，如相关产品所用工程项目验收中，未通过验收的情形，需方有权进行退货处理。</w:t>
      </w:r>
    </w:p>
    <w:p w14:paraId="6FEDDD9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★2.3.成交人需随货提供产品合格证、生产许可证，出厂试验报告等。</w:t>
      </w:r>
    </w:p>
    <w:p w14:paraId="5FD45B9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★2.4.供货期：签订合同后15日内交货。</w:t>
      </w:r>
    </w:p>
    <w:p w14:paraId="480005A4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2.5.服务地点：采购人指定地点。</w:t>
      </w:r>
    </w:p>
    <w:p w14:paraId="348C319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0" w:name="_Toc4303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bookmarkEnd w:id="10"/>
    </w:p>
    <w:p w14:paraId="68748CD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签订合同后，供方组织生产，款到发货，供方需随货开具增值税专用发票（13%），如遇国家税率调整，按照最新税率调整政策执行。</w:t>
      </w:r>
    </w:p>
    <w:p w14:paraId="52AE32E6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1" w:name="_Toc22118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1"/>
    </w:p>
    <w:p w14:paraId="53857DC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1F545FAB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2" w:name="_Toc6669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12"/>
    </w:p>
    <w:p w14:paraId="64A73C2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质保期：质保期为一年，在质保期头三个月内，如产品运行有严重质量的问题或质量缺陷，供方应免费予以更换，以保证需方正常运行。</w:t>
      </w:r>
    </w:p>
    <w:p w14:paraId="3D81202C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3" w:name="_Toc22853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13"/>
    </w:p>
    <w:p w14:paraId="7934C78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4DA7445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5CC6B61D">
      <w:pPr>
        <w:spacing w:line="56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带“★”条款为实质性条款，成交人必须按照采购文件的要求做出实质性响应。</w:t>
      </w:r>
    </w:p>
    <w:p w14:paraId="3C686DE3">
      <w:pPr>
        <w:spacing w:line="560" w:lineRule="exact"/>
        <w:ind w:firstLine="560"/>
        <w:rPr>
          <w:rFonts w:ascii="仿宋" w:hAnsi="仿宋" w:eastAsia="仿宋"/>
          <w:sz w:val="28"/>
          <w:szCs w:val="28"/>
        </w:rPr>
      </w:pPr>
    </w:p>
    <w:p w14:paraId="1FDE6BC8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附表：采购清单控制价（含税价，增值税税率为13%）</w:t>
      </w:r>
    </w:p>
    <w:tbl>
      <w:tblPr>
        <w:tblStyle w:val="28"/>
        <w:tblpPr w:leftFromText="180" w:rightFromText="180" w:vertAnchor="text" w:horzAnchor="page" w:tblpX="1567" w:tblpY="172"/>
        <w:tblOverlap w:val="never"/>
        <w:tblW w:w="9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4"/>
        <w:gridCol w:w="2819"/>
        <w:gridCol w:w="843"/>
        <w:gridCol w:w="743"/>
        <w:gridCol w:w="1285"/>
        <w:gridCol w:w="1272"/>
      </w:tblGrid>
      <w:tr w14:paraId="79EA5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1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5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材料名称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E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F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E3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采购数量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B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2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控制总价（元）</w:t>
            </w:r>
          </w:p>
        </w:tc>
      </w:tr>
      <w:tr w14:paraId="3CB2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F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人行道灯防雨罩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9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信号灯人行道防雨罩300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6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F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F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40.33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83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2016.50</w:t>
            </w:r>
          </w:p>
        </w:tc>
      </w:tr>
      <w:tr w14:paraId="2B089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1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E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成套信号灯灯盘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C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横装三色同屏（满屏）400mm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A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A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B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1135.00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D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1135.00</w:t>
            </w:r>
          </w:p>
        </w:tc>
      </w:tr>
      <w:tr w14:paraId="10494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2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0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成套信号灯灯盘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16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横装三色同屏（左转）400mm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0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B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1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1035.00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C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4140.00</w:t>
            </w:r>
          </w:p>
        </w:tc>
      </w:tr>
      <w:tr w14:paraId="46C4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5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C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成套信号灯灯盘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E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横装三色同屏（满屏）500mm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9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4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4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1868.33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C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7473.32</w:t>
            </w:r>
          </w:p>
        </w:tc>
      </w:tr>
      <w:tr w14:paraId="518E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C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2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成套信号灯灯盘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D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横装三色同屏（左转）500mm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AC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F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2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1768.33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0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7073.32</w:t>
            </w:r>
          </w:p>
        </w:tc>
      </w:tr>
      <w:tr w14:paraId="331B0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291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2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4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D06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4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518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D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21838.14 </w:t>
            </w:r>
          </w:p>
        </w:tc>
      </w:tr>
    </w:tbl>
    <w:p w14:paraId="233EC42F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bookmarkEnd w:id="8"/>
    <w:p w14:paraId="6C80CEE6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14" w:name="_Toc152042580"/>
      <w:bookmarkStart w:id="15" w:name="_Toc152045791"/>
      <w:bookmarkStart w:id="16" w:name="_Toc300835213"/>
      <w:bookmarkStart w:id="17" w:name="_Toc247514283"/>
      <w:bookmarkStart w:id="18" w:name="_Toc247527831"/>
      <w:bookmarkStart w:id="19" w:name="_Toc144974860"/>
      <w:r>
        <w:rPr>
          <w:rStyle w:val="51"/>
          <w:rFonts w:hint="eastAsia" w:cs="仿宋"/>
          <w:sz w:val="24"/>
          <w:szCs w:val="24"/>
        </w:rPr>
        <w:t>附件</w:t>
      </w:r>
    </w:p>
    <w:p w14:paraId="17D7AACA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14"/>
      <w:bookmarkEnd w:id="15"/>
      <w:bookmarkEnd w:id="16"/>
      <w:bookmarkEnd w:id="17"/>
      <w:bookmarkEnd w:id="18"/>
      <w:bookmarkEnd w:id="19"/>
    </w:p>
    <w:p w14:paraId="703F0B9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5BD3C0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46916E3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3DA987E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23C8A2DF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4B092EB0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1718BD17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2809697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 w14:paraId="36693EF8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 w14:paraId="2FCD68CC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7BA214F7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831E6C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1776BB3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5DD3F00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175545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213F4ED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F4231BE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99D619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A20B0D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FD088D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 w14:paraId="37557E5F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 w14:paraId="03CDF29A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>附件</w:t>
      </w:r>
    </w:p>
    <w:p w14:paraId="7325D84F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5FE0E746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14F829D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 w14:paraId="21D4C3D0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70CD136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76D93EFA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 w14:paraId="21A3D01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 w14:paraId="5653DDC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06DEBE3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07F92D2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7AB7030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03C8B152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 w14:paraId="7094D07E"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 w14:paraId="391FCE4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18229CF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 w14:paraId="6D45CAD6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 w14:paraId="28668850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 w14:paraId="72922444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9D4B6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30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0A71A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458C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27F6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06061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719"/>
    <w:rsid w:val="001E4E81"/>
    <w:rsid w:val="001E5062"/>
    <w:rsid w:val="001E5D63"/>
    <w:rsid w:val="001E6C66"/>
    <w:rsid w:val="001E7665"/>
    <w:rsid w:val="001F0660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26D33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825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26A25"/>
    <w:rsid w:val="00432DDC"/>
    <w:rsid w:val="00432FB1"/>
    <w:rsid w:val="0043532B"/>
    <w:rsid w:val="004359BE"/>
    <w:rsid w:val="0043685A"/>
    <w:rsid w:val="00437BD0"/>
    <w:rsid w:val="00441E4E"/>
    <w:rsid w:val="00442503"/>
    <w:rsid w:val="00447B66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4C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3EF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1C32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6FF"/>
    <w:rsid w:val="00A33BFC"/>
    <w:rsid w:val="00A36D9B"/>
    <w:rsid w:val="00A437F9"/>
    <w:rsid w:val="00A46AB4"/>
    <w:rsid w:val="00A50087"/>
    <w:rsid w:val="00A50DB8"/>
    <w:rsid w:val="00A54E8E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186B"/>
    <w:rsid w:val="00B42D27"/>
    <w:rsid w:val="00B44470"/>
    <w:rsid w:val="00B537EE"/>
    <w:rsid w:val="00B56851"/>
    <w:rsid w:val="00B6042D"/>
    <w:rsid w:val="00B61C4C"/>
    <w:rsid w:val="00B623F5"/>
    <w:rsid w:val="00B62F9B"/>
    <w:rsid w:val="00B639AE"/>
    <w:rsid w:val="00B73471"/>
    <w:rsid w:val="00B73BD1"/>
    <w:rsid w:val="00B744F4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0FB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603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557D"/>
    <w:rsid w:val="00FF6692"/>
    <w:rsid w:val="00FF7504"/>
    <w:rsid w:val="01374EE1"/>
    <w:rsid w:val="017774D2"/>
    <w:rsid w:val="02094E3E"/>
    <w:rsid w:val="02504921"/>
    <w:rsid w:val="03BD55AE"/>
    <w:rsid w:val="041C782C"/>
    <w:rsid w:val="04C70B93"/>
    <w:rsid w:val="051A4271"/>
    <w:rsid w:val="05430D70"/>
    <w:rsid w:val="054A49F6"/>
    <w:rsid w:val="05BF54E7"/>
    <w:rsid w:val="06157B02"/>
    <w:rsid w:val="061E0DD8"/>
    <w:rsid w:val="06D33D99"/>
    <w:rsid w:val="077944FA"/>
    <w:rsid w:val="09302B22"/>
    <w:rsid w:val="093A12E4"/>
    <w:rsid w:val="093C56FD"/>
    <w:rsid w:val="0B003157"/>
    <w:rsid w:val="0C3E54EB"/>
    <w:rsid w:val="0C667EA6"/>
    <w:rsid w:val="0EF0773D"/>
    <w:rsid w:val="10B14AEE"/>
    <w:rsid w:val="10C31A52"/>
    <w:rsid w:val="11072A94"/>
    <w:rsid w:val="117F09CB"/>
    <w:rsid w:val="13FC1FA7"/>
    <w:rsid w:val="14BB6264"/>
    <w:rsid w:val="14BF5B42"/>
    <w:rsid w:val="156D4658"/>
    <w:rsid w:val="16602E67"/>
    <w:rsid w:val="17A4368E"/>
    <w:rsid w:val="17D11706"/>
    <w:rsid w:val="183C2C23"/>
    <w:rsid w:val="18B65084"/>
    <w:rsid w:val="18B74DA0"/>
    <w:rsid w:val="191425E3"/>
    <w:rsid w:val="19912FE2"/>
    <w:rsid w:val="19B14682"/>
    <w:rsid w:val="19F1668A"/>
    <w:rsid w:val="1A242252"/>
    <w:rsid w:val="1AB01702"/>
    <w:rsid w:val="1B667DB7"/>
    <w:rsid w:val="1BF730CC"/>
    <w:rsid w:val="1D601743"/>
    <w:rsid w:val="1DCD6AB3"/>
    <w:rsid w:val="1E884898"/>
    <w:rsid w:val="1FD647A8"/>
    <w:rsid w:val="1FE33537"/>
    <w:rsid w:val="219A5FA9"/>
    <w:rsid w:val="222D6F71"/>
    <w:rsid w:val="2249286A"/>
    <w:rsid w:val="230A1110"/>
    <w:rsid w:val="23E0478E"/>
    <w:rsid w:val="24463666"/>
    <w:rsid w:val="24C43A2C"/>
    <w:rsid w:val="256A6239"/>
    <w:rsid w:val="26807963"/>
    <w:rsid w:val="26C52111"/>
    <w:rsid w:val="27E76110"/>
    <w:rsid w:val="29044E18"/>
    <w:rsid w:val="29E5284D"/>
    <w:rsid w:val="2AB9711D"/>
    <w:rsid w:val="2ADA6C71"/>
    <w:rsid w:val="2AEF2CAC"/>
    <w:rsid w:val="2B2937A5"/>
    <w:rsid w:val="2BF203AC"/>
    <w:rsid w:val="2DEF26D6"/>
    <w:rsid w:val="2DF1003B"/>
    <w:rsid w:val="2E963E62"/>
    <w:rsid w:val="306D1BF1"/>
    <w:rsid w:val="306D759E"/>
    <w:rsid w:val="31F318DF"/>
    <w:rsid w:val="34C142E6"/>
    <w:rsid w:val="359F1FBC"/>
    <w:rsid w:val="35FA38AD"/>
    <w:rsid w:val="361B226E"/>
    <w:rsid w:val="367810B3"/>
    <w:rsid w:val="37826ABB"/>
    <w:rsid w:val="37E94405"/>
    <w:rsid w:val="3A12453F"/>
    <w:rsid w:val="3A575678"/>
    <w:rsid w:val="3A714E4B"/>
    <w:rsid w:val="3AF61E51"/>
    <w:rsid w:val="3B080C4E"/>
    <w:rsid w:val="3B24224C"/>
    <w:rsid w:val="3B466628"/>
    <w:rsid w:val="3B62557D"/>
    <w:rsid w:val="3D460945"/>
    <w:rsid w:val="3D847981"/>
    <w:rsid w:val="3DCE45BD"/>
    <w:rsid w:val="3DD61A08"/>
    <w:rsid w:val="3E20445E"/>
    <w:rsid w:val="40814CA8"/>
    <w:rsid w:val="40DE6E29"/>
    <w:rsid w:val="41DB4140"/>
    <w:rsid w:val="452D76AA"/>
    <w:rsid w:val="45942E4A"/>
    <w:rsid w:val="45CB680A"/>
    <w:rsid w:val="475C4E20"/>
    <w:rsid w:val="481B6AD3"/>
    <w:rsid w:val="49C11953"/>
    <w:rsid w:val="4AA06EDB"/>
    <w:rsid w:val="4B2F53B4"/>
    <w:rsid w:val="4BD56370"/>
    <w:rsid w:val="4C133E7A"/>
    <w:rsid w:val="4CE1714D"/>
    <w:rsid w:val="4D5443C7"/>
    <w:rsid w:val="4E112440"/>
    <w:rsid w:val="4E1F39C7"/>
    <w:rsid w:val="4E2D31EF"/>
    <w:rsid w:val="4E8B08D4"/>
    <w:rsid w:val="4E985EB2"/>
    <w:rsid w:val="4FC058C6"/>
    <w:rsid w:val="4FC42025"/>
    <w:rsid w:val="4FF504B7"/>
    <w:rsid w:val="503806DF"/>
    <w:rsid w:val="505625BD"/>
    <w:rsid w:val="505853FE"/>
    <w:rsid w:val="510C5E54"/>
    <w:rsid w:val="51575697"/>
    <w:rsid w:val="52216A9B"/>
    <w:rsid w:val="523227C6"/>
    <w:rsid w:val="52427E13"/>
    <w:rsid w:val="53F0733D"/>
    <w:rsid w:val="547418E3"/>
    <w:rsid w:val="561231AC"/>
    <w:rsid w:val="56FC7846"/>
    <w:rsid w:val="57E71486"/>
    <w:rsid w:val="580D626E"/>
    <w:rsid w:val="59943EF2"/>
    <w:rsid w:val="599F6880"/>
    <w:rsid w:val="59A73E93"/>
    <w:rsid w:val="5A1C03AD"/>
    <w:rsid w:val="5ADE61AD"/>
    <w:rsid w:val="5B6A6B16"/>
    <w:rsid w:val="5B81364E"/>
    <w:rsid w:val="5B8B398B"/>
    <w:rsid w:val="5B9A25B0"/>
    <w:rsid w:val="5BC47C63"/>
    <w:rsid w:val="5C3D5043"/>
    <w:rsid w:val="5C5932BE"/>
    <w:rsid w:val="5C82428E"/>
    <w:rsid w:val="5CEC0DA5"/>
    <w:rsid w:val="5D357BBC"/>
    <w:rsid w:val="5E36363E"/>
    <w:rsid w:val="5F251B4F"/>
    <w:rsid w:val="5F5F4E16"/>
    <w:rsid w:val="5FD11607"/>
    <w:rsid w:val="60581E83"/>
    <w:rsid w:val="60E44589"/>
    <w:rsid w:val="614B680F"/>
    <w:rsid w:val="61755DDB"/>
    <w:rsid w:val="61BA0C84"/>
    <w:rsid w:val="62353C0D"/>
    <w:rsid w:val="628A2CAF"/>
    <w:rsid w:val="62A33CEE"/>
    <w:rsid w:val="63BC6393"/>
    <w:rsid w:val="64282C30"/>
    <w:rsid w:val="64300A68"/>
    <w:rsid w:val="649D099A"/>
    <w:rsid w:val="65107FE1"/>
    <w:rsid w:val="65F118B1"/>
    <w:rsid w:val="66C467C4"/>
    <w:rsid w:val="678C552E"/>
    <w:rsid w:val="6948010C"/>
    <w:rsid w:val="69801C11"/>
    <w:rsid w:val="6A1F4F7F"/>
    <w:rsid w:val="6A9E581E"/>
    <w:rsid w:val="6AD34C6C"/>
    <w:rsid w:val="6AE827F7"/>
    <w:rsid w:val="6B0F0E46"/>
    <w:rsid w:val="6B124E35"/>
    <w:rsid w:val="6B447DEC"/>
    <w:rsid w:val="6B527828"/>
    <w:rsid w:val="6BCA7704"/>
    <w:rsid w:val="6C2F5391"/>
    <w:rsid w:val="6C3E058F"/>
    <w:rsid w:val="6CAC5AD8"/>
    <w:rsid w:val="6D432B03"/>
    <w:rsid w:val="6DA46FB6"/>
    <w:rsid w:val="6DBD711E"/>
    <w:rsid w:val="6EFD0854"/>
    <w:rsid w:val="6FB94521"/>
    <w:rsid w:val="7193104E"/>
    <w:rsid w:val="72367400"/>
    <w:rsid w:val="72EE1E19"/>
    <w:rsid w:val="73110D74"/>
    <w:rsid w:val="7322493E"/>
    <w:rsid w:val="73FA3EA6"/>
    <w:rsid w:val="747D0C45"/>
    <w:rsid w:val="74E34014"/>
    <w:rsid w:val="74FD74A2"/>
    <w:rsid w:val="758A1E55"/>
    <w:rsid w:val="75B415C0"/>
    <w:rsid w:val="769A7F03"/>
    <w:rsid w:val="789936DF"/>
    <w:rsid w:val="78D80B8B"/>
    <w:rsid w:val="79367CB0"/>
    <w:rsid w:val="794719E5"/>
    <w:rsid w:val="7AEE4ECE"/>
    <w:rsid w:val="7BE53F9A"/>
    <w:rsid w:val="7C253FBE"/>
    <w:rsid w:val="7D2540E3"/>
    <w:rsid w:val="7D427B24"/>
    <w:rsid w:val="7F0832B6"/>
    <w:rsid w:val="7F1D1901"/>
    <w:rsid w:val="7F1D5E5D"/>
    <w:rsid w:val="7FD64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ABBB-A76F-4D7D-9332-C238DC9961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10168</Words>
  <Characters>10737</Characters>
  <Lines>101</Lines>
  <Paragraphs>28</Paragraphs>
  <TotalTime>1</TotalTime>
  <ScaleCrop>false</ScaleCrop>
  <LinksUpToDate>false</LinksUpToDate>
  <CharactersWithSpaces>11722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2024-07-15T00:32:16Z</dcterms:modified>
  <dc:subject>青岛市政府采购采购文件范本</dc:subject>
  <dc:title>青岛市政府采购采购文件范本</dc:title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4CD581F52A60444DADD180F1D11E3370_13</vt:lpwstr>
  </property>
</Properties>
</file>