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54EE8">
      <w:pPr>
        <w:spacing w:afterLines="50"/>
        <w:jc w:val="center"/>
        <w:outlineLvl w:val="1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bookmarkStart w:id="0" w:name="_Toc13924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采购公告</w:t>
      </w:r>
      <w:bookmarkEnd w:id="0"/>
    </w:p>
    <w:p w14:paraId="074511EC">
      <w:pPr>
        <w:spacing w:line="500" w:lineRule="exact"/>
        <w:ind w:firstLine="480" w:firstLineChars="200"/>
        <w:rPr>
          <w:rFonts w:ascii="仿宋" w:hAnsi="仿宋" w:eastAsia="仿宋" w:cs="仿宋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lang w:val="zh-CN"/>
        </w:rPr>
        <w:t>山东铭世廷得工程项目管理有限公司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受青岛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lang w:val="en-US" w:eastAsia="zh-CN"/>
        </w:rPr>
        <w:t>高新实业集团有限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公司的委托，对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lang w:val="en-US" w:eastAsia="zh-CN"/>
        </w:rPr>
        <w:t>华东路幼儿园项目全过程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造价咨询服务进行采购，欢迎符合资格条件的供应商参加报价。</w:t>
      </w:r>
    </w:p>
    <w:p w14:paraId="0B6BD14E">
      <w:pPr>
        <w:spacing w:line="500" w:lineRule="exact"/>
        <w:ind w:firstLine="482" w:firstLineChars="200"/>
        <w:rPr>
          <w:rStyle w:val="26"/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Style w:val="26"/>
          <w:rFonts w:hint="eastAsia" w:ascii="仿宋" w:hAnsi="仿宋" w:eastAsia="仿宋" w:cs="仿宋"/>
          <w:b/>
          <w:bCs/>
          <w:sz w:val="24"/>
          <w:szCs w:val="24"/>
          <w:highlight w:val="none"/>
        </w:rPr>
        <w:t>1.项目编号：</w:t>
      </w:r>
      <w:r>
        <w:rPr>
          <w:rStyle w:val="26"/>
          <w:rFonts w:hint="eastAsia" w:ascii="仿宋" w:hAnsi="仿宋" w:eastAsia="仿宋" w:cs="仿宋"/>
          <w:sz w:val="24"/>
          <w:szCs w:val="24"/>
          <w:highlight w:val="none"/>
        </w:rPr>
        <w:t>MSTD-2024-0</w:t>
      </w:r>
      <w:r>
        <w:rPr>
          <w:rStyle w:val="26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7007</w:t>
      </w:r>
    </w:p>
    <w:p w14:paraId="375609F2">
      <w:pPr>
        <w:spacing w:line="500" w:lineRule="exact"/>
        <w:ind w:firstLine="482" w:firstLineChars="200"/>
        <w:rPr>
          <w:rStyle w:val="26"/>
          <w:rFonts w:ascii="仿宋" w:hAnsi="仿宋" w:eastAsia="仿宋" w:cs="仿宋"/>
          <w:sz w:val="24"/>
          <w:szCs w:val="24"/>
          <w:highlight w:val="none"/>
        </w:rPr>
      </w:pPr>
      <w:r>
        <w:rPr>
          <w:rStyle w:val="26"/>
          <w:rFonts w:hint="eastAsia" w:ascii="仿宋" w:hAnsi="仿宋" w:eastAsia="仿宋" w:cs="仿宋"/>
          <w:b/>
          <w:bCs/>
          <w:sz w:val="24"/>
          <w:szCs w:val="24"/>
          <w:highlight w:val="none"/>
        </w:rPr>
        <w:t>2.项目名称：</w:t>
      </w:r>
      <w:r>
        <w:rPr>
          <w:rStyle w:val="26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华东路幼儿园项目全过程</w:t>
      </w:r>
      <w:r>
        <w:rPr>
          <w:rStyle w:val="26"/>
          <w:rFonts w:hint="eastAsia" w:ascii="仿宋" w:hAnsi="仿宋" w:eastAsia="仿宋" w:cs="仿宋"/>
          <w:sz w:val="24"/>
          <w:szCs w:val="24"/>
          <w:highlight w:val="none"/>
        </w:rPr>
        <w:t>造价咨询服务</w:t>
      </w:r>
    </w:p>
    <w:p w14:paraId="1D1488EB">
      <w:pPr>
        <w:spacing w:line="500" w:lineRule="exact"/>
        <w:ind w:firstLine="482" w:firstLineChars="200"/>
        <w:rPr>
          <w:rStyle w:val="26"/>
          <w:rFonts w:ascii="仿宋" w:hAnsi="仿宋" w:eastAsia="仿宋" w:cs="仿宋"/>
          <w:b/>
          <w:bCs/>
          <w:sz w:val="24"/>
          <w:szCs w:val="24"/>
          <w:highlight w:val="none"/>
        </w:rPr>
      </w:pPr>
      <w:r>
        <w:rPr>
          <w:rStyle w:val="26"/>
          <w:rFonts w:hint="eastAsia" w:ascii="仿宋" w:hAnsi="仿宋" w:eastAsia="仿宋" w:cs="仿宋"/>
          <w:b/>
          <w:bCs/>
          <w:sz w:val="24"/>
          <w:szCs w:val="24"/>
          <w:highlight w:val="none"/>
        </w:rPr>
        <w:t>3.项目内容：</w:t>
      </w:r>
    </w:p>
    <w:p w14:paraId="37F9554C">
      <w:pPr>
        <w:spacing w:line="500" w:lineRule="exact"/>
        <w:ind w:firstLine="480" w:firstLineChars="200"/>
        <w:rPr>
          <w:rFonts w:hint="default" w:ascii="仿宋" w:hAnsi="仿宋" w:eastAsia="仿宋" w:cs="仿宋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lang w:val="en-US" w:eastAsia="zh-CN"/>
        </w:rPr>
        <w:t>项目位于高新区华东路以西，丰沛路以北，世茂3号地块的东南角。占地面积约为8842.6平方米，总建筑面积约6714.77平方米，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建筑安装工程费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lang w:val="en-US" w:eastAsia="zh-CN"/>
        </w:rPr>
        <w:t>约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为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lang w:val="en-US" w:eastAsia="zh-CN"/>
        </w:rPr>
        <w:t>4704.44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万元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lang w:val="en-US" w:eastAsia="zh-CN"/>
        </w:rPr>
        <w:t>工期自2024年8月至2025年7月，项目拟采用EPC工程总承包模式。</w:t>
      </w:r>
    </w:p>
    <w:p w14:paraId="020A6FB3">
      <w:pPr>
        <w:spacing w:line="500" w:lineRule="exact"/>
        <w:ind w:firstLine="480" w:firstLineChars="200"/>
        <w:rPr>
          <w:rFonts w:hint="default" w:ascii="仿宋" w:hAnsi="仿宋" w:eastAsia="仿宋" w:cs="仿宋"/>
          <w:bCs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kern w:val="1"/>
          <w:sz w:val="24"/>
          <w:szCs w:val="24"/>
          <w:highlight w:val="none"/>
        </w:rPr>
        <w:t>采购内容：</w:t>
      </w:r>
      <w:r>
        <w:rPr>
          <w:rFonts w:hint="eastAsia" w:ascii="仿宋" w:hAnsi="仿宋" w:eastAsia="仿宋" w:cs="仿宋"/>
          <w:bCs/>
          <w:kern w:val="1"/>
          <w:sz w:val="24"/>
          <w:szCs w:val="24"/>
          <w:highlight w:val="none"/>
          <w:lang w:val="en-US" w:eastAsia="zh-CN"/>
        </w:rPr>
        <w:t>包括预算（工程量清单、控制价）编制、审核定案及磋商、方案测算、材料及设备询价批价、施工过程割算审核、设计变更及工程签证成本测算及审核、施工过程进度产值审核、竣工结算编制、竣工结算审核等项目总承包全过程造价咨询服务，并从成本控制角度提供设计方案、初步设计以及施工图纸优化方案。</w:t>
      </w:r>
    </w:p>
    <w:p w14:paraId="4D4097CA">
      <w:pPr>
        <w:spacing w:line="500" w:lineRule="exact"/>
        <w:ind w:firstLine="482" w:firstLineChars="200"/>
        <w:rPr>
          <w:rStyle w:val="26"/>
          <w:rFonts w:ascii="仿宋" w:hAnsi="仿宋" w:eastAsia="仿宋" w:cs="仿宋"/>
          <w:b/>
          <w:bCs/>
          <w:sz w:val="24"/>
          <w:szCs w:val="24"/>
          <w:highlight w:val="none"/>
        </w:rPr>
      </w:pPr>
      <w:r>
        <w:rPr>
          <w:rStyle w:val="26"/>
          <w:rFonts w:hint="eastAsia" w:ascii="仿宋" w:hAnsi="仿宋" w:eastAsia="仿宋" w:cs="仿宋"/>
          <w:b/>
          <w:bCs/>
          <w:sz w:val="24"/>
          <w:szCs w:val="24"/>
          <w:highlight w:val="none"/>
        </w:rPr>
        <w:t>4.采购预算</w:t>
      </w:r>
    </w:p>
    <w:p w14:paraId="63B86DF5">
      <w:pPr>
        <w:spacing w:line="44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本项目采购最高限价为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219986.48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元。计费额以本项目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备案证明建筑安装工程费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4704.44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，造价咨询费按照《鲁价费发[2004]239号》计算，造价咨询费基价为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314266.40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元，按照造价咨询费收费基准价的70%，优惠率30%，计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219986.48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元。</w:t>
      </w:r>
    </w:p>
    <w:p w14:paraId="22BD0158">
      <w:pPr>
        <w:spacing w:line="500" w:lineRule="exact"/>
        <w:ind w:firstLine="482" w:firstLineChars="200"/>
        <w:rPr>
          <w:rStyle w:val="26"/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26"/>
          <w:rFonts w:hint="eastAsia" w:ascii="仿宋" w:hAnsi="仿宋" w:eastAsia="仿宋" w:cs="仿宋"/>
          <w:b/>
          <w:bCs/>
          <w:sz w:val="24"/>
          <w:szCs w:val="24"/>
          <w:highlight w:val="none"/>
        </w:rPr>
        <w:t>5.供应商资格要求</w:t>
      </w:r>
    </w:p>
    <w:p w14:paraId="42EB0053">
      <w:p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5.1具有</w:t>
      </w:r>
      <w:r>
        <w:rPr>
          <w:rFonts w:hint="eastAsia" w:ascii="仿宋" w:hAnsi="仿宋" w:eastAsia="仿宋" w:cs="仿宋"/>
          <w:sz w:val="24"/>
          <w:highlight w:val="none"/>
          <w:shd w:val="clear" w:color="auto" w:fill="FFFFFF"/>
        </w:rPr>
        <w:t>独立承担民事责任能力的法人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；</w:t>
      </w:r>
    </w:p>
    <w:p w14:paraId="3EA8844B">
      <w:pPr>
        <w:spacing w:line="500" w:lineRule="exact"/>
        <w:ind w:firstLine="480" w:firstLineChars="200"/>
        <w:rPr>
          <w:rFonts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5.2 招标公告发布之日前三年内无行贿犯罪等重大违法记录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（</w:t>
      </w:r>
      <w:r>
        <w:rPr>
          <w:rFonts w:hint="eastAsia" w:ascii="仿宋" w:eastAsia="仿宋" w:cs="仿宋_GB2312"/>
          <w:sz w:val="24"/>
          <w:szCs w:val="24"/>
          <w:highlight w:val="none"/>
        </w:rPr>
        <w:t>无行贿犯罪查询是指中国裁判文书网（http：//wenshu.court.gov.cn/）查询无行贿犯罪记录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 xml:space="preserve">。 </w:t>
      </w:r>
    </w:p>
    <w:p w14:paraId="1B1D9BC3">
      <w:pPr>
        <w:spacing w:line="500" w:lineRule="exact"/>
        <w:ind w:firstLine="480" w:firstLineChars="200"/>
        <w:rPr>
          <w:rFonts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5.3 通过“信用中国”网站（www.creditchina.gov.cn）、中国政府采购网</w:t>
      </w:r>
    </w:p>
    <w:p w14:paraId="3FBDD7F3">
      <w:pPr>
        <w:spacing w:line="500" w:lineRule="exact"/>
        <w:ind w:firstLine="480" w:firstLineChars="200"/>
        <w:rPr>
          <w:rFonts w:hint="default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（www.ccgp.gov.cn）、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信用山东(www.creditsd.gov.cn)及信用青岛（credit.qingdao.gov.cn）查询，未被列入失信被执行人、重大税收违法案件当事人、政府采购严重违法失信行为记录等名单的。</w:t>
      </w:r>
    </w:p>
    <w:p w14:paraId="0F3F0D33">
      <w:pPr>
        <w:spacing w:line="500" w:lineRule="exact"/>
        <w:ind w:firstLine="480" w:firstLineChars="200"/>
        <w:rPr>
          <w:rFonts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5.4 本项目不接受联合体投标。</w:t>
      </w:r>
    </w:p>
    <w:p w14:paraId="2C91380A">
      <w:pPr>
        <w:spacing w:line="500" w:lineRule="exact"/>
        <w:ind w:firstLine="482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2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6.公告媒介</w:t>
      </w:r>
      <w:r>
        <w:rPr>
          <w:rStyle w:val="2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招标公告在</w:t>
      </w:r>
      <w:r>
        <w:rPr>
          <w:rFonts w:hint="eastAsia" w:ascii="仿宋" w:eastAsia="仿宋" w:cs="仿宋_GB2312"/>
          <w:sz w:val="24"/>
          <w:szCs w:val="24"/>
          <w:highlight w:val="none"/>
          <w:lang w:eastAsia="zh-CN"/>
        </w:rPr>
        <w:t>青岛高新实业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集团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官网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上发布。</w:t>
      </w:r>
    </w:p>
    <w:p w14:paraId="165469AD">
      <w:pPr>
        <w:spacing w:line="500" w:lineRule="exact"/>
        <w:ind w:firstLine="482" w:firstLineChars="200"/>
        <w:rPr>
          <w:rStyle w:val="26"/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2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7.</w:t>
      </w:r>
      <w:r>
        <w:rPr>
          <w:rStyle w:val="2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资格审查及</w:t>
      </w:r>
      <w:r>
        <w:rPr>
          <w:rStyle w:val="2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采购文件的获取</w:t>
      </w:r>
    </w:p>
    <w:p w14:paraId="399338A8">
      <w:pPr>
        <w:autoSpaceDE w:val="0"/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7.1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资格审查截止时间：2024年8月1日16时00分。</w:t>
      </w:r>
    </w:p>
    <w:p w14:paraId="5E4BD157">
      <w:pPr>
        <w:autoSpaceDE w:val="0"/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7.2资格审查资料：</w:t>
      </w:r>
    </w:p>
    <w:p w14:paraId="130DB5D6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（1）营业执照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副本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复印件加盖公章；</w:t>
      </w:r>
    </w:p>
    <w:p w14:paraId="24347494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（2）法定代表人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证明；</w:t>
      </w:r>
    </w:p>
    <w:p w14:paraId="025F8997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（3）法定代表人授权委托书（法定代表人报名不需要提供）</w:t>
      </w:r>
    </w:p>
    <w:p w14:paraId="12D723E2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" w:eastAsia="仿宋" w:cs="仿宋_GB2312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仿宋" w:hAnsi="Times New Roman" w:eastAsia="仿宋" w:cs="仿宋_GB2312"/>
          <w:sz w:val="24"/>
          <w:szCs w:val="24"/>
          <w:highlight w:val="none"/>
          <w:lang w:val="en-US" w:eastAsia="zh-CN"/>
        </w:rPr>
        <w:t>通过中国裁判文书网查询供应商、法定代表人无行贿犯罪记录的</w:t>
      </w:r>
      <w:r>
        <w:rPr>
          <w:rFonts w:hint="eastAsia" w:ascii="仿宋" w:eastAsia="仿宋" w:cs="仿宋_GB2312"/>
          <w:sz w:val="24"/>
          <w:szCs w:val="24"/>
          <w:highlight w:val="none"/>
          <w:lang w:val="en-US" w:eastAsia="zh-CN"/>
        </w:rPr>
        <w:t>网页</w:t>
      </w:r>
      <w:r>
        <w:rPr>
          <w:rFonts w:hint="eastAsia" w:ascii="仿宋" w:hAnsi="Times New Roman" w:eastAsia="仿宋" w:cs="仿宋_GB2312"/>
          <w:sz w:val="24"/>
          <w:szCs w:val="24"/>
          <w:highlight w:val="none"/>
          <w:lang w:val="en-US" w:eastAsia="zh-CN"/>
        </w:rPr>
        <w:t>截图加盖公章</w:t>
      </w:r>
      <w:r>
        <w:rPr>
          <w:rFonts w:hint="eastAsia" w:ascii="仿宋" w:eastAsia="仿宋" w:cs="仿宋_GB2312"/>
          <w:sz w:val="24"/>
          <w:szCs w:val="24"/>
          <w:highlight w:val="none"/>
          <w:lang w:val="en-US" w:eastAsia="zh-CN"/>
        </w:rPr>
        <w:t>；</w:t>
      </w:r>
    </w:p>
    <w:p w14:paraId="41630734">
      <w:pPr>
        <w:spacing w:line="46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eastAsia="仿宋" w:cs="仿宋_GB2312"/>
          <w:sz w:val="24"/>
          <w:szCs w:val="24"/>
          <w:highlight w:val="none"/>
          <w:lang w:val="en-US" w:eastAsia="zh-CN"/>
        </w:rPr>
        <w:t>（5）</w:t>
      </w:r>
      <w:r>
        <w:rPr>
          <w:rFonts w:hint="eastAsia" w:ascii="仿宋" w:hAnsi="Times New Roman" w:eastAsia="仿宋" w:cs="仿宋_GB2312"/>
          <w:sz w:val="24"/>
          <w:szCs w:val="24"/>
          <w:highlight w:val="none"/>
          <w:lang w:val="en-US" w:eastAsia="zh-CN"/>
        </w:rPr>
        <w:t>通过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</w:rPr>
        <w:t>“信用中国”网站（www.creditchina.gov.cn）、中国政府采购网</w:t>
      </w:r>
    </w:p>
    <w:p w14:paraId="775B433B">
      <w:pPr>
        <w:spacing w:line="460" w:lineRule="exact"/>
        <w:ind w:firstLine="480" w:firstLineChars="200"/>
        <w:rPr>
          <w:rFonts w:hint="eastAsia" w:ascii="仿宋" w:eastAsia="仿宋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</w:rPr>
        <w:t>（www.ccgp.gov.cn）、信用山东(www.creditsd.gov.cn)及信用青岛（credit.qingdao.gov.cn）查询</w:t>
      </w:r>
      <w:r>
        <w:rPr>
          <w:rFonts w:hint="eastAsia" w:ascii="仿宋" w:hAnsi="Times New Roman" w:eastAsia="仿宋" w:cs="仿宋_GB2312"/>
          <w:sz w:val="24"/>
          <w:szCs w:val="24"/>
          <w:highlight w:val="none"/>
          <w:lang w:val="en-US" w:eastAsia="zh-CN"/>
        </w:rPr>
        <w:t>，未被列入失信被执行人、重大税收违法案件当事人、政府采购严重违法失信行为记录等名单的网页截图</w:t>
      </w:r>
      <w:r>
        <w:rPr>
          <w:rFonts w:hint="eastAsia" w:ascii="仿宋" w:eastAsia="仿宋" w:cs="仿宋_GB2312"/>
          <w:sz w:val="24"/>
          <w:szCs w:val="24"/>
          <w:highlight w:val="none"/>
          <w:lang w:val="en-US" w:eastAsia="zh-CN"/>
        </w:rPr>
        <w:t>加盖公章；</w:t>
      </w:r>
    </w:p>
    <w:p w14:paraId="0F789336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eastAsia="仿宋" w:cs="仿宋_GB2312"/>
          <w:color w:val="auto"/>
          <w:sz w:val="24"/>
          <w:szCs w:val="24"/>
          <w:highlight w:val="none"/>
          <w:lang w:val="en-US" w:eastAsia="zh-CN"/>
        </w:rPr>
        <w:t>7.3预审方式：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投标人将资格审查所需资料附在一个文档里，在截止时间前发送至邮箱：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instrText xml:space="preserve"> HYPERLINK "mailto:mingshitingde@163.com。邮件标题为供应商名称+项目名称，正文备注联系人、联系方式、采购文件接收邮箱地址。由采购人受理后，通过邮箱向资格审查合格的供应商发放采购文件。" </w:instrTex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mingshitingde@163.com。邮件标题为投标人名称+项目名称，正文备注联系人、联系方式、资格审批结果接收邮箱地址。审批后向供应商发送审批结果，通过资格审查的供应商自行领取采购文件。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fldChar w:fldCharType="end"/>
      </w:r>
    </w:p>
    <w:p w14:paraId="3C81A123">
      <w:pPr>
        <w:autoSpaceDE w:val="0"/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7.4采购文件的获取</w:t>
      </w:r>
    </w:p>
    <w:p w14:paraId="743437E8">
      <w:pPr>
        <w:autoSpaceDE w:val="0"/>
        <w:spacing w:line="5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时间：自2024年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日起至2024年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日，每天上午9：00至11：00，下午14：00至16：00（北京时间，节假日除外，下同）；</w:t>
      </w:r>
    </w:p>
    <w:p w14:paraId="7E3B5BDD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地点：青岛市城阳区河东路378号汇智园1号楼403室。</w:t>
      </w:r>
    </w:p>
    <w:p w14:paraId="73B4D40A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获取方式：自行领取。通过资格预审的潜在投标人，在获取采购文件时间内，携带加盖投标人公章的资格审查资料，按照上述时间、地点获取采购文件。</w:t>
      </w:r>
    </w:p>
    <w:p w14:paraId="679C7C5D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售价：每套300元整人民币，售后不退（如需邮购，邮费自负，招标代理机构对邮寄过程中的遗失或者延误不负责任）。</w:t>
      </w:r>
    </w:p>
    <w:p w14:paraId="59470650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未按规定获取的采购文件不受法律保护，由此引起的一切后果，投标人自负。</w:t>
      </w:r>
    </w:p>
    <w:p w14:paraId="581A327A">
      <w:pPr>
        <w:spacing w:line="500" w:lineRule="exact"/>
        <w:ind w:firstLine="482" w:firstLineChars="200"/>
        <w:rPr>
          <w:rStyle w:val="26"/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2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Style w:val="2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.响应文件递交、截止时间以及地点</w:t>
      </w:r>
    </w:p>
    <w:p w14:paraId="400B4D0B">
      <w:pPr>
        <w:spacing w:line="5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.1时间：2024年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时00分起至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时30分止</w:t>
      </w:r>
      <w:r>
        <w:rPr>
          <w:rFonts w:hint="eastAsia" w:ascii="仿宋" w:hAnsi="仿宋" w:eastAsia="仿宋" w:cs="仿宋"/>
          <w:color w:val="0000FF"/>
          <w:sz w:val="24"/>
          <w:szCs w:val="24"/>
          <w:highlight w:val="none"/>
        </w:rPr>
        <w:t>。</w:t>
      </w:r>
    </w:p>
    <w:p w14:paraId="26929FFA">
      <w:pPr>
        <w:spacing w:line="5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.2地点：青岛市城阳区河东路378号汇智园1号楼</w:t>
      </w:r>
      <w:r>
        <w:rPr>
          <w:rFonts w:hint="eastAsia" w:ascii="仿宋" w:hAnsi="Times New Roman" w:eastAsia="仿宋" w:cs="仿宋_GB2312"/>
          <w:sz w:val="24"/>
          <w:szCs w:val="24"/>
          <w:highlight w:val="none"/>
          <w:lang w:val="en-US" w:eastAsia="zh-CN"/>
        </w:rPr>
        <w:t>五楼会议室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 w14:paraId="38FAFD6C">
      <w:pPr>
        <w:spacing w:line="500" w:lineRule="exact"/>
        <w:ind w:firstLine="482" w:firstLineChars="200"/>
        <w:rPr>
          <w:rStyle w:val="26"/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2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Style w:val="2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.开标时间以及地点</w:t>
      </w:r>
    </w:p>
    <w:p w14:paraId="2B3F28C1">
      <w:pPr>
        <w:spacing w:line="5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.1时间：2024年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时30分。</w:t>
      </w:r>
    </w:p>
    <w:p w14:paraId="685CC5DC">
      <w:pPr>
        <w:spacing w:line="5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.2地点：</w:t>
      </w:r>
      <w:r>
        <w:rPr>
          <w:rFonts w:hint="eastAsia" w:ascii="仿宋" w:hAnsi="Times New Roman" w:eastAsia="仿宋" w:cs="仿宋_GB2312"/>
          <w:sz w:val="24"/>
          <w:szCs w:val="24"/>
          <w:highlight w:val="none"/>
          <w:lang w:val="en-US" w:eastAsia="zh-CN"/>
        </w:rPr>
        <w:t>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青岛市城阳区河东路378号汇智园1号楼</w:t>
      </w:r>
      <w:r>
        <w:rPr>
          <w:rFonts w:hint="eastAsia" w:ascii="仿宋" w:hAnsi="Times New Roman" w:eastAsia="仿宋" w:cs="仿宋_GB2312"/>
          <w:sz w:val="24"/>
          <w:szCs w:val="24"/>
          <w:highlight w:val="none"/>
          <w:lang w:val="en-US" w:eastAsia="zh-CN"/>
        </w:rPr>
        <w:t>五楼会议室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 w14:paraId="5AF9A0E3">
      <w:pPr>
        <w:spacing w:line="500" w:lineRule="exact"/>
        <w:ind w:firstLine="482" w:firstLineChars="200"/>
        <w:rPr>
          <w:rStyle w:val="26"/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2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1</w:t>
      </w:r>
      <w:r>
        <w:rPr>
          <w:rStyle w:val="2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Style w:val="2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.联系方式</w:t>
      </w:r>
    </w:p>
    <w:p w14:paraId="7E0D3E6C">
      <w:pPr>
        <w:spacing w:line="500" w:lineRule="exact"/>
        <w:ind w:firstLine="480" w:firstLineChars="200"/>
        <w:rPr>
          <w:rFonts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1.招标单位：</w:t>
      </w:r>
      <w:bookmarkStart w:id="1" w:name="v_pp_Corp_Zb_1"/>
      <w:bookmarkEnd w:id="1"/>
      <w:r>
        <w:rPr>
          <w:rFonts w:hint="eastAsia" w:ascii="仿宋" w:eastAsia="仿宋" w:cs="仿宋_GB2312"/>
          <w:sz w:val="24"/>
          <w:szCs w:val="24"/>
          <w:highlight w:val="none"/>
          <w:lang w:eastAsia="zh-CN"/>
        </w:rPr>
        <w:t>青岛高新实业集团有限公司</w:t>
      </w:r>
    </w:p>
    <w:p w14:paraId="39B6A117">
      <w:pPr>
        <w:spacing w:line="500" w:lineRule="exact"/>
        <w:ind w:firstLine="480" w:firstLineChars="200"/>
        <w:rPr>
          <w:rFonts w:hint="eastAsia" w:ascii="仿宋" w:hAnsi="仿宋" w:eastAsia="仿宋" w:cs="仿宋"/>
          <w:color w:val="0000FF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地址：</w:t>
      </w:r>
      <w:bookmarkStart w:id="2" w:name="c_pp_21_"/>
      <w:bookmarkEnd w:id="2"/>
      <w:r>
        <w:rPr>
          <w:rFonts w:hint="eastAsia" w:ascii="仿宋" w:hAnsi="Times New Roman" w:eastAsia="仿宋" w:cs="仿宋_GB2312"/>
          <w:sz w:val="24"/>
          <w:szCs w:val="24"/>
          <w:highlight w:val="none"/>
          <w:lang w:val="en-US" w:eastAsia="zh-CN"/>
        </w:rPr>
        <w:t>青岛高新区岙东路101号，高实集团</w:t>
      </w:r>
    </w:p>
    <w:p w14:paraId="6386257D">
      <w:pPr>
        <w:spacing w:line="500" w:lineRule="exact"/>
        <w:ind w:firstLine="480" w:firstLineChars="200"/>
        <w:rPr>
          <w:rFonts w:hint="default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姜工</w:t>
      </w:r>
    </w:p>
    <w:p w14:paraId="2CA6D408">
      <w:p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 xml:space="preserve">18554880236 </w:t>
      </w:r>
    </w:p>
    <w:p w14:paraId="51EE0C09">
      <w:pPr>
        <w:spacing w:line="500" w:lineRule="exact"/>
        <w:ind w:firstLine="480" w:firstLineChars="200"/>
        <w:rPr>
          <w:rFonts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2代理机构：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zh-CN"/>
        </w:rPr>
        <w:t>山东铭世廷得工程项目管理有限公司</w:t>
      </w:r>
    </w:p>
    <w:p w14:paraId="443C5C73">
      <w:pPr>
        <w:spacing w:line="500" w:lineRule="exact"/>
        <w:ind w:firstLine="480" w:firstLineChars="200"/>
        <w:rPr>
          <w:rFonts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地址：青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岛市城阳区河东路378号汇智园1号楼403室</w:t>
      </w:r>
    </w:p>
    <w:p w14:paraId="26A67F87">
      <w:pPr>
        <w:spacing w:line="500" w:lineRule="exact"/>
        <w:ind w:firstLine="480" w:firstLineChars="200"/>
        <w:rPr>
          <w:rFonts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联系人：李晓珍</w:t>
      </w:r>
    </w:p>
    <w:p w14:paraId="02E9FDCF">
      <w:p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电话：15169525521</w:t>
      </w:r>
    </w:p>
    <w:p w14:paraId="25961BFD">
      <w:p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电子邮件：mingshitingde@163.com</w:t>
      </w:r>
    </w:p>
    <w:p w14:paraId="03AC7609">
      <w:pPr>
        <w:widowControl/>
        <w:autoSpaceDE w:val="0"/>
        <w:autoSpaceDN w:val="0"/>
        <w:adjustRightInd w:val="0"/>
        <w:spacing w:line="400" w:lineRule="exact"/>
        <w:rPr>
          <w:rFonts w:ascii="仿宋" w:hAnsi="仿宋" w:eastAsia="仿宋" w:cs="仿宋"/>
          <w:kern w:val="1"/>
          <w:sz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highlight w:val="none"/>
        </w:rPr>
        <w:t>附件：</w:t>
      </w:r>
    </w:p>
    <w:p w14:paraId="027A906F">
      <w:pPr>
        <w:spacing w:line="40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法定代表人身份证明</w:t>
      </w:r>
    </w:p>
    <w:p w14:paraId="6018C271">
      <w:pPr>
        <w:spacing w:line="400" w:lineRule="exact"/>
        <w:rPr>
          <w:rFonts w:ascii="仿宋" w:hAnsi="仿宋" w:eastAsia="仿宋" w:cs="仿宋"/>
          <w:sz w:val="20"/>
          <w:highlight w:val="none"/>
        </w:rPr>
      </w:pPr>
    </w:p>
    <w:p w14:paraId="411FA7F0">
      <w:pPr>
        <w:spacing w:line="400" w:lineRule="exact"/>
        <w:rPr>
          <w:rFonts w:ascii="仿宋" w:hAnsi="仿宋" w:eastAsia="仿宋" w:cs="仿宋"/>
          <w:sz w:val="24"/>
          <w:highlight w:val="none"/>
        </w:rPr>
      </w:pPr>
    </w:p>
    <w:p w14:paraId="113825C6">
      <w:pPr>
        <w:spacing w:line="400" w:lineRule="exac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投标人名称：</w:t>
      </w:r>
    </w:p>
    <w:p w14:paraId="3C559E48">
      <w:pPr>
        <w:spacing w:line="400" w:lineRule="exac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单位性质：</w:t>
      </w:r>
    </w:p>
    <w:p w14:paraId="2AD87575">
      <w:pPr>
        <w:spacing w:line="400" w:lineRule="exac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地址：</w:t>
      </w:r>
    </w:p>
    <w:p w14:paraId="39EBEF6D">
      <w:pPr>
        <w:spacing w:line="400" w:lineRule="exac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成立时间：年月日</w:t>
      </w:r>
    </w:p>
    <w:p w14:paraId="1F16B173">
      <w:pPr>
        <w:spacing w:line="400" w:lineRule="exac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经营期限：</w:t>
      </w:r>
    </w:p>
    <w:p w14:paraId="44FE9EBF">
      <w:pPr>
        <w:spacing w:line="400" w:lineRule="exact"/>
        <w:rPr>
          <w:rFonts w:ascii="仿宋" w:hAnsi="仿宋" w:eastAsia="仿宋" w:cs="仿宋"/>
          <w:sz w:val="24"/>
          <w:highlight w:val="none"/>
        </w:rPr>
      </w:pPr>
    </w:p>
    <w:p w14:paraId="003236D9">
      <w:pPr>
        <w:spacing w:line="400" w:lineRule="exac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姓名： 性别： 年龄：职务：</w:t>
      </w:r>
    </w:p>
    <w:p w14:paraId="6BCF7C43">
      <w:pPr>
        <w:spacing w:line="400" w:lineRule="exac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系 （投标人名称）的法定代表人。</w:t>
      </w:r>
    </w:p>
    <w:p w14:paraId="299EFDD3">
      <w:pPr>
        <w:spacing w:line="400" w:lineRule="exact"/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特此证明。</w:t>
      </w:r>
    </w:p>
    <w:p w14:paraId="6B3B2A4C">
      <w:pPr>
        <w:spacing w:line="400" w:lineRule="exact"/>
        <w:rPr>
          <w:rFonts w:ascii="仿宋" w:hAnsi="仿宋" w:eastAsia="仿宋" w:cs="仿宋"/>
          <w:sz w:val="24"/>
          <w:highlight w:val="none"/>
        </w:rPr>
      </w:pPr>
    </w:p>
    <w:p w14:paraId="4B9AFF2D">
      <w:pPr>
        <w:spacing w:line="400" w:lineRule="exac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附：法定代表人身份证复印件。</w:t>
      </w:r>
    </w:p>
    <w:p w14:paraId="158C3F2E">
      <w:pPr>
        <w:spacing w:line="400" w:lineRule="exact"/>
        <w:rPr>
          <w:rFonts w:ascii="仿宋" w:hAnsi="仿宋" w:eastAsia="仿宋" w:cs="仿宋"/>
          <w:sz w:val="24"/>
          <w:highlight w:val="none"/>
        </w:rPr>
      </w:pPr>
    </w:p>
    <w:p w14:paraId="306C2564">
      <w:pPr>
        <w:spacing w:line="400" w:lineRule="exact"/>
        <w:rPr>
          <w:rFonts w:ascii="仿宋" w:hAnsi="仿宋" w:eastAsia="仿宋" w:cs="仿宋"/>
          <w:sz w:val="24"/>
          <w:highlight w:val="none"/>
        </w:rPr>
      </w:pPr>
    </w:p>
    <w:p w14:paraId="4FBA33D1">
      <w:pPr>
        <w:spacing w:line="400" w:lineRule="exact"/>
        <w:rPr>
          <w:rFonts w:ascii="仿宋" w:hAnsi="仿宋" w:eastAsia="仿宋" w:cs="仿宋"/>
          <w:sz w:val="24"/>
          <w:highlight w:val="none"/>
        </w:rPr>
      </w:pPr>
    </w:p>
    <w:p w14:paraId="04AB6F44">
      <w:pPr>
        <w:spacing w:line="400" w:lineRule="exact"/>
        <w:rPr>
          <w:rFonts w:ascii="仿宋" w:hAnsi="仿宋" w:eastAsia="仿宋" w:cs="仿宋"/>
          <w:sz w:val="24"/>
          <w:highlight w:val="none"/>
        </w:rPr>
      </w:pPr>
    </w:p>
    <w:p w14:paraId="75A0C6C8">
      <w:pPr>
        <w:spacing w:line="400" w:lineRule="exact"/>
        <w:rPr>
          <w:rFonts w:ascii="仿宋" w:hAnsi="仿宋" w:eastAsia="仿宋" w:cs="仿宋"/>
          <w:sz w:val="24"/>
          <w:highlight w:val="none"/>
        </w:rPr>
      </w:pPr>
    </w:p>
    <w:p w14:paraId="5CCF77E3">
      <w:pPr>
        <w:spacing w:line="400" w:lineRule="exact"/>
        <w:rPr>
          <w:rFonts w:ascii="仿宋" w:hAnsi="仿宋" w:eastAsia="仿宋" w:cs="仿宋"/>
          <w:sz w:val="24"/>
          <w:highlight w:val="none"/>
        </w:rPr>
      </w:pPr>
    </w:p>
    <w:p w14:paraId="62140CEC">
      <w:pPr>
        <w:spacing w:line="400" w:lineRule="exact"/>
        <w:rPr>
          <w:rFonts w:ascii="仿宋" w:hAnsi="仿宋" w:eastAsia="仿宋" w:cs="仿宋"/>
          <w:sz w:val="24"/>
          <w:highlight w:val="none"/>
        </w:rPr>
      </w:pPr>
    </w:p>
    <w:p w14:paraId="5095819E">
      <w:pPr>
        <w:widowControl/>
        <w:autoSpaceDE w:val="0"/>
        <w:autoSpaceDN w:val="0"/>
        <w:adjustRightInd w:val="0"/>
        <w:spacing w:line="440" w:lineRule="exact"/>
        <w:rPr>
          <w:rFonts w:ascii="仿宋" w:hAnsi="仿宋" w:eastAsia="仿宋" w:cs="仿宋"/>
          <w:kern w:val="1"/>
          <w:sz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highlight w:val="none"/>
        </w:rPr>
        <w:br w:type="page"/>
      </w:r>
      <w:r>
        <w:rPr>
          <w:rFonts w:hint="eastAsia" w:ascii="仿宋" w:hAnsi="仿宋" w:eastAsia="仿宋" w:cs="仿宋"/>
          <w:kern w:val="1"/>
          <w:sz w:val="24"/>
          <w:highlight w:val="none"/>
        </w:rPr>
        <w:t xml:space="preserve">附件：    </w:t>
      </w:r>
    </w:p>
    <w:p w14:paraId="058C9F86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法定代表人授权委托书</w:t>
      </w:r>
    </w:p>
    <w:p w14:paraId="1ECC8117">
      <w:pPr>
        <w:widowControl/>
        <w:autoSpaceDE w:val="0"/>
        <w:autoSpaceDN w:val="0"/>
        <w:adjustRightInd w:val="0"/>
        <w:spacing w:line="440" w:lineRule="exact"/>
        <w:rPr>
          <w:rFonts w:ascii="仿宋" w:hAnsi="仿宋" w:eastAsia="仿宋" w:cs="仿宋"/>
          <w:kern w:val="1"/>
          <w:sz w:val="24"/>
          <w:highlight w:val="none"/>
        </w:rPr>
      </w:pPr>
    </w:p>
    <w:p w14:paraId="551207FD">
      <w:pPr>
        <w:widowControl/>
        <w:autoSpaceDE w:val="0"/>
        <w:autoSpaceDN w:val="0"/>
        <w:adjustRightInd w:val="0"/>
        <w:spacing w:line="440" w:lineRule="exact"/>
        <w:rPr>
          <w:rFonts w:ascii="仿宋" w:hAnsi="仿宋" w:eastAsia="仿宋" w:cs="仿宋"/>
          <w:kern w:val="1"/>
          <w:sz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highlight w:val="none"/>
          <w:u w:val="single"/>
        </w:rPr>
        <w:t xml:space="preserve">   （采购人）  </w:t>
      </w:r>
      <w:r>
        <w:rPr>
          <w:rFonts w:hint="eastAsia" w:ascii="仿宋" w:hAnsi="仿宋" w:eastAsia="仿宋" w:cs="仿宋"/>
          <w:kern w:val="1"/>
          <w:sz w:val="24"/>
          <w:highlight w:val="none"/>
        </w:rPr>
        <w:t>：</w:t>
      </w:r>
    </w:p>
    <w:p w14:paraId="1A86D326">
      <w:pPr>
        <w:widowControl/>
        <w:autoSpaceDE w:val="0"/>
        <w:autoSpaceDN w:val="0"/>
        <w:adjustRightInd w:val="0"/>
        <w:spacing w:line="440" w:lineRule="exact"/>
        <w:ind w:firstLine="480"/>
        <w:rPr>
          <w:rFonts w:ascii="仿宋" w:hAnsi="仿宋" w:eastAsia="仿宋" w:cs="仿宋"/>
          <w:kern w:val="1"/>
          <w:sz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4"/>
          <w:highlight w:val="none"/>
          <w:u w:val="single"/>
        </w:rPr>
        <w:t>（姓名）</w:t>
      </w:r>
      <w:r>
        <w:rPr>
          <w:rFonts w:hint="eastAsia" w:ascii="仿宋" w:hAnsi="仿宋" w:eastAsia="仿宋" w:cs="仿宋"/>
          <w:kern w:val="1"/>
          <w:sz w:val="24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4"/>
          <w:highlight w:val="none"/>
          <w:u w:val="single"/>
        </w:rPr>
        <w:t>（投标人名称）</w:t>
      </w:r>
      <w:r>
        <w:rPr>
          <w:rFonts w:hint="eastAsia" w:ascii="仿宋" w:hAnsi="仿宋" w:eastAsia="仿宋" w:cs="仿宋"/>
          <w:kern w:val="1"/>
          <w:sz w:val="24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4"/>
          <w:highlight w:val="none"/>
          <w:u w:val="single"/>
        </w:rPr>
        <w:t>（姓名）</w:t>
      </w:r>
      <w:r>
        <w:rPr>
          <w:rFonts w:hint="eastAsia" w:ascii="仿宋" w:hAnsi="仿宋" w:eastAsia="仿宋" w:cs="仿宋"/>
          <w:kern w:val="1"/>
          <w:sz w:val="24"/>
          <w:highlight w:val="none"/>
        </w:rPr>
        <w:t>为我公司本次项目的授权代表，代表我方办理本次投标、签约等相关事宜，签署全部有关的文件、协议、合同并具有法律效力。授权代表联系方式。</w:t>
      </w:r>
    </w:p>
    <w:p w14:paraId="5A03B6B6">
      <w:pPr>
        <w:widowControl/>
        <w:autoSpaceDE w:val="0"/>
        <w:autoSpaceDN w:val="0"/>
        <w:adjustRightInd w:val="0"/>
        <w:spacing w:line="440" w:lineRule="exact"/>
        <w:ind w:firstLine="480"/>
        <w:rPr>
          <w:rFonts w:ascii="仿宋" w:hAnsi="仿宋" w:eastAsia="仿宋" w:cs="仿宋"/>
          <w:kern w:val="1"/>
          <w:sz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highlight w:val="none"/>
        </w:rPr>
        <w:t>在我方未发出撤销授权委托书的书面通知以前，本授权委托书一直有效。授权人（代表）签署的所有文件（在授权书有效期内签署的）不因授权撤销而失效。</w:t>
      </w:r>
    </w:p>
    <w:p w14:paraId="4462B752">
      <w:pPr>
        <w:widowControl/>
        <w:autoSpaceDE w:val="0"/>
        <w:autoSpaceDN w:val="0"/>
        <w:adjustRightInd w:val="0"/>
        <w:spacing w:line="440" w:lineRule="exact"/>
        <w:ind w:firstLine="480"/>
        <w:rPr>
          <w:rFonts w:ascii="仿宋" w:hAnsi="仿宋" w:eastAsia="仿宋" w:cs="仿宋"/>
          <w:kern w:val="1"/>
          <w:sz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highlight w:val="none"/>
        </w:rPr>
        <w:t>授权代表无权转让委托权。特此授权。</w:t>
      </w:r>
    </w:p>
    <w:p w14:paraId="1E0035F5">
      <w:pPr>
        <w:widowControl/>
        <w:autoSpaceDE w:val="0"/>
        <w:autoSpaceDN w:val="0"/>
        <w:adjustRightInd w:val="0"/>
        <w:spacing w:line="440" w:lineRule="exact"/>
        <w:ind w:firstLine="480"/>
        <w:rPr>
          <w:rFonts w:ascii="仿宋" w:hAnsi="仿宋" w:eastAsia="仿宋" w:cs="仿宋"/>
          <w:kern w:val="1"/>
          <w:sz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highlight w:val="none"/>
        </w:rPr>
        <w:t>本授权委托书于  年  月  日起签字生效,特此声明。</w:t>
      </w:r>
    </w:p>
    <w:p w14:paraId="7758F100">
      <w:pPr>
        <w:widowControl/>
        <w:autoSpaceDE w:val="0"/>
        <w:autoSpaceDN w:val="0"/>
        <w:adjustRightInd w:val="0"/>
        <w:spacing w:line="440" w:lineRule="exact"/>
        <w:rPr>
          <w:rFonts w:ascii="仿宋" w:hAnsi="仿宋" w:eastAsia="仿宋" w:cs="仿宋"/>
          <w:kern w:val="1"/>
          <w:sz w:val="24"/>
          <w:highlight w:val="none"/>
        </w:rPr>
      </w:pPr>
    </w:p>
    <w:p w14:paraId="12DFD069">
      <w:pPr>
        <w:widowControl/>
        <w:autoSpaceDE w:val="0"/>
        <w:autoSpaceDN w:val="0"/>
        <w:adjustRightInd w:val="0"/>
        <w:spacing w:line="440" w:lineRule="exact"/>
        <w:ind w:right="-481"/>
        <w:jc w:val="center"/>
        <w:rPr>
          <w:rFonts w:ascii="仿宋" w:hAnsi="仿宋" w:eastAsia="仿宋" w:cs="仿宋"/>
          <w:kern w:val="1"/>
          <w:sz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highlight w:val="none"/>
        </w:rPr>
        <w:t>(附法人代表身份证以及授权代表身份证复印件)</w:t>
      </w:r>
    </w:p>
    <w:p w14:paraId="35216F3B">
      <w:pPr>
        <w:widowControl/>
        <w:autoSpaceDE w:val="0"/>
        <w:autoSpaceDN w:val="0"/>
        <w:adjustRightInd w:val="0"/>
        <w:spacing w:line="440" w:lineRule="exact"/>
        <w:ind w:right="-481"/>
        <w:jc w:val="center"/>
        <w:rPr>
          <w:rFonts w:ascii="仿宋" w:hAnsi="仿宋" w:eastAsia="仿宋" w:cs="仿宋"/>
          <w:kern w:val="1"/>
          <w:sz w:val="24"/>
          <w:highlight w:val="none"/>
        </w:rPr>
      </w:pPr>
    </w:p>
    <w:p w14:paraId="64FAEE78">
      <w:pPr>
        <w:widowControl/>
        <w:autoSpaceDE w:val="0"/>
        <w:autoSpaceDN w:val="0"/>
        <w:adjustRightInd w:val="0"/>
        <w:spacing w:line="440" w:lineRule="exact"/>
        <w:ind w:right="-481"/>
        <w:jc w:val="center"/>
        <w:rPr>
          <w:rFonts w:ascii="仿宋" w:hAnsi="仿宋" w:eastAsia="仿宋" w:cs="仿宋"/>
          <w:kern w:val="1"/>
          <w:sz w:val="24"/>
          <w:highlight w:val="none"/>
        </w:rPr>
      </w:pPr>
    </w:p>
    <w:p w14:paraId="552266CD">
      <w:pPr>
        <w:widowControl/>
        <w:autoSpaceDE w:val="0"/>
        <w:autoSpaceDN w:val="0"/>
        <w:adjustRightInd w:val="0"/>
        <w:spacing w:line="440" w:lineRule="exact"/>
        <w:ind w:right="-481"/>
        <w:rPr>
          <w:rFonts w:ascii="仿宋" w:hAnsi="仿宋" w:eastAsia="仿宋" w:cs="仿宋"/>
          <w:kern w:val="1"/>
          <w:sz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highlight w:val="none"/>
        </w:rPr>
        <w:t>授权代表姓名：             性 别：              年 龄：</w:t>
      </w:r>
    </w:p>
    <w:p w14:paraId="3FCA5F89">
      <w:pPr>
        <w:widowControl/>
        <w:autoSpaceDE w:val="0"/>
        <w:autoSpaceDN w:val="0"/>
        <w:adjustRightInd w:val="0"/>
        <w:spacing w:line="440" w:lineRule="exact"/>
        <w:ind w:right="-481"/>
        <w:rPr>
          <w:rFonts w:ascii="仿宋" w:hAnsi="仿宋" w:eastAsia="仿宋" w:cs="仿宋"/>
          <w:kern w:val="1"/>
          <w:sz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highlight w:val="none"/>
        </w:rPr>
        <w:t>单  位：                   部 门：              职 务：</w:t>
      </w:r>
    </w:p>
    <w:p w14:paraId="48AF5FAE">
      <w:pPr>
        <w:widowControl/>
        <w:autoSpaceDE w:val="0"/>
        <w:autoSpaceDN w:val="0"/>
        <w:adjustRightInd w:val="0"/>
        <w:spacing w:line="440" w:lineRule="exact"/>
        <w:ind w:right="-481"/>
        <w:rPr>
          <w:rFonts w:ascii="仿宋" w:hAnsi="仿宋" w:eastAsia="仿宋" w:cs="仿宋"/>
          <w:kern w:val="1"/>
          <w:sz w:val="24"/>
          <w:highlight w:val="none"/>
        </w:rPr>
      </w:pPr>
    </w:p>
    <w:p w14:paraId="109BF392">
      <w:pPr>
        <w:widowControl/>
        <w:autoSpaceDE w:val="0"/>
        <w:autoSpaceDN w:val="0"/>
        <w:adjustRightInd w:val="0"/>
        <w:spacing w:line="440" w:lineRule="exact"/>
        <w:ind w:right="-481" w:firstLine="4320"/>
        <w:rPr>
          <w:rFonts w:ascii="仿宋" w:hAnsi="仿宋" w:eastAsia="仿宋" w:cs="仿宋"/>
          <w:kern w:val="1"/>
          <w:sz w:val="24"/>
          <w:highlight w:val="none"/>
        </w:rPr>
      </w:pPr>
    </w:p>
    <w:p w14:paraId="1C5F4281">
      <w:pPr>
        <w:widowControl/>
        <w:autoSpaceDE w:val="0"/>
        <w:autoSpaceDN w:val="0"/>
        <w:adjustRightInd w:val="0"/>
        <w:spacing w:line="440" w:lineRule="exact"/>
        <w:ind w:right="-481" w:firstLine="4320"/>
        <w:rPr>
          <w:rFonts w:ascii="仿宋" w:hAnsi="仿宋" w:eastAsia="仿宋" w:cs="仿宋"/>
          <w:kern w:val="1"/>
          <w:sz w:val="24"/>
          <w:highlight w:val="none"/>
        </w:rPr>
      </w:pPr>
    </w:p>
    <w:p w14:paraId="690A5B9E">
      <w:pPr>
        <w:widowControl/>
        <w:autoSpaceDE w:val="0"/>
        <w:autoSpaceDN w:val="0"/>
        <w:adjustRightInd w:val="0"/>
        <w:spacing w:line="440" w:lineRule="exact"/>
        <w:ind w:right="-481" w:firstLine="4320"/>
        <w:rPr>
          <w:rFonts w:ascii="仿宋" w:hAnsi="仿宋" w:eastAsia="仿宋" w:cs="仿宋"/>
          <w:kern w:val="1"/>
          <w:sz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highlight w:val="none"/>
        </w:rPr>
        <w:t>投标人名称（</w:t>
      </w:r>
      <w:r>
        <w:rPr>
          <w:rFonts w:hint="eastAsia" w:ascii="仿宋" w:hAnsi="仿宋" w:eastAsia="仿宋" w:cs="仿宋"/>
          <w:sz w:val="24"/>
          <w:highlight w:val="none"/>
        </w:rPr>
        <w:t>公章</w:t>
      </w:r>
      <w:r>
        <w:rPr>
          <w:rFonts w:hint="eastAsia" w:ascii="仿宋" w:hAnsi="仿宋" w:eastAsia="仿宋" w:cs="仿宋"/>
          <w:kern w:val="1"/>
          <w:sz w:val="24"/>
          <w:highlight w:val="none"/>
        </w:rPr>
        <w:t>）：</w:t>
      </w:r>
    </w:p>
    <w:p w14:paraId="2C179773">
      <w:pPr>
        <w:widowControl/>
        <w:autoSpaceDE w:val="0"/>
        <w:autoSpaceDN w:val="0"/>
        <w:adjustRightInd w:val="0"/>
        <w:spacing w:line="440" w:lineRule="exact"/>
        <w:ind w:right="-481" w:firstLine="4320"/>
        <w:rPr>
          <w:rFonts w:ascii="仿宋" w:hAnsi="仿宋" w:eastAsia="仿宋" w:cs="仿宋"/>
          <w:kern w:val="1"/>
          <w:sz w:val="24"/>
          <w:highlight w:val="none"/>
        </w:rPr>
      </w:pPr>
    </w:p>
    <w:p w14:paraId="4A62286B">
      <w:pPr>
        <w:widowControl/>
        <w:autoSpaceDE w:val="0"/>
        <w:autoSpaceDN w:val="0"/>
        <w:adjustRightInd w:val="0"/>
        <w:spacing w:line="440" w:lineRule="exact"/>
        <w:ind w:right="-481" w:firstLine="4320"/>
        <w:rPr>
          <w:rFonts w:ascii="仿宋" w:hAnsi="仿宋" w:eastAsia="仿宋" w:cs="仿宋"/>
          <w:kern w:val="1"/>
          <w:sz w:val="24"/>
          <w:highlight w:val="none"/>
        </w:rPr>
      </w:pPr>
    </w:p>
    <w:p w14:paraId="6CD3BDDA">
      <w:pPr>
        <w:widowControl/>
        <w:autoSpaceDE w:val="0"/>
        <w:autoSpaceDN w:val="0"/>
        <w:adjustRightInd w:val="0"/>
        <w:spacing w:line="440" w:lineRule="exact"/>
        <w:ind w:right="-481" w:firstLine="4320"/>
        <w:rPr>
          <w:rFonts w:ascii="仿宋" w:hAnsi="仿宋" w:eastAsia="仿宋" w:cs="仿宋"/>
          <w:kern w:val="1"/>
          <w:sz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highlight w:val="none"/>
        </w:rPr>
        <w:t>法定代表人（印章）：</w:t>
      </w:r>
    </w:p>
    <w:p w14:paraId="54C0F3B8">
      <w:pPr>
        <w:widowControl/>
        <w:autoSpaceDE w:val="0"/>
        <w:autoSpaceDN w:val="0"/>
        <w:adjustRightInd w:val="0"/>
        <w:spacing w:line="440" w:lineRule="exact"/>
        <w:ind w:right="-481" w:firstLine="4320"/>
        <w:rPr>
          <w:rFonts w:ascii="仿宋" w:hAnsi="仿宋" w:eastAsia="仿宋" w:cs="仿宋"/>
          <w:kern w:val="1"/>
          <w:sz w:val="24"/>
          <w:highlight w:val="none"/>
        </w:rPr>
      </w:pPr>
    </w:p>
    <w:p w14:paraId="440BD46F">
      <w:pPr>
        <w:widowControl/>
        <w:autoSpaceDE w:val="0"/>
        <w:autoSpaceDN w:val="0"/>
        <w:adjustRightInd w:val="0"/>
        <w:spacing w:line="440" w:lineRule="exact"/>
        <w:ind w:right="-481" w:firstLine="4320"/>
        <w:rPr>
          <w:rFonts w:ascii="仿宋" w:hAnsi="仿宋" w:eastAsia="仿宋" w:cs="仿宋"/>
          <w:kern w:val="1"/>
          <w:sz w:val="24"/>
          <w:highlight w:val="none"/>
        </w:rPr>
      </w:pPr>
    </w:p>
    <w:p w14:paraId="7EA24A83">
      <w:pPr>
        <w:widowControl/>
        <w:autoSpaceDE w:val="0"/>
        <w:autoSpaceDN w:val="0"/>
        <w:adjustRightInd w:val="0"/>
        <w:spacing w:line="440" w:lineRule="exact"/>
        <w:ind w:right="-481" w:firstLine="5400"/>
        <w:rPr>
          <w:rFonts w:ascii="仿宋" w:hAnsi="仿宋" w:eastAsia="仿宋" w:cs="仿宋"/>
          <w:kern w:val="1"/>
          <w:sz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highlight w:val="none"/>
        </w:rPr>
        <w:t>日 期：      年   月   日</w:t>
      </w:r>
    </w:p>
    <w:p w14:paraId="0D8EFD5D">
      <w:pPr>
        <w:widowControl/>
        <w:autoSpaceDE w:val="0"/>
        <w:autoSpaceDN w:val="0"/>
        <w:adjustRightInd w:val="0"/>
        <w:spacing w:line="400" w:lineRule="exact"/>
        <w:rPr>
          <w:rFonts w:ascii="仿宋" w:hAnsi="仿宋" w:eastAsia="仿宋" w:cs="仿宋"/>
          <w:kern w:val="1"/>
          <w:highlight w:val="none"/>
        </w:rPr>
      </w:pPr>
    </w:p>
    <w:p w14:paraId="68507D9F">
      <w:pPr>
        <w:autoSpaceDE w:val="0"/>
        <w:autoSpaceDN w:val="0"/>
        <w:adjustRightInd w:val="0"/>
        <w:spacing w:before="50" w:after="120" w:line="400" w:lineRule="exact"/>
        <w:jc w:val="left"/>
        <w:rPr>
          <w:rFonts w:hint="eastAsia" w:ascii="仿宋" w:hAnsi="仿宋" w:eastAsia="仿宋" w:cs="仿宋"/>
          <w:sz w:val="24"/>
          <w:highlight w:val="none"/>
          <w:lang w:val="zh-CN"/>
        </w:rPr>
      </w:pPr>
      <w:bookmarkStart w:id="3" w:name="_GoBack"/>
      <w:bookmarkEnd w:id="3"/>
    </w:p>
    <w:sectPr>
      <w:headerReference r:id="rId4" w:type="default"/>
      <w:footerReference r:id="rId5" w:type="default"/>
      <w:pgSz w:w="11906" w:h="16838"/>
      <w:pgMar w:top="1440" w:right="1474" w:bottom="144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2578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1C394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01C394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0D86B">
    <w:pPr>
      <w:pStyle w:val="7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F6669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F6669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BA8A5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34672159"/>
    <w:rsid w:val="01037DF9"/>
    <w:rsid w:val="02475ADA"/>
    <w:rsid w:val="05273F29"/>
    <w:rsid w:val="07F41CF0"/>
    <w:rsid w:val="0A051D0B"/>
    <w:rsid w:val="0AB94FA1"/>
    <w:rsid w:val="121A762D"/>
    <w:rsid w:val="13403EA8"/>
    <w:rsid w:val="15B46D5C"/>
    <w:rsid w:val="16FE556E"/>
    <w:rsid w:val="17C36690"/>
    <w:rsid w:val="19C50459"/>
    <w:rsid w:val="1AED613D"/>
    <w:rsid w:val="24D65171"/>
    <w:rsid w:val="26FB13DE"/>
    <w:rsid w:val="33A04408"/>
    <w:rsid w:val="34523EE8"/>
    <w:rsid w:val="34672159"/>
    <w:rsid w:val="35CD57AB"/>
    <w:rsid w:val="36E41EEA"/>
    <w:rsid w:val="3AF52098"/>
    <w:rsid w:val="3D614030"/>
    <w:rsid w:val="3EF94CDF"/>
    <w:rsid w:val="429E3D7E"/>
    <w:rsid w:val="4B1A19C7"/>
    <w:rsid w:val="4BCD1C09"/>
    <w:rsid w:val="4CFA7787"/>
    <w:rsid w:val="5FCE22B2"/>
    <w:rsid w:val="603C00CF"/>
    <w:rsid w:val="68D94D03"/>
    <w:rsid w:val="69B61AD7"/>
    <w:rsid w:val="6BF9203B"/>
    <w:rsid w:val="6D2448C8"/>
    <w:rsid w:val="79F37773"/>
    <w:rsid w:val="7D4A4161"/>
    <w:rsid w:val="7D99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iPriority="99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3"/>
    <w:next w:val="1"/>
    <w:qFormat/>
    <w:uiPriority w:val="0"/>
    <w:pPr>
      <w:spacing w:line="360" w:lineRule="auto"/>
      <w:ind w:firstLine="200" w:firstLineChars="200"/>
    </w:pPr>
    <w:rPr>
      <w:rFonts w:ascii="宋体"/>
      <w:kern w:val="2"/>
      <w:sz w:val="28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  <w:lang w:bidi="ar-SA"/>
    </w:r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kern w:val="0"/>
    </w:rPr>
  </w:style>
  <w:style w:type="paragraph" w:styleId="5">
    <w:name w:val="List 3"/>
    <w:basedOn w:val="1"/>
    <w:unhideWhenUsed/>
    <w:qFormat/>
    <w:uiPriority w:val="99"/>
    <w:pPr>
      <w:ind w:left="1260" w:hanging="42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pPr>
      <w:spacing w:line="380" w:lineRule="exact"/>
      <w:jc w:val="distribute"/>
    </w:pPr>
    <w:rPr>
      <w:rFonts w:ascii="Times New Roman" w:hAnsi="Times New Roman" w:eastAsia="黑体" w:cs="Times New Roman"/>
      <w:lang w:bidi="ar-SA"/>
    </w:rPr>
  </w:style>
  <w:style w:type="paragraph" w:styleId="10">
    <w:name w:val="toc 2"/>
    <w:basedOn w:val="1"/>
    <w:next w:val="1"/>
    <w:unhideWhenUsed/>
    <w:qFormat/>
    <w:uiPriority w:val="39"/>
    <w:pPr>
      <w:spacing w:line="380" w:lineRule="exact"/>
      <w:ind w:left="200" w:leftChars="200"/>
      <w:jc w:val="distribute"/>
    </w:p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widowControl/>
      <w:spacing w:before="60" w:after="60"/>
      <w:jc w:val="center"/>
      <w:outlineLvl w:val="0"/>
    </w:pPr>
    <w:rPr>
      <w:rFonts w:ascii="Cambria" w:hAnsi="Cambria"/>
      <w:b/>
      <w:bCs/>
      <w:kern w:val="0"/>
      <w:sz w:val="24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qFormat/>
    <w:uiPriority w:val="0"/>
    <w:rPr>
      <w:color w:val="800080"/>
      <w:u w:val="none"/>
    </w:rPr>
  </w:style>
  <w:style w:type="character" w:styleId="17">
    <w:name w:val="HTML Definition"/>
    <w:basedOn w:val="15"/>
    <w:qFormat/>
    <w:uiPriority w:val="0"/>
  </w:style>
  <w:style w:type="character" w:styleId="18">
    <w:name w:val="HTML Typewriter"/>
    <w:basedOn w:val="15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Acronym"/>
    <w:basedOn w:val="15"/>
    <w:qFormat/>
    <w:uiPriority w:val="0"/>
  </w:style>
  <w:style w:type="character" w:styleId="20">
    <w:name w:val="HTML Variable"/>
    <w:basedOn w:val="15"/>
    <w:qFormat/>
    <w:uiPriority w:val="0"/>
  </w:style>
  <w:style w:type="character" w:styleId="21">
    <w:name w:val="Hyperlink"/>
    <w:basedOn w:val="15"/>
    <w:qFormat/>
    <w:uiPriority w:val="0"/>
    <w:rPr>
      <w:color w:val="0000FF"/>
      <w:u w:val="none"/>
    </w:rPr>
  </w:style>
  <w:style w:type="character" w:styleId="22">
    <w:name w:val="HTML Code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5"/>
    <w:qFormat/>
    <w:uiPriority w:val="0"/>
  </w:style>
  <w:style w:type="character" w:styleId="24">
    <w:name w:val="HTML Keyboard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5"/>
    <w:qFormat/>
    <w:uiPriority w:val="0"/>
    <w:rPr>
      <w:rFonts w:hint="default" w:ascii="monospace" w:hAnsi="monospace" w:eastAsia="monospace" w:cs="monospace"/>
    </w:rPr>
  </w:style>
  <w:style w:type="character" w:customStyle="1" w:styleId="26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27">
    <w:name w:val="样式 仿宋"/>
    <w:autoRedefine/>
    <w:qFormat/>
    <w:uiPriority w:val="99"/>
    <w:rPr>
      <w:rFonts w:ascii="仿宋" w:hAnsi="仿宋" w:eastAsia="仿宋"/>
      <w:kern w:val="1"/>
    </w:rPr>
  </w:style>
  <w:style w:type="paragraph" w:customStyle="1" w:styleId="28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29">
    <w:name w:val="副标题 Char"/>
    <w:autoRedefine/>
    <w:qFormat/>
    <w:uiPriority w:val="0"/>
    <w:rPr>
      <w:rFonts w:ascii="Calibri Light" w:hAnsi="Calibri Light"/>
      <w:b/>
      <w:bCs/>
      <w:kern w:val="28"/>
      <w:sz w:val="32"/>
      <w:szCs w:val="32"/>
    </w:rPr>
  </w:style>
  <w:style w:type="character" w:customStyle="1" w:styleId="30">
    <w:name w:val="first-child"/>
    <w:basedOn w:val="15"/>
    <w:qFormat/>
    <w:uiPriority w:val="0"/>
  </w:style>
  <w:style w:type="character" w:customStyle="1" w:styleId="31">
    <w:name w:val="layui-layer-tabnow"/>
    <w:basedOn w:val="15"/>
    <w:qFormat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32670</Words>
  <Characters>35037</Characters>
  <Lines>0</Lines>
  <Paragraphs>0</Paragraphs>
  <TotalTime>1</TotalTime>
  <ScaleCrop>false</ScaleCrop>
  <LinksUpToDate>false</LinksUpToDate>
  <CharactersWithSpaces>36493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2024-07-08T15:43:00Z</dcterms:created>
  <dc:creator>NTKO</dc:creator>
  <cp:lastModifiedBy>Administrator</cp:lastModifiedBy>
  <dcterms:modified xsi:type="dcterms:W3CDTF">2024-07-31T05:33:54Z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6ABDF3FB115245609BD7FE614A950FC4_13</vt:lpwstr>
  </property>
</Properties>
</file>