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bookmarkStart w:id="4" w:name="_GoBack"/>
      <w:bookmarkEnd w:id="4"/>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青岛高新城维实业有限公司现对渣土车租赁年度单价采购项目进行询价，具体要求如下：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1.项目名称：渣土车租赁年度单价采购项目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3.采购内容：详见采购清单</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4</w:t>
      </w:r>
      <w:r>
        <w:rPr>
          <w:rFonts w:hint="eastAsia" w:ascii="仿宋_GB2312" w:hAnsi="仿宋_GB2312" w:cs="仿宋_GB2312"/>
          <w:color w:val="000000"/>
          <w:kern w:val="0"/>
          <w:szCs w:val="30"/>
        </w:rPr>
        <w:t>.车辆及垃圾卸点要求</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4.1</w:t>
      </w:r>
      <w:r>
        <w:rPr>
          <w:rFonts w:hint="eastAsia" w:ascii="仿宋_GB2312" w:hAnsi="仿宋_GB2312" w:cs="仿宋_GB2312"/>
          <w:color w:val="000000"/>
          <w:kern w:val="0"/>
          <w:szCs w:val="30"/>
        </w:rPr>
        <w:t>车辆承载大于等于2</w:t>
      </w:r>
      <w:r>
        <w:rPr>
          <w:rFonts w:ascii="仿宋_GB2312" w:hAnsi="仿宋_GB2312" w:cs="仿宋_GB2312"/>
          <w:color w:val="000000"/>
          <w:kern w:val="0"/>
          <w:szCs w:val="30"/>
        </w:rPr>
        <w:t>5</w:t>
      </w:r>
      <w:r>
        <w:rPr>
          <w:rFonts w:hint="eastAsia" w:ascii="仿宋_GB2312" w:hAnsi="仿宋_GB2312" w:cs="仿宋_GB2312"/>
          <w:color w:val="000000"/>
          <w:kern w:val="0"/>
          <w:szCs w:val="30"/>
        </w:rPr>
        <w:t>立方米。</w:t>
      </w:r>
    </w:p>
    <w:p>
      <w:pPr>
        <w:spacing w:line="520" w:lineRule="exact"/>
        <w:ind w:firstLine="600" w:firstLineChars="200"/>
        <w:rPr>
          <w:rFonts w:hint="eastAsia" w:ascii="仿宋_GB2312" w:hAnsi="仿宋_GB2312" w:cs="仿宋_GB2312"/>
          <w:color w:val="000000"/>
          <w:kern w:val="0"/>
          <w:szCs w:val="30"/>
        </w:rPr>
      </w:pPr>
      <w:r>
        <w:rPr>
          <w:rFonts w:hint="eastAsia" w:ascii="仿宋_GB2312" w:hAnsi="仿宋_GB2312" w:cs="仿宋_GB2312"/>
          <w:color w:val="000000"/>
          <w:kern w:val="0"/>
          <w:szCs w:val="30"/>
        </w:rPr>
        <w:t>4</w:t>
      </w:r>
      <w:r>
        <w:rPr>
          <w:rFonts w:ascii="仿宋_GB2312" w:hAnsi="仿宋_GB2312" w:cs="仿宋_GB2312"/>
          <w:color w:val="000000"/>
          <w:kern w:val="0"/>
          <w:szCs w:val="30"/>
        </w:rPr>
        <w:t>.2</w:t>
      </w:r>
      <w:r>
        <w:rPr>
          <w:rFonts w:hint="eastAsia" w:ascii="仿宋_GB2312" w:hAnsi="仿宋_GB2312" w:cs="仿宋_GB2312"/>
          <w:color w:val="000000"/>
          <w:kern w:val="0"/>
          <w:szCs w:val="30"/>
        </w:rPr>
        <w:t>外租或自有车辆有正规运输手续。</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color w:val="000000"/>
          <w:szCs w:val="30"/>
        </w:rPr>
        <w:t>4</w:t>
      </w:r>
      <w:r>
        <w:rPr>
          <w:rFonts w:ascii="仿宋_GB2312" w:hAnsi="仿宋_GB2312" w:cs="仿宋_GB2312"/>
          <w:color w:val="000000"/>
          <w:szCs w:val="30"/>
        </w:rPr>
        <w:t>.3</w:t>
      </w:r>
      <w:r>
        <w:rPr>
          <w:rFonts w:hint="eastAsia" w:ascii="仿宋_GB2312" w:hAnsi="仿宋_GB2312" w:cs="仿宋_GB2312"/>
          <w:color w:val="000000"/>
          <w:szCs w:val="30"/>
        </w:rPr>
        <w:t>渣土卸点有正规手续或正规资质。</w:t>
      </w:r>
    </w:p>
    <w:p>
      <w:pPr>
        <w:spacing w:line="560" w:lineRule="exact"/>
        <w:ind w:firstLine="600" w:firstLineChars="200"/>
        <w:rPr>
          <w:rFonts w:hint="eastAsia" w:ascii="仿宋_GB2312" w:hAnsi="仿宋_GB2312" w:cs="仿宋_GB2312"/>
          <w:color w:val="000000"/>
          <w:szCs w:val="30"/>
        </w:rPr>
      </w:pPr>
      <w:r>
        <w:rPr>
          <w:rFonts w:hint="eastAsia" w:ascii="仿宋_GB2312" w:hAnsi="仿宋_GB2312" w:cs="仿宋_GB2312"/>
          <w:color w:val="000000"/>
          <w:szCs w:val="30"/>
        </w:rPr>
        <w:t>5</w:t>
      </w:r>
      <w:r>
        <w:rPr>
          <w:rFonts w:ascii="仿宋_GB2312" w:hAnsi="仿宋_GB2312" w:cs="仿宋_GB2312"/>
          <w:color w:val="000000"/>
          <w:szCs w:val="30"/>
        </w:rPr>
        <w:t>.</w:t>
      </w:r>
      <w:r>
        <w:rPr>
          <w:rFonts w:hint="eastAsia" w:ascii="仿宋_GB2312" w:hAnsi="仿宋_GB2312" w:cs="仿宋_GB2312"/>
          <w:color w:val="000000"/>
          <w:szCs w:val="30"/>
        </w:rPr>
        <w:t>使用范围：高新区区域内，甲方指定的任何地点。</w:t>
      </w:r>
    </w:p>
    <w:p>
      <w:pPr>
        <w:spacing w:line="560" w:lineRule="exact"/>
        <w:ind w:firstLine="600" w:firstLineChars="200"/>
        <w:rPr>
          <w:rFonts w:ascii="仿宋_GB2312" w:hAnsi="仿宋_GB2312" w:cs="仿宋_GB2312"/>
          <w:szCs w:val="30"/>
        </w:rPr>
      </w:pPr>
      <w:r>
        <w:rPr>
          <w:rFonts w:ascii="仿宋_GB2312" w:hAnsi="仿宋_GB2312" w:cs="仿宋_GB2312"/>
          <w:szCs w:val="30"/>
        </w:rPr>
        <w:t>6</w:t>
      </w:r>
      <w:r>
        <w:rPr>
          <w:rFonts w:hint="eastAsia" w:ascii="仿宋_GB2312" w:hAnsi="仿宋_GB2312" w:cs="仿宋_GB2312"/>
          <w:szCs w:val="30"/>
        </w:rPr>
        <w:t>.采购方式及周期：根据中标企业的中标单价，以实际发生量按实结算。采购合同有效期自合同签订之日起1年内有效。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ascii="仿宋_GB2312" w:hAnsi="仿宋_GB2312" w:cs="仿宋_GB2312"/>
          <w:szCs w:val="30"/>
        </w:rPr>
        <w:t>7</w:t>
      </w:r>
      <w:r>
        <w:rPr>
          <w:rFonts w:hint="eastAsia" w:ascii="仿宋_GB2312" w:hAnsi="仿宋_GB2312" w:cs="仿宋_GB2312"/>
          <w:szCs w:val="30"/>
        </w:rPr>
        <w:t>.质量标准：达到国家标准规范及公司验收合格标准。</w:t>
      </w:r>
    </w:p>
    <w:p>
      <w:pPr>
        <w:spacing w:line="560" w:lineRule="exact"/>
        <w:ind w:firstLine="600" w:firstLineChars="200"/>
        <w:rPr>
          <w:rFonts w:ascii="仿宋_GB2312" w:hAnsi="仿宋_GB2312" w:cs="仿宋_GB2312"/>
          <w:kern w:val="0"/>
          <w:szCs w:val="30"/>
        </w:rPr>
      </w:pPr>
      <w:r>
        <w:rPr>
          <w:rFonts w:ascii="仿宋_GB2312" w:hAnsi="仿宋_GB2312" w:cs="仿宋_GB2312"/>
          <w:szCs w:val="30"/>
        </w:rPr>
        <w:t>8.</w:t>
      </w:r>
      <w:r>
        <w:rPr>
          <w:rFonts w:hint="eastAsia" w:ascii="仿宋_GB2312" w:hAnsi="仿宋_GB2312" w:cs="仿宋_GB2312"/>
          <w:szCs w:val="30"/>
        </w:rPr>
        <w:t>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ascii="仿宋_GB2312" w:hAnsi="仿宋_GB2312" w:cs="仿宋_GB2312"/>
          <w:kern w:val="0"/>
          <w:szCs w:val="30"/>
        </w:rPr>
        <w:t>9</w:t>
      </w:r>
      <w:r>
        <w:rPr>
          <w:rFonts w:hint="eastAsia" w:ascii="仿宋_GB2312" w:hAnsi="仿宋_GB2312" w:cs="仿宋_GB2312"/>
          <w:kern w:val="0"/>
          <w:szCs w:val="30"/>
        </w:rPr>
        <w:t>.发票类别：需提供增值税专用发票，发票税率详见第四章采购清单。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ascii="仿宋_GB2312" w:hAnsi="仿宋_GB2312" w:cs="仿宋_GB2312"/>
          <w:kern w:val="0"/>
          <w:szCs w:val="30"/>
        </w:rPr>
        <w:t>10</w:t>
      </w:r>
      <w:r>
        <w:rPr>
          <w:rFonts w:hint="eastAsia" w:ascii="仿宋_GB2312" w:hAnsi="仿宋_GB2312" w:cs="仿宋_GB2312"/>
          <w:kern w:val="0"/>
          <w:szCs w:val="30"/>
        </w:rPr>
        <w:t>.</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2</w:t>
      </w:r>
      <w:r>
        <w:rPr>
          <w:rFonts w:hint="eastAsia" w:ascii="仿宋_GB2312" w:hAnsi="仿宋_GB2312" w:cs="仿宋_GB2312"/>
          <w:color w:val="000000"/>
          <w:kern w:val="0"/>
          <w:szCs w:val="30"/>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3</w:t>
      </w:r>
      <w:r>
        <w:rPr>
          <w:rFonts w:hint="eastAsia" w:ascii="仿宋_GB2312" w:hAnsi="仿宋_GB2312" w:cs="仿宋_GB2312"/>
          <w:color w:val="000000"/>
          <w:kern w:val="0"/>
          <w:szCs w:val="30"/>
        </w:rPr>
        <w:t>.通过“信用中国”网站（www.creditchina.gov.cn）、中国政府采购网（www.ccgp.gov.cn）未被列入失信被执行人、重大税收违法案件当事人、政府采购严重违法失信行为记录名单。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1.截止时间：2024年</w:t>
      </w:r>
      <w:r>
        <w:rPr>
          <w:rFonts w:ascii="仿宋_GB2312" w:hAnsi="仿宋_GB2312" w:cs="仿宋_GB2312"/>
          <w:szCs w:val="30"/>
        </w:rPr>
        <w:t>9</w:t>
      </w:r>
      <w:r>
        <w:rPr>
          <w:rFonts w:hint="eastAsia" w:ascii="仿宋_GB2312" w:hAnsi="仿宋_GB2312" w:cs="仿宋_GB2312"/>
          <w:szCs w:val="30"/>
        </w:rPr>
        <w:t>月</w:t>
      </w:r>
      <w:r>
        <w:rPr>
          <w:rFonts w:hint="eastAsia" w:ascii="仿宋_GB2312" w:hAnsi="仿宋_GB2312" w:cs="仿宋_GB2312"/>
          <w:szCs w:val="30"/>
          <w:lang w:val="en-US" w:eastAsia="zh-CN"/>
        </w:rPr>
        <w:t>5</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9</w:t>
      </w:r>
      <w:r>
        <w:rPr>
          <w:rFonts w:hint="eastAsia" w:ascii="仿宋_GB2312" w:hAnsi="仿宋_GB2312" w:cs="仿宋_GB2312"/>
          <w:szCs w:val="30"/>
        </w:rPr>
        <w:t>月</w:t>
      </w:r>
      <w:r>
        <w:rPr>
          <w:rFonts w:hint="eastAsia" w:ascii="仿宋_GB2312" w:hAnsi="仿宋_GB2312" w:cs="仿宋_GB2312"/>
          <w:szCs w:val="30"/>
          <w:lang w:val="en-US" w:eastAsia="zh-CN"/>
        </w:rPr>
        <w:t>8</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0分至</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高新区河东路3</w:t>
      </w:r>
      <w:r>
        <w:rPr>
          <w:rFonts w:ascii="仿宋_GB2312" w:hAnsi="仿宋_GB2312" w:cs="仿宋_GB2312"/>
          <w:spacing w:val="-6"/>
          <w:szCs w:val="30"/>
        </w:rPr>
        <w:t>68</w:t>
      </w:r>
      <w:r>
        <w:rPr>
          <w:rFonts w:hint="eastAsia" w:ascii="仿宋_GB2312" w:hAnsi="仿宋_GB2312" w:cs="仿宋_GB2312"/>
          <w:spacing w:val="-6"/>
          <w:szCs w:val="30"/>
        </w:rPr>
        <w:t>号蓝色生物医药产业园3号楼</w:t>
      </w:r>
      <w:r>
        <w:rPr>
          <w:rFonts w:ascii="仿宋_GB2312" w:hAnsi="仿宋_GB2312" w:cs="仿宋_GB2312"/>
          <w:spacing w:val="-6"/>
          <w:szCs w:val="30"/>
        </w:rPr>
        <w:t>5</w:t>
      </w:r>
      <w:r>
        <w:rPr>
          <w:rFonts w:hint="eastAsia" w:ascii="仿宋_GB2312" w:hAnsi="仿宋_GB2312" w:cs="仿宋_GB2312"/>
          <w:spacing w:val="-6"/>
          <w:szCs w:val="30"/>
        </w:rPr>
        <w:t>层会议室。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9</w:t>
      </w:r>
      <w:r>
        <w:rPr>
          <w:rFonts w:hint="eastAsia" w:ascii="仿宋_GB2312" w:hAnsi="仿宋_GB2312" w:cs="仿宋_GB2312"/>
          <w:szCs w:val="30"/>
        </w:rPr>
        <w:t>月</w:t>
      </w:r>
      <w:r>
        <w:rPr>
          <w:rFonts w:hint="eastAsia" w:ascii="仿宋_GB2312" w:hAnsi="仿宋_GB2312" w:cs="仿宋_GB2312"/>
          <w:szCs w:val="30"/>
          <w:lang w:val="en-US" w:eastAsia="zh-CN"/>
        </w:rPr>
        <w:t>8</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2.地点：青岛高新区河东路368号蓝色生物医药产业园3号楼5层会议室。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2024年</w:t>
      </w:r>
      <w:r>
        <w:rPr>
          <w:rFonts w:ascii="仿宋_GB2312" w:hAnsi="仿宋_GB2312" w:cs="仿宋_GB2312"/>
          <w:szCs w:val="30"/>
        </w:rPr>
        <w:t>9</w:t>
      </w:r>
      <w:r>
        <w:rPr>
          <w:rFonts w:hint="eastAsia" w:ascii="仿宋_GB2312" w:hAnsi="仿宋_GB2312" w:cs="仿宋_GB2312"/>
          <w:szCs w:val="30"/>
        </w:rPr>
        <w:t>月</w:t>
      </w:r>
      <w:r>
        <w:rPr>
          <w:rFonts w:hint="eastAsia" w:ascii="仿宋_GB2312" w:hAnsi="仿宋_GB2312" w:cs="仿宋_GB2312"/>
          <w:szCs w:val="30"/>
          <w:lang w:val="en-US" w:eastAsia="zh-CN"/>
        </w:rPr>
        <w:t>3</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445"/>
        <w:gridCol w:w="3200"/>
        <w:gridCol w:w="1060"/>
        <w:gridCol w:w="461"/>
        <w:gridCol w:w="1065"/>
        <w:gridCol w:w="1066"/>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szCs w:val="22"/>
              </w:rPr>
            </w:pPr>
            <w:r>
              <w:rPr>
                <w:rFonts w:hint="eastAsia" w:ascii="仿宋" w:hAnsi="仿宋" w:eastAsia="仿宋" w:cs="黑体"/>
                <w:kern w:val="0"/>
                <w:sz w:val="24"/>
              </w:rPr>
              <w:t>序号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32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1060" w:type="dxa"/>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461"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32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s="黑体"/>
                <w:kern w:val="0"/>
                <w:sz w:val="24"/>
                <w:szCs w:val="22"/>
              </w:rPr>
            </w:pPr>
          </w:p>
        </w:tc>
        <w:tc>
          <w:tcPr>
            <w:tcW w:w="0" w:type="auto"/>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 w:hAnsi="仿宋" w:eastAsia="仿宋" w:cs="黑体"/>
                <w:kern w:val="0"/>
                <w:sz w:val="24"/>
                <w:szCs w:val="22"/>
              </w:rPr>
            </w:pPr>
          </w:p>
        </w:tc>
        <w:tc>
          <w:tcPr>
            <w:tcW w:w="106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w:t>
            </w:r>
          </w:p>
        </w:tc>
        <w:tc>
          <w:tcPr>
            <w:tcW w:w="106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w:t>
            </w:r>
          </w:p>
        </w:tc>
        <w:tc>
          <w:tcPr>
            <w:tcW w:w="114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p>
        </w:tc>
        <w:tc>
          <w:tcPr>
            <w:tcW w:w="1445"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渣土运输车</w:t>
            </w:r>
          </w:p>
        </w:tc>
        <w:tc>
          <w:tcPr>
            <w:tcW w:w="3200" w:type="dxa"/>
            <w:tcBorders>
              <w:top w:val="single" w:color="auto" w:sz="4" w:space="0"/>
              <w:left w:val="nil"/>
              <w:bottom w:val="single" w:color="auto" w:sz="4" w:space="0"/>
              <w:right w:val="single" w:color="auto" w:sz="4" w:space="0"/>
            </w:tcBorders>
            <w:vAlign w:val="center"/>
          </w:tcPr>
          <w:p>
            <w:pPr>
              <w:rPr>
                <w:rFonts w:hint="eastAsia" w:ascii="仿宋" w:hAnsi="仿宋" w:eastAsia="仿宋"/>
                <w:sz w:val="24"/>
              </w:rPr>
            </w:pPr>
            <w:r>
              <w:rPr>
                <w:rFonts w:hint="eastAsia" w:ascii="仿宋" w:hAnsi="仿宋" w:eastAsia="仿宋"/>
                <w:sz w:val="24"/>
              </w:rPr>
              <w:t>承载大于等于2</w:t>
            </w:r>
            <w:r>
              <w:rPr>
                <w:rFonts w:ascii="仿宋" w:hAnsi="仿宋" w:eastAsia="仿宋"/>
                <w:sz w:val="24"/>
              </w:rPr>
              <w:t>5</w:t>
            </w:r>
            <w:r>
              <w:rPr>
                <w:rFonts w:hint="eastAsia" w:ascii="仿宋" w:hAnsi="仿宋" w:eastAsia="仿宋"/>
                <w:sz w:val="24"/>
              </w:rPr>
              <w:t>立方米，含挖掘机费用。</w:t>
            </w:r>
          </w:p>
        </w:tc>
        <w:tc>
          <w:tcPr>
            <w:tcW w:w="1060" w:type="dxa"/>
            <w:tcBorders>
              <w:top w:val="nil"/>
              <w:left w:val="nil"/>
              <w:bottom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车次</w:t>
            </w:r>
          </w:p>
        </w:tc>
        <w:tc>
          <w:tcPr>
            <w:tcW w:w="461" w:type="dxa"/>
            <w:tcBorders>
              <w:top w:val="single" w:color="000000" w:sz="4" w:space="0"/>
              <w:left w:val="single" w:color="auto" w:sz="4" w:space="0"/>
              <w:bottom w:val="single" w:color="000000" w:sz="4" w:space="0"/>
              <w:right w:val="single" w:color="000000" w:sz="4" w:space="0"/>
            </w:tcBorders>
            <w:vAlign w:val="center"/>
          </w:tcPr>
          <w:p>
            <w:pPr>
              <w:pStyle w:val="31"/>
              <w:spacing w:line="360" w:lineRule="auto"/>
              <w:ind w:firstLine="0" w:firstLineChars="0"/>
              <w:jc w:val="center"/>
              <w:rPr>
                <w:rFonts w:hint="eastAsia"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7</w:t>
            </w:r>
            <w:r>
              <w:rPr>
                <w:color w:val="000000"/>
                <w:sz w:val="22"/>
              </w:rPr>
              <w:t>99.35</w:t>
            </w:r>
          </w:p>
        </w:tc>
        <w:tc>
          <w:tcPr>
            <w:tcW w:w="0" w:type="auto"/>
            <w:tcBorders>
              <w:top w:val="nil"/>
              <w:left w:val="single" w:color="auto" w:sz="4" w:space="0"/>
              <w:bottom w:val="single" w:color="auto" w:sz="4" w:space="0"/>
              <w:right w:val="single" w:color="auto" w:sz="4" w:space="0"/>
            </w:tcBorders>
            <w:vAlign w:val="center"/>
          </w:tcPr>
          <w:p>
            <w:pPr>
              <w:widowControl/>
              <w:jc w:val="center"/>
              <w:rPr>
                <w:rFonts w:cs="宋体"/>
                <w:color w:val="000000"/>
                <w:sz w:val="22"/>
              </w:rPr>
            </w:pPr>
            <w:r>
              <w:rPr>
                <w:rFonts w:hint="eastAsia" w:cs="宋体"/>
                <w:color w:val="000000"/>
                <w:sz w:val="22"/>
              </w:rPr>
              <w:t>2</w:t>
            </w:r>
            <w:r>
              <w:rPr>
                <w:rFonts w:cs="宋体"/>
                <w:color w:val="000000"/>
                <w:sz w:val="22"/>
              </w:rPr>
              <w:t>3.98</w:t>
            </w:r>
          </w:p>
        </w:tc>
        <w:tc>
          <w:tcPr>
            <w:tcW w:w="0" w:type="auto"/>
            <w:tcBorders>
              <w:top w:val="nil"/>
              <w:left w:val="nil"/>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8</w:t>
            </w:r>
            <w:r>
              <w:rPr>
                <w:rFonts w:cs="宋体"/>
                <w:color w:val="000000"/>
                <w:kern w:val="0"/>
                <w:sz w:val="22"/>
              </w:rPr>
              <w:t>23.33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_GB2312"/>
                <w:kern w:val="0"/>
                <w:sz w:val="24"/>
              </w:rPr>
            </w:pPr>
            <w:r>
              <w:rPr>
                <w:rFonts w:ascii="仿宋" w:hAnsi="仿宋" w:eastAsia="仿宋" w:cs="仿宋_GB2312"/>
                <w:kern w:val="0"/>
                <w:sz w:val="24"/>
              </w:rPr>
              <w:t>2</w:t>
            </w:r>
          </w:p>
        </w:tc>
        <w:tc>
          <w:tcPr>
            <w:tcW w:w="1445"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渣土运输车</w:t>
            </w:r>
          </w:p>
        </w:tc>
        <w:tc>
          <w:tcPr>
            <w:tcW w:w="3200" w:type="dxa"/>
            <w:tcBorders>
              <w:top w:val="single" w:color="auto" w:sz="4" w:space="0"/>
              <w:left w:val="nil"/>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承载大于等于2</w:t>
            </w:r>
            <w:r>
              <w:rPr>
                <w:rFonts w:ascii="仿宋" w:hAnsi="仿宋" w:eastAsia="仿宋"/>
                <w:sz w:val="24"/>
              </w:rPr>
              <w:t>5</w:t>
            </w:r>
            <w:r>
              <w:rPr>
                <w:rFonts w:hint="eastAsia" w:ascii="仿宋" w:hAnsi="仿宋" w:eastAsia="仿宋"/>
                <w:sz w:val="24"/>
              </w:rPr>
              <w:t>立方米，不包含挖掘机费用。</w:t>
            </w:r>
          </w:p>
        </w:tc>
        <w:tc>
          <w:tcPr>
            <w:tcW w:w="1060" w:type="dxa"/>
            <w:tcBorders>
              <w:top w:val="nil"/>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车次</w:t>
            </w:r>
          </w:p>
        </w:tc>
        <w:tc>
          <w:tcPr>
            <w:tcW w:w="461" w:type="dxa"/>
            <w:tcBorders>
              <w:top w:val="single" w:color="000000" w:sz="4" w:space="0"/>
              <w:left w:val="single" w:color="auto"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000000"/>
                <w:sz w:val="22"/>
              </w:rPr>
            </w:pPr>
            <w:r>
              <w:rPr>
                <w:rFonts w:hint="eastAsia" w:ascii="等线" w:hAnsi="等线" w:eastAsia="等线"/>
                <w:color w:val="000000"/>
                <w:sz w:val="22"/>
              </w:rPr>
              <w:t>7</w:t>
            </w:r>
            <w:r>
              <w:rPr>
                <w:rFonts w:ascii="等线" w:hAnsi="等线" w:eastAsia="等线"/>
                <w:color w:val="000000"/>
                <w:sz w:val="22"/>
              </w:rPr>
              <w:t>54.04</w:t>
            </w:r>
          </w:p>
        </w:tc>
        <w:tc>
          <w:tcPr>
            <w:tcW w:w="0" w:type="auto"/>
            <w:tcBorders>
              <w:top w:val="nil"/>
              <w:left w:val="single" w:color="auto" w:sz="4" w:space="0"/>
              <w:bottom w:val="single" w:color="auto" w:sz="4" w:space="0"/>
              <w:right w:val="single" w:color="auto" w:sz="4" w:space="0"/>
            </w:tcBorders>
            <w:vAlign w:val="center"/>
          </w:tcPr>
          <w:p>
            <w:pPr>
              <w:widowControl/>
              <w:jc w:val="center"/>
              <w:rPr>
                <w:rFonts w:cs="宋体"/>
                <w:color w:val="000000"/>
                <w:sz w:val="22"/>
              </w:rPr>
            </w:pPr>
            <w:r>
              <w:rPr>
                <w:rFonts w:hint="eastAsia" w:cs="宋体"/>
                <w:color w:val="000000"/>
                <w:sz w:val="22"/>
              </w:rPr>
              <w:t>2</w:t>
            </w:r>
            <w:r>
              <w:rPr>
                <w:rFonts w:cs="宋体"/>
                <w:color w:val="000000"/>
                <w:sz w:val="22"/>
              </w:rPr>
              <w:t>2.62</w:t>
            </w:r>
          </w:p>
        </w:tc>
        <w:tc>
          <w:tcPr>
            <w:tcW w:w="0" w:type="auto"/>
            <w:tcBorders>
              <w:top w:val="nil"/>
              <w:left w:val="nil"/>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7</w:t>
            </w:r>
            <w:r>
              <w:rPr>
                <w:rFonts w:cs="宋体"/>
                <w:color w:val="000000"/>
                <w:kern w:val="0"/>
                <w:sz w:val="22"/>
              </w:rPr>
              <w:t>76.66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6693" w:type="dxa"/>
            <w:gridSpan w:val="5"/>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sz w:val="24"/>
              </w:rPr>
              <w:t>合计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000000"/>
                <w:sz w:val="22"/>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sz w:val="22"/>
              </w:rPr>
            </w:pPr>
            <w:r>
              <w:rPr>
                <w:rFonts w:hint="eastAsia" w:cs="宋体"/>
                <w:color w:val="000000"/>
                <w:sz w:val="22"/>
              </w:rPr>
              <w:t>4</w:t>
            </w:r>
            <w:r>
              <w:rPr>
                <w:rFonts w:cs="宋体"/>
                <w:color w:val="000000"/>
                <w:sz w:val="22"/>
              </w:rPr>
              <w:t>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1</w:t>
            </w:r>
            <w:r>
              <w:rPr>
                <w:rFonts w:cs="宋体"/>
                <w:color w:val="000000"/>
                <w:kern w:val="0"/>
                <w:sz w:val="22"/>
              </w:rPr>
              <w:t>599.99</w:t>
            </w:r>
          </w:p>
        </w:tc>
      </w:tr>
    </w:tbl>
    <w:p>
      <w:pPr>
        <w:spacing w:line="520" w:lineRule="exact"/>
        <w:jc w:val="center"/>
        <w:rPr>
          <w:rFonts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日 期：</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年</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- 15 -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- 15 -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1D6E"/>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0E2"/>
    <w:rsid w:val="00167ECD"/>
    <w:rsid w:val="0017294D"/>
    <w:rsid w:val="00173927"/>
    <w:rsid w:val="00173CE1"/>
    <w:rsid w:val="00181713"/>
    <w:rsid w:val="00181B83"/>
    <w:rsid w:val="00183700"/>
    <w:rsid w:val="001843C6"/>
    <w:rsid w:val="00184797"/>
    <w:rsid w:val="00186BA7"/>
    <w:rsid w:val="00186BDD"/>
    <w:rsid w:val="00193F30"/>
    <w:rsid w:val="001947D7"/>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1326"/>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2A98"/>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9B"/>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442"/>
    <w:rsid w:val="005B0542"/>
    <w:rsid w:val="005B421C"/>
    <w:rsid w:val="005B7759"/>
    <w:rsid w:val="005C2B8B"/>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D74C5"/>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7F6DAB"/>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4700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0418"/>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475ED"/>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342B"/>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E4CF3"/>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56792"/>
    <w:rsid w:val="00C604D2"/>
    <w:rsid w:val="00C64272"/>
    <w:rsid w:val="00C65684"/>
    <w:rsid w:val="00C7193E"/>
    <w:rsid w:val="00C72FB1"/>
    <w:rsid w:val="00C74666"/>
    <w:rsid w:val="00C804E7"/>
    <w:rsid w:val="00C81C0E"/>
    <w:rsid w:val="00C82324"/>
    <w:rsid w:val="00C83A17"/>
    <w:rsid w:val="00C83BBF"/>
    <w:rsid w:val="00C85E26"/>
    <w:rsid w:val="00C86399"/>
    <w:rsid w:val="00C87B98"/>
    <w:rsid w:val="00C91868"/>
    <w:rsid w:val="00C919CF"/>
    <w:rsid w:val="00C9201C"/>
    <w:rsid w:val="00C920C5"/>
    <w:rsid w:val="00C92657"/>
    <w:rsid w:val="00C92A20"/>
    <w:rsid w:val="00C94A2C"/>
    <w:rsid w:val="00C966A0"/>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3003"/>
    <w:rsid w:val="00D37E42"/>
    <w:rsid w:val="00D40B05"/>
    <w:rsid w:val="00D4158C"/>
    <w:rsid w:val="00D42A88"/>
    <w:rsid w:val="00D455CB"/>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6E1"/>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D93"/>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268F"/>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16381"/>
    <w:rsid w:val="00F221D4"/>
    <w:rsid w:val="00F22F18"/>
    <w:rsid w:val="00F30A04"/>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16F9"/>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AE77D98"/>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D6C3874"/>
    <w:rsid w:val="3DBB3367"/>
    <w:rsid w:val="3E125CDC"/>
    <w:rsid w:val="3E5D1032"/>
    <w:rsid w:val="3F9C736F"/>
    <w:rsid w:val="405E351D"/>
    <w:rsid w:val="40B04460"/>
    <w:rsid w:val="412E45E2"/>
    <w:rsid w:val="42617ED8"/>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649358D"/>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2CAF9-770E-4750-9EF9-82720B92E29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9448</Words>
  <Characters>9798</Characters>
  <Lines>17</Lines>
  <Paragraphs>23</Paragraphs>
  <TotalTime>142</TotalTime>
  <ScaleCrop>false</ScaleCrop>
  <LinksUpToDate>false</LinksUpToDate>
  <CharactersWithSpaces>10879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2024-09-03T01:37:16Z</dcterms:modified>
  <dc:title>唐山市西山道供热管网改造工程</dc:title>
  <cp:revision>578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236E2BED407A4815AD504D51D644AA5D_13</vt:lpwstr>
  </property>
</Properties>
</file>