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080A15">
      <w:pPr>
        <w:spacing w:line="360" w:lineRule="auto"/>
        <w:rPr>
          <w:rFonts w:ascii="仿宋" w:hAnsi="仿宋" w:eastAsia="仿宋"/>
          <w:b/>
          <w:sz w:val="52"/>
          <w:szCs w:val="52"/>
          <w:highlight w:val="none"/>
        </w:rPr>
      </w:pPr>
      <w:bookmarkStart w:id="75" w:name="_GoBack"/>
    </w:p>
    <w:p w14:paraId="19C7BDBA">
      <w:pPr>
        <w:spacing w:line="360" w:lineRule="auto"/>
        <w:jc w:val="center"/>
        <w:rPr>
          <w:rFonts w:ascii="仿宋" w:hAnsi="仿宋" w:eastAsia="仿宋"/>
          <w:b/>
          <w:sz w:val="52"/>
          <w:szCs w:val="52"/>
          <w:highlight w:val="none"/>
        </w:rPr>
      </w:pPr>
    </w:p>
    <w:p w14:paraId="72AC1642">
      <w:pPr>
        <w:jc w:val="center"/>
        <w:rPr>
          <w:rFonts w:ascii="宋体" w:hAnsi="宋体"/>
          <w:sz w:val="44"/>
          <w:szCs w:val="44"/>
          <w:highlight w:val="none"/>
        </w:rPr>
      </w:pPr>
      <w:r>
        <w:rPr>
          <w:rFonts w:hint="eastAsia" w:ascii="宋体" w:hAnsi="宋体"/>
          <w:sz w:val="44"/>
          <w:szCs w:val="44"/>
          <w:highlight w:val="none"/>
        </w:rPr>
        <w:t>青岛高新电力发展有限公司</w:t>
      </w:r>
    </w:p>
    <w:p w14:paraId="39A74BF2">
      <w:pPr>
        <w:widowControl/>
        <w:ind w:firstLine="180" w:firstLineChars="50"/>
        <w:jc w:val="center"/>
        <w:rPr>
          <w:rFonts w:cs="Arial" w:asciiTheme="minorEastAsia" w:hAnsiTheme="minorEastAsia" w:eastAsiaTheme="minorEastAsia"/>
          <w:bCs/>
          <w:sz w:val="36"/>
          <w:szCs w:val="36"/>
          <w:highlight w:val="none"/>
        </w:rPr>
      </w:pPr>
    </w:p>
    <w:p w14:paraId="075678B9">
      <w:pPr>
        <w:widowControl/>
        <w:ind w:right="-368" w:rightChars="-175" w:firstLine="180" w:firstLineChars="50"/>
        <w:jc w:val="center"/>
        <w:rPr>
          <w:rFonts w:cs="Arial" w:asciiTheme="minorEastAsia" w:hAnsiTheme="minorEastAsia" w:eastAsiaTheme="minorEastAsia"/>
          <w:bCs/>
          <w:sz w:val="36"/>
          <w:szCs w:val="36"/>
          <w:highlight w:val="none"/>
        </w:rPr>
      </w:pPr>
      <w:r>
        <w:rPr>
          <w:rFonts w:hint="eastAsia" w:cs="Arial" w:asciiTheme="minorEastAsia" w:hAnsiTheme="minorEastAsia" w:eastAsiaTheme="minorEastAsia"/>
          <w:bCs/>
          <w:sz w:val="36"/>
          <w:szCs w:val="36"/>
          <w:highlight w:val="none"/>
        </w:rPr>
        <w:t>照明设施维修用辅材采购文件</w:t>
      </w:r>
    </w:p>
    <w:p w14:paraId="190C2C33">
      <w:pPr>
        <w:spacing w:line="360" w:lineRule="auto"/>
        <w:jc w:val="center"/>
        <w:rPr>
          <w:rFonts w:ascii="仿宋" w:hAnsi="仿宋" w:eastAsia="仿宋" w:cs="Arial"/>
          <w:b/>
          <w:bCs/>
          <w:sz w:val="32"/>
          <w:highlight w:val="none"/>
        </w:rPr>
      </w:pPr>
    </w:p>
    <w:p w14:paraId="509A0FAC">
      <w:pPr>
        <w:spacing w:line="360" w:lineRule="auto"/>
        <w:jc w:val="center"/>
        <w:rPr>
          <w:rFonts w:ascii="仿宋" w:hAnsi="仿宋" w:eastAsia="仿宋" w:cs="Arial"/>
          <w:b/>
          <w:bCs/>
          <w:sz w:val="32"/>
          <w:highlight w:val="none"/>
        </w:rPr>
      </w:pPr>
    </w:p>
    <w:p w14:paraId="1D3F46F3">
      <w:pPr>
        <w:spacing w:line="360" w:lineRule="auto"/>
        <w:jc w:val="center"/>
        <w:rPr>
          <w:rFonts w:ascii="仿宋" w:hAnsi="仿宋" w:eastAsia="仿宋" w:cs="Arial"/>
          <w:b/>
          <w:bCs/>
          <w:sz w:val="32"/>
          <w:highlight w:val="none"/>
        </w:rPr>
      </w:pPr>
    </w:p>
    <w:p w14:paraId="1EF734FB">
      <w:pPr>
        <w:spacing w:line="360" w:lineRule="auto"/>
        <w:jc w:val="center"/>
        <w:rPr>
          <w:rFonts w:ascii="仿宋" w:hAnsi="仿宋" w:eastAsia="仿宋" w:cs="Arial"/>
          <w:b/>
          <w:bCs/>
          <w:sz w:val="32"/>
          <w:highlight w:val="none"/>
        </w:rPr>
      </w:pPr>
    </w:p>
    <w:p w14:paraId="6CFB4A77">
      <w:pPr>
        <w:spacing w:line="360" w:lineRule="auto"/>
        <w:rPr>
          <w:rFonts w:ascii="仿宋" w:hAnsi="仿宋" w:eastAsia="仿宋"/>
          <w:b/>
          <w:bCs/>
          <w:sz w:val="32"/>
          <w:highlight w:val="none"/>
        </w:rPr>
      </w:pPr>
    </w:p>
    <w:p w14:paraId="794C5708">
      <w:pPr>
        <w:spacing w:line="360" w:lineRule="auto"/>
        <w:ind w:firstLine="1318" w:firstLineChars="412"/>
        <w:rPr>
          <w:rFonts w:ascii="仿宋" w:hAnsi="仿宋" w:eastAsia="仿宋"/>
          <w:bCs/>
          <w:sz w:val="32"/>
          <w:szCs w:val="32"/>
          <w:highlight w:val="none"/>
        </w:rPr>
      </w:pPr>
    </w:p>
    <w:p w14:paraId="094A7660">
      <w:pPr>
        <w:spacing w:line="360" w:lineRule="auto"/>
        <w:ind w:firstLine="1318" w:firstLineChars="412"/>
        <w:rPr>
          <w:rFonts w:ascii="仿宋" w:hAnsi="仿宋" w:eastAsia="仿宋"/>
          <w:bCs/>
          <w:sz w:val="32"/>
          <w:szCs w:val="32"/>
          <w:highlight w:val="none"/>
        </w:rPr>
      </w:pPr>
    </w:p>
    <w:p w14:paraId="0AFDDCE9">
      <w:pPr>
        <w:spacing w:line="360" w:lineRule="auto"/>
        <w:ind w:firstLine="1318" w:firstLineChars="412"/>
        <w:rPr>
          <w:rFonts w:ascii="仿宋" w:hAnsi="仿宋" w:eastAsia="仿宋"/>
          <w:bCs/>
          <w:sz w:val="32"/>
          <w:szCs w:val="32"/>
          <w:highlight w:val="none"/>
        </w:rPr>
      </w:pPr>
    </w:p>
    <w:p w14:paraId="02F59FAE">
      <w:pPr>
        <w:spacing w:line="360" w:lineRule="auto"/>
        <w:ind w:firstLine="1318" w:firstLineChars="412"/>
        <w:rPr>
          <w:rFonts w:ascii="仿宋" w:hAnsi="仿宋" w:eastAsia="仿宋"/>
          <w:bCs/>
          <w:sz w:val="32"/>
          <w:szCs w:val="32"/>
          <w:highlight w:val="none"/>
        </w:rPr>
      </w:pPr>
    </w:p>
    <w:p w14:paraId="3389427E">
      <w:pPr>
        <w:spacing w:line="360" w:lineRule="auto"/>
        <w:ind w:firstLine="1318" w:firstLineChars="412"/>
        <w:rPr>
          <w:rFonts w:ascii="仿宋" w:hAnsi="仿宋" w:eastAsia="仿宋"/>
          <w:bCs/>
          <w:sz w:val="32"/>
          <w:szCs w:val="32"/>
          <w:highlight w:val="none"/>
        </w:rPr>
      </w:pPr>
    </w:p>
    <w:p w14:paraId="0F106CD9">
      <w:pPr>
        <w:spacing w:line="360" w:lineRule="auto"/>
        <w:ind w:firstLine="1318" w:firstLineChars="412"/>
        <w:rPr>
          <w:rFonts w:ascii="仿宋" w:hAnsi="仿宋" w:eastAsia="仿宋"/>
          <w:bCs/>
          <w:sz w:val="32"/>
          <w:szCs w:val="32"/>
          <w:highlight w:val="none"/>
        </w:rPr>
      </w:pPr>
      <w:r>
        <w:rPr>
          <w:rFonts w:hint="eastAsia" w:ascii="仿宋" w:hAnsi="仿宋" w:eastAsia="仿宋"/>
          <w:bCs/>
          <w:sz w:val="32"/>
          <w:szCs w:val="32"/>
          <w:highlight w:val="none"/>
        </w:rPr>
        <w:t>采   购  人：青岛高新电力发展有限公司</w:t>
      </w:r>
    </w:p>
    <w:p w14:paraId="383A078B">
      <w:pPr>
        <w:spacing w:afterLines="75" w:line="360" w:lineRule="auto"/>
        <w:ind w:firstLine="1280" w:firstLineChars="400"/>
        <w:rPr>
          <w:rFonts w:ascii="仿宋" w:hAnsi="仿宋" w:eastAsia="仿宋" w:cs="仿宋_GB2312"/>
          <w:bCs/>
          <w:sz w:val="32"/>
          <w:szCs w:val="32"/>
          <w:highlight w:val="none"/>
        </w:rPr>
      </w:pPr>
      <w:r>
        <w:rPr>
          <w:rFonts w:hint="eastAsia" w:ascii="仿宋" w:hAnsi="仿宋" w:eastAsia="仿宋"/>
          <w:bCs/>
          <w:sz w:val="32"/>
          <w:szCs w:val="32"/>
          <w:highlight w:val="none"/>
        </w:rPr>
        <w:t>日       期：二</w:t>
      </w:r>
      <w:r>
        <w:rPr>
          <w:rFonts w:hint="eastAsia" w:ascii="仿宋" w:hAnsi="仿宋" w:eastAsia="仿宋" w:cs="宋体"/>
          <w:bCs/>
          <w:sz w:val="32"/>
          <w:szCs w:val="32"/>
          <w:highlight w:val="none"/>
        </w:rPr>
        <w:t>〇</w:t>
      </w:r>
      <w:r>
        <w:rPr>
          <w:rFonts w:hint="eastAsia" w:ascii="仿宋" w:hAnsi="仿宋" w:eastAsia="仿宋"/>
          <w:bCs/>
          <w:sz w:val="32"/>
          <w:szCs w:val="32"/>
          <w:highlight w:val="none"/>
        </w:rPr>
        <w:t>二</w:t>
      </w:r>
      <w:r>
        <w:rPr>
          <w:rFonts w:hint="eastAsia" w:ascii="仿宋" w:hAnsi="仿宋" w:eastAsia="仿宋" w:cs="宋体"/>
          <w:bCs/>
          <w:sz w:val="32"/>
          <w:szCs w:val="32"/>
          <w:highlight w:val="none"/>
        </w:rPr>
        <w:t>四</w:t>
      </w:r>
      <w:r>
        <w:rPr>
          <w:rFonts w:hint="eastAsia" w:ascii="仿宋" w:hAnsi="仿宋" w:eastAsia="仿宋" w:cs="仿宋_GB2312"/>
          <w:bCs/>
          <w:sz w:val="32"/>
          <w:szCs w:val="32"/>
          <w:highlight w:val="none"/>
        </w:rPr>
        <w:t>年九月十八日</w:t>
      </w:r>
    </w:p>
    <w:sdt>
      <w:sdtPr>
        <w:rPr>
          <w:rFonts w:ascii="宋体" w:hAnsi="宋体"/>
          <w:highlight w:val="none"/>
        </w:rPr>
        <w:id w:val="147456935"/>
        <w:docPartObj>
          <w:docPartGallery w:val="Table of Contents"/>
          <w:docPartUnique/>
        </w:docPartObj>
      </w:sdtPr>
      <w:sdtEndPr>
        <w:rPr>
          <w:rFonts w:ascii="仿宋" w:hAnsi="仿宋" w:eastAsia="仿宋"/>
          <w:szCs w:val="32"/>
          <w:highlight w:val="none"/>
        </w:rPr>
      </w:sdtEndPr>
      <w:sdtContent>
        <w:p w14:paraId="5C4ECB08">
          <w:pPr>
            <w:jc w:val="center"/>
            <w:rPr>
              <w:rFonts w:ascii="宋体" w:hAnsi="宋体"/>
              <w:highlight w:val="none"/>
            </w:rPr>
          </w:pPr>
        </w:p>
        <w:p w14:paraId="2EA5211A">
          <w:pPr>
            <w:jc w:val="center"/>
            <w:rPr>
              <w:rFonts w:ascii="宋体" w:hAnsi="宋体"/>
              <w:highlight w:val="none"/>
            </w:rPr>
          </w:pPr>
        </w:p>
        <w:p w14:paraId="7AFAB625">
          <w:pPr>
            <w:jc w:val="center"/>
            <w:rPr>
              <w:rFonts w:ascii="宋体" w:hAnsi="宋体"/>
              <w:b/>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992" w:gutter="0"/>
              <w:pgNumType w:start="0"/>
              <w:cols w:space="720" w:num="1"/>
              <w:titlePg/>
              <w:docGrid w:type="lines" w:linePitch="312" w:charSpace="0"/>
            </w:sectPr>
          </w:pPr>
        </w:p>
        <w:p w14:paraId="5B0BDE46">
          <w:pPr>
            <w:jc w:val="center"/>
            <w:rPr>
              <w:highlight w:val="none"/>
            </w:rPr>
          </w:pPr>
          <w:r>
            <w:rPr>
              <w:rFonts w:ascii="宋体" w:hAnsi="宋体"/>
              <w:b/>
              <w:highlight w:val="none"/>
            </w:rPr>
            <w:t>目录</w:t>
          </w:r>
        </w:p>
        <w:p w14:paraId="31B428C6">
          <w:pPr>
            <w:pStyle w:val="21"/>
            <w:tabs>
              <w:tab w:val="right" w:leader="dot" w:pos="8835"/>
            </w:tabs>
            <w:rPr>
              <w:rFonts w:asciiTheme="minorHAnsi" w:hAnsiTheme="minorHAnsi" w:eastAsiaTheme="minorEastAsia" w:cstheme="minorBidi"/>
              <w:highlight w:val="none"/>
            </w:rPr>
          </w:pPr>
          <w:r>
            <w:rPr>
              <w:rFonts w:ascii="仿宋" w:hAnsi="仿宋" w:eastAsia="仿宋"/>
              <w:sz w:val="32"/>
              <w:szCs w:val="32"/>
              <w:highlight w:val="none"/>
            </w:rPr>
            <w:fldChar w:fldCharType="begin"/>
          </w:r>
          <w:r>
            <w:rPr>
              <w:rFonts w:ascii="仿宋" w:hAnsi="仿宋" w:eastAsia="仿宋"/>
              <w:sz w:val="32"/>
              <w:szCs w:val="32"/>
              <w:highlight w:val="none"/>
            </w:rPr>
            <w:instrText xml:space="preserve">TOC \o "1-3" \h \u </w:instrText>
          </w:r>
          <w:r>
            <w:rPr>
              <w:rFonts w:ascii="仿宋" w:hAnsi="仿宋" w:eastAsia="仿宋"/>
              <w:sz w:val="32"/>
              <w:szCs w:val="32"/>
              <w:highlight w:val="none"/>
            </w:rPr>
            <w:fldChar w:fldCharType="separate"/>
          </w:r>
          <w:r>
            <w:rPr>
              <w:highlight w:val="none"/>
            </w:rPr>
            <w:fldChar w:fldCharType="begin"/>
          </w:r>
          <w:r>
            <w:rPr>
              <w:highlight w:val="none"/>
            </w:rPr>
            <w:instrText xml:space="preserve"> HYPERLINK \l "_Toc177130559" </w:instrText>
          </w:r>
          <w:r>
            <w:rPr>
              <w:highlight w:val="none"/>
            </w:rPr>
            <w:fldChar w:fldCharType="separate"/>
          </w:r>
          <w:r>
            <w:rPr>
              <w:rStyle w:val="32"/>
              <w:rFonts w:hint="eastAsia" w:ascii="黑体" w:hAnsi="黑体" w:eastAsia="黑体"/>
              <w:highlight w:val="none"/>
            </w:rPr>
            <w:t>第一章</w:t>
          </w:r>
          <w:r>
            <w:rPr>
              <w:rStyle w:val="32"/>
              <w:rFonts w:ascii="黑体" w:hAnsi="黑体" w:eastAsia="黑体"/>
              <w:highlight w:val="none"/>
            </w:rPr>
            <w:t xml:space="preserve">  </w:t>
          </w:r>
          <w:r>
            <w:rPr>
              <w:rStyle w:val="32"/>
              <w:rFonts w:hint="eastAsia" w:ascii="黑体" w:hAnsi="黑体" w:eastAsia="黑体"/>
              <w:highlight w:val="none"/>
            </w:rPr>
            <w:t>采购公告</w:t>
          </w:r>
          <w:r>
            <w:rPr>
              <w:highlight w:val="none"/>
            </w:rPr>
            <w:tab/>
          </w:r>
          <w:r>
            <w:rPr>
              <w:highlight w:val="none"/>
            </w:rPr>
            <w:fldChar w:fldCharType="begin"/>
          </w:r>
          <w:r>
            <w:rPr>
              <w:highlight w:val="none"/>
            </w:rPr>
            <w:instrText xml:space="preserve"> PAGEREF _Toc177130559 \h </w:instrText>
          </w:r>
          <w:r>
            <w:rPr>
              <w:highlight w:val="none"/>
            </w:rPr>
            <w:fldChar w:fldCharType="separate"/>
          </w:r>
          <w:r>
            <w:rPr>
              <w:highlight w:val="none"/>
            </w:rPr>
            <w:t>1</w:t>
          </w:r>
          <w:r>
            <w:rPr>
              <w:highlight w:val="none"/>
            </w:rPr>
            <w:fldChar w:fldCharType="end"/>
          </w:r>
          <w:r>
            <w:rPr>
              <w:highlight w:val="none"/>
            </w:rPr>
            <w:fldChar w:fldCharType="end"/>
          </w:r>
        </w:p>
        <w:p w14:paraId="46B67DA6">
          <w:pPr>
            <w:pStyle w:val="21"/>
            <w:tabs>
              <w:tab w:val="right" w:leader="dot" w:pos="8835"/>
            </w:tabs>
            <w:rPr>
              <w:rFonts w:asciiTheme="minorHAnsi" w:hAnsiTheme="minorHAnsi" w:eastAsiaTheme="minorEastAsia" w:cstheme="minorBidi"/>
              <w:highlight w:val="none"/>
            </w:rPr>
          </w:pPr>
          <w:r>
            <w:rPr>
              <w:highlight w:val="none"/>
            </w:rPr>
            <w:fldChar w:fldCharType="begin"/>
          </w:r>
          <w:r>
            <w:rPr>
              <w:highlight w:val="none"/>
            </w:rPr>
            <w:instrText xml:space="preserve"> HYPERLINK \l "_Toc177130561" </w:instrText>
          </w:r>
          <w:r>
            <w:rPr>
              <w:highlight w:val="none"/>
            </w:rPr>
            <w:fldChar w:fldCharType="separate"/>
          </w:r>
          <w:r>
            <w:rPr>
              <w:rStyle w:val="32"/>
              <w:rFonts w:hint="eastAsia" w:ascii="黑体" w:hAnsi="黑体" w:eastAsia="黑体"/>
              <w:highlight w:val="none"/>
            </w:rPr>
            <w:t>第二章</w:t>
          </w:r>
          <w:r>
            <w:rPr>
              <w:rStyle w:val="32"/>
              <w:rFonts w:ascii="黑体" w:hAnsi="黑体" w:eastAsia="黑体"/>
              <w:highlight w:val="none"/>
            </w:rPr>
            <w:t xml:space="preserve">  </w:t>
          </w:r>
          <w:r>
            <w:rPr>
              <w:rStyle w:val="32"/>
              <w:rFonts w:hint="eastAsia" w:ascii="黑体" w:hAnsi="黑体" w:eastAsia="黑体"/>
              <w:highlight w:val="none"/>
            </w:rPr>
            <w:t>供应商须知前附表</w:t>
          </w:r>
          <w:r>
            <w:rPr>
              <w:highlight w:val="none"/>
            </w:rPr>
            <w:tab/>
          </w:r>
          <w:r>
            <w:rPr>
              <w:highlight w:val="none"/>
            </w:rPr>
            <w:fldChar w:fldCharType="begin"/>
          </w:r>
          <w:r>
            <w:rPr>
              <w:highlight w:val="none"/>
            </w:rPr>
            <w:instrText xml:space="preserve"> PAGEREF _Toc177130561 \h </w:instrText>
          </w:r>
          <w:r>
            <w:rPr>
              <w:highlight w:val="none"/>
            </w:rPr>
            <w:fldChar w:fldCharType="separate"/>
          </w:r>
          <w:r>
            <w:rPr>
              <w:highlight w:val="none"/>
            </w:rPr>
            <w:t>3</w:t>
          </w:r>
          <w:r>
            <w:rPr>
              <w:highlight w:val="none"/>
            </w:rPr>
            <w:fldChar w:fldCharType="end"/>
          </w:r>
          <w:r>
            <w:rPr>
              <w:highlight w:val="none"/>
            </w:rPr>
            <w:fldChar w:fldCharType="end"/>
          </w:r>
        </w:p>
        <w:p w14:paraId="3F435F00">
          <w:pPr>
            <w:pStyle w:val="21"/>
            <w:tabs>
              <w:tab w:val="right" w:leader="dot" w:pos="8835"/>
            </w:tabs>
            <w:rPr>
              <w:rFonts w:asciiTheme="minorHAnsi" w:hAnsiTheme="minorHAnsi" w:eastAsiaTheme="minorEastAsia" w:cstheme="minorBidi"/>
              <w:highlight w:val="none"/>
            </w:rPr>
          </w:pPr>
          <w:r>
            <w:rPr>
              <w:highlight w:val="none"/>
            </w:rPr>
            <w:fldChar w:fldCharType="begin"/>
          </w:r>
          <w:r>
            <w:rPr>
              <w:highlight w:val="none"/>
            </w:rPr>
            <w:instrText xml:space="preserve"> HYPERLINK \l "_Toc177130562" </w:instrText>
          </w:r>
          <w:r>
            <w:rPr>
              <w:highlight w:val="none"/>
            </w:rPr>
            <w:fldChar w:fldCharType="separate"/>
          </w:r>
          <w:r>
            <w:rPr>
              <w:rStyle w:val="32"/>
              <w:rFonts w:hint="eastAsia" w:ascii="黑体" w:hAnsi="黑体" w:eastAsia="黑体" w:cs="黑体"/>
              <w:bCs/>
              <w:highlight w:val="none"/>
            </w:rPr>
            <w:t>第三章</w:t>
          </w:r>
          <w:r>
            <w:rPr>
              <w:rStyle w:val="32"/>
              <w:rFonts w:ascii="黑体" w:hAnsi="黑体" w:eastAsia="黑体" w:cs="黑体"/>
              <w:bCs/>
              <w:highlight w:val="none"/>
            </w:rPr>
            <w:t xml:space="preserve">  </w:t>
          </w:r>
          <w:r>
            <w:rPr>
              <w:rStyle w:val="32"/>
              <w:rFonts w:hint="eastAsia" w:ascii="黑体" w:hAnsi="黑体" w:eastAsia="黑体" w:cs="黑体"/>
              <w:bCs/>
              <w:highlight w:val="none"/>
            </w:rPr>
            <w:t>采购需求</w:t>
          </w:r>
          <w:r>
            <w:rPr>
              <w:highlight w:val="none"/>
            </w:rPr>
            <w:tab/>
          </w:r>
          <w:r>
            <w:rPr>
              <w:highlight w:val="none"/>
            </w:rPr>
            <w:fldChar w:fldCharType="begin"/>
          </w:r>
          <w:r>
            <w:rPr>
              <w:highlight w:val="none"/>
            </w:rPr>
            <w:instrText xml:space="preserve"> PAGEREF _Toc177130562 \h </w:instrText>
          </w:r>
          <w:r>
            <w:rPr>
              <w:highlight w:val="none"/>
            </w:rPr>
            <w:fldChar w:fldCharType="separate"/>
          </w:r>
          <w:r>
            <w:rPr>
              <w:highlight w:val="none"/>
            </w:rPr>
            <w:t>7</w:t>
          </w:r>
          <w:r>
            <w:rPr>
              <w:highlight w:val="none"/>
            </w:rPr>
            <w:fldChar w:fldCharType="end"/>
          </w:r>
          <w:r>
            <w:rPr>
              <w:highlight w:val="none"/>
            </w:rPr>
            <w:fldChar w:fldCharType="end"/>
          </w:r>
        </w:p>
        <w:p w14:paraId="7D8D5480">
          <w:pPr>
            <w:pStyle w:val="23"/>
            <w:tabs>
              <w:tab w:val="right" w:leader="dot" w:pos="8835"/>
            </w:tabs>
            <w:rPr>
              <w:rFonts w:asciiTheme="minorHAnsi" w:hAnsiTheme="minorHAnsi" w:eastAsiaTheme="minorEastAsia" w:cstheme="minorBidi"/>
              <w:highlight w:val="none"/>
            </w:rPr>
          </w:pPr>
          <w:r>
            <w:rPr>
              <w:highlight w:val="none"/>
            </w:rPr>
            <w:fldChar w:fldCharType="begin"/>
          </w:r>
          <w:r>
            <w:rPr>
              <w:highlight w:val="none"/>
            </w:rPr>
            <w:instrText xml:space="preserve"> HYPERLINK \l "_Toc177130563" </w:instrText>
          </w:r>
          <w:r>
            <w:rPr>
              <w:highlight w:val="none"/>
            </w:rPr>
            <w:fldChar w:fldCharType="separate"/>
          </w:r>
          <w:r>
            <w:rPr>
              <w:rStyle w:val="32"/>
              <w:rFonts w:asciiTheme="minorEastAsia" w:hAnsiTheme="minorEastAsia"/>
              <w:highlight w:val="none"/>
            </w:rPr>
            <w:t>1.</w:t>
          </w:r>
          <w:r>
            <w:rPr>
              <w:rStyle w:val="32"/>
              <w:rFonts w:hint="eastAsia" w:asciiTheme="minorEastAsia" w:hAnsiTheme="minorEastAsia"/>
              <w:highlight w:val="none"/>
            </w:rPr>
            <w:t>采购产品规格型号及采购数量</w:t>
          </w:r>
          <w:r>
            <w:rPr>
              <w:highlight w:val="none"/>
            </w:rPr>
            <w:tab/>
          </w:r>
          <w:r>
            <w:rPr>
              <w:highlight w:val="none"/>
            </w:rPr>
            <w:fldChar w:fldCharType="begin"/>
          </w:r>
          <w:r>
            <w:rPr>
              <w:highlight w:val="none"/>
            </w:rPr>
            <w:instrText xml:space="preserve"> PAGEREF _Toc177130563 \h </w:instrText>
          </w:r>
          <w:r>
            <w:rPr>
              <w:highlight w:val="none"/>
            </w:rPr>
            <w:fldChar w:fldCharType="separate"/>
          </w:r>
          <w:r>
            <w:rPr>
              <w:highlight w:val="none"/>
            </w:rPr>
            <w:t>7</w:t>
          </w:r>
          <w:r>
            <w:rPr>
              <w:highlight w:val="none"/>
            </w:rPr>
            <w:fldChar w:fldCharType="end"/>
          </w:r>
          <w:r>
            <w:rPr>
              <w:highlight w:val="none"/>
            </w:rPr>
            <w:fldChar w:fldCharType="end"/>
          </w:r>
        </w:p>
        <w:p w14:paraId="45CF6160">
          <w:pPr>
            <w:pStyle w:val="23"/>
            <w:tabs>
              <w:tab w:val="right" w:leader="dot" w:pos="8835"/>
            </w:tabs>
            <w:rPr>
              <w:rFonts w:asciiTheme="minorHAnsi" w:hAnsiTheme="minorHAnsi" w:eastAsiaTheme="minorEastAsia" w:cstheme="minorBidi"/>
              <w:highlight w:val="none"/>
            </w:rPr>
          </w:pPr>
          <w:r>
            <w:rPr>
              <w:highlight w:val="none"/>
            </w:rPr>
            <w:fldChar w:fldCharType="begin"/>
          </w:r>
          <w:r>
            <w:rPr>
              <w:highlight w:val="none"/>
            </w:rPr>
            <w:instrText xml:space="preserve"> HYPERLINK \l "_Toc177130564" </w:instrText>
          </w:r>
          <w:r>
            <w:rPr>
              <w:highlight w:val="none"/>
            </w:rPr>
            <w:fldChar w:fldCharType="separate"/>
          </w:r>
          <w:r>
            <w:rPr>
              <w:rStyle w:val="32"/>
              <w:rFonts w:asciiTheme="minorEastAsia" w:hAnsiTheme="minorEastAsia"/>
              <w:highlight w:val="none"/>
            </w:rPr>
            <w:t>2.</w:t>
          </w:r>
          <w:r>
            <w:rPr>
              <w:rStyle w:val="32"/>
              <w:rFonts w:hint="eastAsia" w:asciiTheme="minorEastAsia" w:hAnsiTheme="minorEastAsia"/>
              <w:highlight w:val="none"/>
            </w:rPr>
            <w:t>技术要求</w:t>
          </w:r>
          <w:r>
            <w:rPr>
              <w:highlight w:val="none"/>
            </w:rPr>
            <w:tab/>
          </w:r>
          <w:r>
            <w:rPr>
              <w:highlight w:val="none"/>
            </w:rPr>
            <w:fldChar w:fldCharType="begin"/>
          </w:r>
          <w:r>
            <w:rPr>
              <w:highlight w:val="none"/>
            </w:rPr>
            <w:instrText xml:space="preserve"> PAGEREF _Toc177130564 \h </w:instrText>
          </w:r>
          <w:r>
            <w:rPr>
              <w:highlight w:val="none"/>
            </w:rPr>
            <w:fldChar w:fldCharType="separate"/>
          </w:r>
          <w:r>
            <w:rPr>
              <w:highlight w:val="none"/>
            </w:rPr>
            <w:t>7</w:t>
          </w:r>
          <w:r>
            <w:rPr>
              <w:highlight w:val="none"/>
            </w:rPr>
            <w:fldChar w:fldCharType="end"/>
          </w:r>
          <w:r>
            <w:rPr>
              <w:highlight w:val="none"/>
            </w:rPr>
            <w:fldChar w:fldCharType="end"/>
          </w:r>
        </w:p>
        <w:p w14:paraId="7FA4F165">
          <w:pPr>
            <w:pStyle w:val="23"/>
            <w:tabs>
              <w:tab w:val="right" w:leader="dot" w:pos="8835"/>
            </w:tabs>
            <w:rPr>
              <w:rFonts w:asciiTheme="minorHAnsi" w:hAnsiTheme="minorHAnsi" w:eastAsiaTheme="minorEastAsia" w:cstheme="minorBidi"/>
              <w:highlight w:val="none"/>
            </w:rPr>
          </w:pPr>
          <w:r>
            <w:rPr>
              <w:highlight w:val="none"/>
            </w:rPr>
            <w:fldChar w:fldCharType="begin"/>
          </w:r>
          <w:r>
            <w:rPr>
              <w:highlight w:val="none"/>
            </w:rPr>
            <w:instrText xml:space="preserve"> HYPERLINK \l "_Toc177130565" </w:instrText>
          </w:r>
          <w:r>
            <w:rPr>
              <w:highlight w:val="none"/>
            </w:rPr>
            <w:fldChar w:fldCharType="separate"/>
          </w:r>
          <w:r>
            <w:rPr>
              <w:rStyle w:val="32"/>
              <w:rFonts w:hint="eastAsia" w:asciiTheme="minorEastAsia" w:hAnsiTheme="minorEastAsia"/>
              <w:highlight w:val="none"/>
            </w:rPr>
            <w:t>★</w:t>
          </w:r>
          <w:r>
            <w:rPr>
              <w:rStyle w:val="32"/>
              <w:rFonts w:asciiTheme="minorEastAsia" w:hAnsiTheme="minorEastAsia"/>
              <w:highlight w:val="none"/>
            </w:rPr>
            <w:t>3.</w:t>
          </w:r>
          <w:r>
            <w:rPr>
              <w:rStyle w:val="32"/>
              <w:rFonts w:hint="eastAsia" w:asciiTheme="minorEastAsia" w:hAnsiTheme="minorEastAsia"/>
              <w:highlight w:val="none"/>
            </w:rPr>
            <w:t>付款方式</w:t>
          </w:r>
          <w:r>
            <w:rPr>
              <w:highlight w:val="none"/>
            </w:rPr>
            <w:tab/>
          </w:r>
          <w:r>
            <w:rPr>
              <w:highlight w:val="none"/>
            </w:rPr>
            <w:fldChar w:fldCharType="begin"/>
          </w:r>
          <w:r>
            <w:rPr>
              <w:highlight w:val="none"/>
            </w:rPr>
            <w:instrText xml:space="preserve"> PAGEREF _Toc177130565 \h </w:instrText>
          </w:r>
          <w:r>
            <w:rPr>
              <w:highlight w:val="none"/>
            </w:rPr>
            <w:fldChar w:fldCharType="separate"/>
          </w:r>
          <w:r>
            <w:rPr>
              <w:highlight w:val="none"/>
            </w:rPr>
            <w:t>7</w:t>
          </w:r>
          <w:r>
            <w:rPr>
              <w:highlight w:val="none"/>
            </w:rPr>
            <w:fldChar w:fldCharType="end"/>
          </w:r>
          <w:r>
            <w:rPr>
              <w:highlight w:val="none"/>
            </w:rPr>
            <w:fldChar w:fldCharType="end"/>
          </w:r>
        </w:p>
        <w:p w14:paraId="52A0EBD1">
          <w:pPr>
            <w:pStyle w:val="23"/>
            <w:tabs>
              <w:tab w:val="right" w:leader="dot" w:pos="8835"/>
            </w:tabs>
            <w:rPr>
              <w:rFonts w:asciiTheme="minorHAnsi" w:hAnsiTheme="minorHAnsi" w:eastAsiaTheme="minorEastAsia" w:cstheme="minorBidi"/>
              <w:highlight w:val="none"/>
            </w:rPr>
          </w:pPr>
          <w:r>
            <w:rPr>
              <w:highlight w:val="none"/>
            </w:rPr>
            <w:fldChar w:fldCharType="begin"/>
          </w:r>
          <w:r>
            <w:rPr>
              <w:highlight w:val="none"/>
            </w:rPr>
            <w:instrText xml:space="preserve"> HYPERLINK \l "_Toc177130566" </w:instrText>
          </w:r>
          <w:r>
            <w:rPr>
              <w:highlight w:val="none"/>
            </w:rPr>
            <w:fldChar w:fldCharType="separate"/>
          </w:r>
          <w:r>
            <w:rPr>
              <w:rStyle w:val="32"/>
              <w:rFonts w:asciiTheme="minorEastAsia" w:hAnsiTheme="minorEastAsia"/>
              <w:highlight w:val="none"/>
            </w:rPr>
            <w:t>4.</w:t>
          </w:r>
          <w:r>
            <w:rPr>
              <w:rStyle w:val="32"/>
              <w:rFonts w:hint="eastAsia" w:asciiTheme="minorEastAsia" w:hAnsiTheme="minorEastAsia"/>
              <w:highlight w:val="none"/>
            </w:rPr>
            <w:t>验收</w:t>
          </w:r>
          <w:r>
            <w:rPr>
              <w:highlight w:val="none"/>
            </w:rPr>
            <w:tab/>
          </w:r>
          <w:r>
            <w:rPr>
              <w:highlight w:val="none"/>
            </w:rPr>
            <w:fldChar w:fldCharType="begin"/>
          </w:r>
          <w:r>
            <w:rPr>
              <w:highlight w:val="none"/>
            </w:rPr>
            <w:instrText xml:space="preserve"> PAGEREF _Toc177130566 \h </w:instrText>
          </w:r>
          <w:r>
            <w:rPr>
              <w:highlight w:val="none"/>
            </w:rPr>
            <w:fldChar w:fldCharType="separate"/>
          </w:r>
          <w:r>
            <w:rPr>
              <w:highlight w:val="none"/>
            </w:rPr>
            <w:t>7</w:t>
          </w:r>
          <w:r>
            <w:rPr>
              <w:highlight w:val="none"/>
            </w:rPr>
            <w:fldChar w:fldCharType="end"/>
          </w:r>
          <w:r>
            <w:rPr>
              <w:highlight w:val="none"/>
            </w:rPr>
            <w:fldChar w:fldCharType="end"/>
          </w:r>
        </w:p>
        <w:p w14:paraId="75F79DDD">
          <w:pPr>
            <w:pStyle w:val="23"/>
            <w:tabs>
              <w:tab w:val="right" w:leader="dot" w:pos="8835"/>
            </w:tabs>
            <w:rPr>
              <w:rFonts w:asciiTheme="minorHAnsi" w:hAnsiTheme="minorHAnsi" w:eastAsiaTheme="minorEastAsia" w:cstheme="minorBidi"/>
              <w:highlight w:val="none"/>
            </w:rPr>
          </w:pPr>
          <w:r>
            <w:rPr>
              <w:highlight w:val="none"/>
            </w:rPr>
            <w:fldChar w:fldCharType="begin"/>
          </w:r>
          <w:r>
            <w:rPr>
              <w:highlight w:val="none"/>
            </w:rPr>
            <w:instrText xml:space="preserve"> HYPERLINK \l "_Toc177130567" </w:instrText>
          </w:r>
          <w:r>
            <w:rPr>
              <w:highlight w:val="none"/>
            </w:rPr>
            <w:fldChar w:fldCharType="separate"/>
          </w:r>
          <w:r>
            <w:rPr>
              <w:rStyle w:val="32"/>
              <w:rFonts w:asciiTheme="minorEastAsia" w:hAnsiTheme="minorEastAsia"/>
              <w:highlight w:val="none"/>
            </w:rPr>
            <w:t>5.</w:t>
          </w:r>
          <w:r>
            <w:rPr>
              <w:rStyle w:val="32"/>
              <w:rFonts w:hint="eastAsia" w:asciiTheme="minorEastAsia" w:hAnsiTheme="minorEastAsia"/>
              <w:highlight w:val="none"/>
            </w:rPr>
            <w:t>质量保证期</w:t>
          </w:r>
          <w:r>
            <w:rPr>
              <w:highlight w:val="none"/>
            </w:rPr>
            <w:tab/>
          </w:r>
          <w:r>
            <w:rPr>
              <w:highlight w:val="none"/>
            </w:rPr>
            <w:fldChar w:fldCharType="begin"/>
          </w:r>
          <w:r>
            <w:rPr>
              <w:highlight w:val="none"/>
            </w:rPr>
            <w:instrText xml:space="preserve"> PAGEREF _Toc177130567 \h </w:instrText>
          </w:r>
          <w:r>
            <w:rPr>
              <w:highlight w:val="none"/>
            </w:rPr>
            <w:fldChar w:fldCharType="separate"/>
          </w:r>
          <w:r>
            <w:rPr>
              <w:highlight w:val="none"/>
            </w:rPr>
            <w:t>8</w:t>
          </w:r>
          <w:r>
            <w:rPr>
              <w:highlight w:val="none"/>
            </w:rPr>
            <w:fldChar w:fldCharType="end"/>
          </w:r>
          <w:r>
            <w:rPr>
              <w:highlight w:val="none"/>
            </w:rPr>
            <w:fldChar w:fldCharType="end"/>
          </w:r>
        </w:p>
        <w:p w14:paraId="3EED8000">
          <w:pPr>
            <w:pStyle w:val="23"/>
            <w:tabs>
              <w:tab w:val="right" w:leader="dot" w:pos="8835"/>
            </w:tabs>
            <w:rPr>
              <w:rFonts w:asciiTheme="minorHAnsi" w:hAnsiTheme="minorHAnsi" w:eastAsiaTheme="minorEastAsia" w:cstheme="minorBidi"/>
              <w:highlight w:val="none"/>
            </w:rPr>
          </w:pPr>
          <w:r>
            <w:rPr>
              <w:highlight w:val="none"/>
            </w:rPr>
            <w:fldChar w:fldCharType="begin"/>
          </w:r>
          <w:r>
            <w:rPr>
              <w:highlight w:val="none"/>
            </w:rPr>
            <w:instrText xml:space="preserve"> HYPERLINK \l "_Toc177130568" </w:instrText>
          </w:r>
          <w:r>
            <w:rPr>
              <w:highlight w:val="none"/>
            </w:rPr>
            <w:fldChar w:fldCharType="separate"/>
          </w:r>
          <w:r>
            <w:rPr>
              <w:rStyle w:val="32"/>
              <w:rFonts w:asciiTheme="minorEastAsia" w:hAnsiTheme="minorEastAsia"/>
              <w:highlight w:val="none"/>
            </w:rPr>
            <w:t>6.</w:t>
          </w:r>
          <w:r>
            <w:rPr>
              <w:rStyle w:val="32"/>
              <w:rFonts w:hint="eastAsia" w:asciiTheme="minorEastAsia" w:hAnsiTheme="minorEastAsia"/>
              <w:highlight w:val="none"/>
            </w:rPr>
            <w:t>售后服务</w:t>
          </w:r>
          <w:r>
            <w:rPr>
              <w:highlight w:val="none"/>
            </w:rPr>
            <w:tab/>
          </w:r>
          <w:r>
            <w:rPr>
              <w:highlight w:val="none"/>
            </w:rPr>
            <w:fldChar w:fldCharType="begin"/>
          </w:r>
          <w:r>
            <w:rPr>
              <w:highlight w:val="none"/>
            </w:rPr>
            <w:instrText xml:space="preserve"> PAGEREF _Toc177130568 \h </w:instrText>
          </w:r>
          <w:r>
            <w:rPr>
              <w:highlight w:val="none"/>
            </w:rPr>
            <w:fldChar w:fldCharType="separate"/>
          </w:r>
          <w:r>
            <w:rPr>
              <w:highlight w:val="none"/>
            </w:rPr>
            <w:t>8</w:t>
          </w:r>
          <w:r>
            <w:rPr>
              <w:highlight w:val="none"/>
            </w:rPr>
            <w:fldChar w:fldCharType="end"/>
          </w:r>
          <w:r>
            <w:rPr>
              <w:highlight w:val="none"/>
            </w:rPr>
            <w:fldChar w:fldCharType="end"/>
          </w:r>
        </w:p>
        <w:p w14:paraId="4E7EC84B">
          <w:pPr>
            <w:pStyle w:val="21"/>
            <w:tabs>
              <w:tab w:val="right" w:leader="dot" w:pos="8835"/>
            </w:tabs>
            <w:rPr>
              <w:rFonts w:asciiTheme="minorHAnsi" w:hAnsiTheme="minorHAnsi" w:eastAsiaTheme="minorEastAsia" w:cstheme="minorBidi"/>
              <w:highlight w:val="none"/>
            </w:rPr>
          </w:pPr>
          <w:r>
            <w:rPr>
              <w:highlight w:val="none"/>
            </w:rPr>
            <w:fldChar w:fldCharType="begin"/>
          </w:r>
          <w:r>
            <w:rPr>
              <w:highlight w:val="none"/>
            </w:rPr>
            <w:instrText xml:space="preserve"> HYPERLINK \l "_Toc177130569" </w:instrText>
          </w:r>
          <w:r>
            <w:rPr>
              <w:highlight w:val="none"/>
            </w:rPr>
            <w:fldChar w:fldCharType="separate"/>
          </w:r>
          <w:r>
            <w:rPr>
              <w:rStyle w:val="32"/>
              <w:rFonts w:hint="eastAsia" w:ascii="黑体" w:hAnsi="黑体" w:eastAsia="黑体" w:cs="黑体"/>
              <w:bCs/>
              <w:highlight w:val="none"/>
            </w:rPr>
            <w:t>第四章</w:t>
          </w:r>
          <w:r>
            <w:rPr>
              <w:rStyle w:val="32"/>
              <w:rFonts w:ascii="黑体" w:hAnsi="黑体" w:eastAsia="黑体" w:cs="黑体"/>
              <w:bCs/>
              <w:highlight w:val="none"/>
            </w:rPr>
            <w:t xml:space="preserve">  </w:t>
          </w:r>
          <w:r>
            <w:rPr>
              <w:rStyle w:val="32"/>
              <w:rFonts w:hint="eastAsia" w:ascii="黑体" w:hAnsi="黑体" w:eastAsia="黑体" w:cs="黑体"/>
              <w:bCs/>
              <w:highlight w:val="none"/>
            </w:rPr>
            <w:t>评审办法</w:t>
          </w:r>
          <w:r>
            <w:rPr>
              <w:highlight w:val="none"/>
            </w:rPr>
            <w:tab/>
          </w:r>
          <w:r>
            <w:rPr>
              <w:highlight w:val="none"/>
            </w:rPr>
            <w:fldChar w:fldCharType="begin"/>
          </w:r>
          <w:r>
            <w:rPr>
              <w:highlight w:val="none"/>
            </w:rPr>
            <w:instrText xml:space="preserve"> PAGEREF _Toc177130569 \h </w:instrText>
          </w:r>
          <w:r>
            <w:rPr>
              <w:highlight w:val="none"/>
            </w:rPr>
            <w:fldChar w:fldCharType="separate"/>
          </w:r>
          <w:r>
            <w:rPr>
              <w:highlight w:val="none"/>
            </w:rPr>
            <w:t>10</w:t>
          </w:r>
          <w:r>
            <w:rPr>
              <w:highlight w:val="none"/>
            </w:rPr>
            <w:fldChar w:fldCharType="end"/>
          </w:r>
          <w:r>
            <w:rPr>
              <w:highlight w:val="none"/>
            </w:rPr>
            <w:fldChar w:fldCharType="end"/>
          </w:r>
        </w:p>
        <w:p w14:paraId="7B73C971">
          <w:pPr>
            <w:pStyle w:val="23"/>
            <w:tabs>
              <w:tab w:val="right" w:leader="dot" w:pos="8835"/>
            </w:tabs>
            <w:rPr>
              <w:rFonts w:asciiTheme="minorHAnsi" w:hAnsiTheme="minorHAnsi" w:eastAsiaTheme="minorEastAsia" w:cstheme="minorBidi"/>
              <w:highlight w:val="none"/>
            </w:rPr>
          </w:pPr>
          <w:r>
            <w:rPr>
              <w:highlight w:val="none"/>
            </w:rPr>
            <w:fldChar w:fldCharType="begin"/>
          </w:r>
          <w:r>
            <w:rPr>
              <w:highlight w:val="none"/>
            </w:rPr>
            <w:instrText xml:space="preserve"> HYPERLINK \l "_Toc177130570" </w:instrText>
          </w:r>
          <w:r>
            <w:rPr>
              <w:highlight w:val="none"/>
            </w:rPr>
            <w:fldChar w:fldCharType="separate"/>
          </w:r>
          <w:r>
            <w:rPr>
              <w:rStyle w:val="32"/>
              <w:rFonts w:ascii="仿宋" w:hAnsi="仿宋" w:eastAsia="仿宋" w:cs="楷体_GB2312"/>
              <w:highlight w:val="none"/>
            </w:rPr>
            <w:t>1.</w:t>
          </w:r>
          <w:r>
            <w:rPr>
              <w:rStyle w:val="32"/>
              <w:rFonts w:hint="eastAsia" w:ascii="仿宋" w:hAnsi="仿宋" w:eastAsia="仿宋" w:cs="楷体_GB2312"/>
              <w:highlight w:val="none"/>
            </w:rPr>
            <w:t>低价成交法</w:t>
          </w:r>
          <w:r>
            <w:rPr>
              <w:highlight w:val="none"/>
            </w:rPr>
            <w:tab/>
          </w:r>
          <w:r>
            <w:rPr>
              <w:highlight w:val="none"/>
            </w:rPr>
            <w:fldChar w:fldCharType="begin"/>
          </w:r>
          <w:r>
            <w:rPr>
              <w:highlight w:val="none"/>
            </w:rPr>
            <w:instrText xml:space="preserve"> PAGEREF _Toc177130570 \h </w:instrText>
          </w:r>
          <w:r>
            <w:rPr>
              <w:highlight w:val="none"/>
            </w:rPr>
            <w:fldChar w:fldCharType="separate"/>
          </w:r>
          <w:r>
            <w:rPr>
              <w:highlight w:val="none"/>
            </w:rPr>
            <w:t>10</w:t>
          </w:r>
          <w:r>
            <w:rPr>
              <w:highlight w:val="none"/>
            </w:rPr>
            <w:fldChar w:fldCharType="end"/>
          </w:r>
          <w:r>
            <w:rPr>
              <w:highlight w:val="none"/>
            </w:rPr>
            <w:fldChar w:fldCharType="end"/>
          </w:r>
        </w:p>
        <w:p w14:paraId="1EFBEEF2">
          <w:pPr>
            <w:pStyle w:val="21"/>
            <w:tabs>
              <w:tab w:val="right" w:leader="dot" w:pos="8835"/>
            </w:tabs>
            <w:rPr>
              <w:rFonts w:asciiTheme="minorHAnsi" w:hAnsiTheme="minorHAnsi" w:eastAsiaTheme="minorEastAsia" w:cstheme="minorBidi"/>
              <w:highlight w:val="none"/>
            </w:rPr>
          </w:pPr>
          <w:r>
            <w:rPr>
              <w:highlight w:val="none"/>
            </w:rPr>
            <w:fldChar w:fldCharType="begin"/>
          </w:r>
          <w:r>
            <w:rPr>
              <w:highlight w:val="none"/>
            </w:rPr>
            <w:instrText xml:space="preserve"> HYPERLINK \l "_Toc177130571" </w:instrText>
          </w:r>
          <w:r>
            <w:rPr>
              <w:highlight w:val="none"/>
            </w:rPr>
            <w:fldChar w:fldCharType="separate"/>
          </w:r>
          <w:r>
            <w:rPr>
              <w:rStyle w:val="32"/>
              <w:rFonts w:hint="eastAsia" w:ascii="黑体" w:hAnsi="黑体" w:eastAsia="黑体" w:cs="黑体"/>
              <w:bCs/>
              <w:highlight w:val="none"/>
            </w:rPr>
            <w:t>第五章</w:t>
          </w:r>
          <w:r>
            <w:rPr>
              <w:rStyle w:val="32"/>
              <w:rFonts w:ascii="黑体" w:hAnsi="黑体" w:eastAsia="黑体" w:cs="黑体"/>
              <w:bCs/>
              <w:highlight w:val="none"/>
            </w:rPr>
            <w:t xml:space="preserve">  </w:t>
          </w:r>
          <w:r>
            <w:rPr>
              <w:rStyle w:val="32"/>
              <w:rFonts w:hint="eastAsia" w:ascii="黑体" w:hAnsi="黑体" w:eastAsia="黑体" w:cs="黑体"/>
              <w:bCs/>
              <w:highlight w:val="none"/>
            </w:rPr>
            <w:t>供应商须知</w:t>
          </w:r>
          <w:r>
            <w:rPr>
              <w:highlight w:val="none"/>
            </w:rPr>
            <w:tab/>
          </w:r>
          <w:r>
            <w:rPr>
              <w:highlight w:val="none"/>
            </w:rPr>
            <w:fldChar w:fldCharType="begin"/>
          </w:r>
          <w:r>
            <w:rPr>
              <w:highlight w:val="none"/>
            </w:rPr>
            <w:instrText xml:space="preserve"> PAGEREF _Toc177130571 \h </w:instrText>
          </w:r>
          <w:r>
            <w:rPr>
              <w:highlight w:val="none"/>
            </w:rPr>
            <w:fldChar w:fldCharType="separate"/>
          </w:r>
          <w:r>
            <w:rPr>
              <w:highlight w:val="none"/>
            </w:rPr>
            <w:t>11</w:t>
          </w:r>
          <w:r>
            <w:rPr>
              <w:highlight w:val="none"/>
            </w:rPr>
            <w:fldChar w:fldCharType="end"/>
          </w:r>
          <w:r>
            <w:rPr>
              <w:highlight w:val="none"/>
            </w:rPr>
            <w:fldChar w:fldCharType="end"/>
          </w:r>
        </w:p>
        <w:p w14:paraId="02907543">
          <w:pPr>
            <w:pStyle w:val="23"/>
            <w:tabs>
              <w:tab w:val="right" w:leader="dot" w:pos="8835"/>
            </w:tabs>
            <w:rPr>
              <w:rFonts w:asciiTheme="minorHAnsi" w:hAnsiTheme="minorHAnsi" w:eastAsiaTheme="minorEastAsia" w:cstheme="minorBidi"/>
              <w:highlight w:val="none"/>
            </w:rPr>
          </w:pPr>
          <w:r>
            <w:rPr>
              <w:highlight w:val="none"/>
            </w:rPr>
            <w:fldChar w:fldCharType="begin"/>
          </w:r>
          <w:r>
            <w:rPr>
              <w:highlight w:val="none"/>
            </w:rPr>
            <w:instrText xml:space="preserve"> HYPERLINK \l "_Toc177130572" </w:instrText>
          </w:r>
          <w:r>
            <w:rPr>
              <w:highlight w:val="none"/>
            </w:rPr>
            <w:fldChar w:fldCharType="separate"/>
          </w:r>
          <w:r>
            <w:rPr>
              <w:rStyle w:val="32"/>
              <w:rFonts w:ascii="楷体_GB2312" w:hAnsi="楷体_GB2312" w:eastAsia="楷体_GB2312" w:cs="楷体_GB2312"/>
              <w:highlight w:val="none"/>
            </w:rPr>
            <w:t>1.</w:t>
          </w:r>
          <w:r>
            <w:rPr>
              <w:rStyle w:val="32"/>
              <w:rFonts w:hint="eastAsia" w:ascii="楷体_GB2312" w:hAnsi="楷体_GB2312" w:eastAsia="楷体_GB2312" w:cs="楷体_GB2312"/>
              <w:highlight w:val="none"/>
            </w:rPr>
            <w:t>采购参考依据以及原则</w:t>
          </w:r>
          <w:r>
            <w:rPr>
              <w:highlight w:val="none"/>
            </w:rPr>
            <w:tab/>
          </w:r>
          <w:r>
            <w:rPr>
              <w:highlight w:val="none"/>
            </w:rPr>
            <w:fldChar w:fldCharType="begin"/>
          </w:r>
          <w:r>
            <w:rPr>
              <w:highlight w:val="none"/>
            </w:rPr>
            <w:instrText xml:space="preserve"> PAGEREF _Toc177130572 \h </w:instrText>
          </w:r>
          <w:r>
            <w:rPr>
              <w:highlight w:val="none"/>
            </w:rPr>
            <w:fldChar w:fldCharType="separate"/>
          </w:r>
          <w:r>
            <w:rPr>
              <w:highlight w:val="none"/>
            </w:rPr>
            <w:t>11</w:t>
          </w:r>
          <w:r>
            <w:rPr>
              <w:highlight w:val="none"/>
            </w:rPr>
            <w:fldChar w:fldCharType="end"/>
          </w:r>
          <w:r>
            <w:rPr>
              <w:highlight w:val="none"/>
            </w:rPr>
            <w:fldChar w:fldCharType="end"/>
          </w:r>
        </w:p>
        <w:p w14:paraId="1A4DEA8E">
          <w:pPr>
            <w:pStyle w:val="23"/>
            <w:tabs>
              <w:tab w:val="right" w:leader="dot" w:pos="8835"/>
            </w:tabs>
            <w:rPr>
              <w:rFonts w:asciiTheme="minorHAnsi" w:hAnsiTheme="minorHAnsi" w:eastAsiaTheme="minorEastAsia" w:cstheme="minorBidi"/>
              <w:highlight w:val="none"/>
            </w:rPr>
          </w:pPr>
          <w:r>
            <w:rPr>
              <w:highlight w:val="none"/>
            </w:rPr>
            <w:fldChar w:fldCharType="begin"/>
          </w:r>
          <w:r>
            <w:rPr>
              <w:highlight w:val="none"/>
            </w:rPr>
            <w:instrText xml:space="preserve"> HYPERLINK \l "_Toc177130573" </w:instrText>
          </w:r>
          <w:r>
            <w:rPr>
              <w:highlight w:val="none"/>
            </w:rPr>
            <w:fldChar w:fldCharType="separate"/>
          </w:r>
          <w:r>
            <w:rPr>
              <w:rStyle w:val="32"/>
              <w:rFonts w:ascii="楷体_GB2312" w:hAnsi="楷体_GB2312" w:eastAsia="楷体_GB2312" w:cs="楷体_GB2312"/>
              <w:highlight w:val="none"/>
            </w:rPr>
            <w:t>2.</w:t>
          </w:r>
          <w:r>
            <w:rPr>
              <w:rStyle w:val="32"/>
              <w:rFonts w:hint="eastAsia" w:ascii="楷体_GB2312" w:hAnsi="楷体_GB2312" w:eastAsia="楷体_GB2312" w:cs="楷体_GB2312"/>
              <w:highlight w:val="none"/>
            </w:rPr>
            <w:t>合格的供应商</w:t>
          </w:r>
          <w:r>
            <w:rPr>
              <w:highlight w:val="none"/>
            </w:rPr>
            <w:tab/>
          </w:r>
          <w:r>
            <w:rPr>
              <w:highlight w:val="none"/>
            </w:rPr>
            <w:fldChar w:fldCharType="begin"/>
          </w:r>
          <w:r>
            <w:rPr>
              <w:highlight w:val="none"/>
            </w:rPr>
            <w:instrText xml:space="preserve"> PAGEREF _Toc177130573 \h </w:instrText>
          </w:r>
          <w:r>
            <w:rPr>
              <w:highlight w:val="none"/>
            </w:rPr>
            <w:fldChar w:fldCharType="separate"/>
          </w:r>
          <w:r>
            <w:rPr>
              <w:highlight w:val="none"/>
            </w:rPr>
            <w:t>11</w:t>
          </w:r>
          <w:r>
            <w:rPr>
              <w:highlight w:val="none"/>
            </w:rPr>
            <w:fldChar w:fldCharType="end"/>
          </w:r>
          <w:r>
            <w:rPr>
              <w:highlight w:val="none"/>
            </w:rPr>
            <w:fldChar w:fldCharType="end"/>
          </w:r>
        </w:p>
        <w:p w14:paraId="6E7F7673">
          <w:pPr>
            <w:pStyle w:val="23"/>
            <w:tabs>
              <w:tab w:val="right" w:leader="dot" w:pos="8835"/>
            </w:tabs>
            <w:rPr>
              <w:rFonts w:asciiTheme="minorHAnsi" w:hAnsiTheme="minorHAnsi" w:eastAsiaTheme="minorEastAsia" w:cstheme="minorBidi"/>
              <w:highlight w:val="none"/>
            </w:rPr>
          </w:pPr>
          <w:r>
            <w:rPr>
              <w:highlight w:val="none"/>
            </w:rPr>
            <w:fldChar w:fldCharType="begin"/>
          </w:r>
          <w:r>
            <w:rPr>
              <w:highlight w:val="none"/>
            </w:rPr>
            <w:instrText xml:space="preserve"> HYPERLINK \l "_Toc177130574" </w:instrText>
          </w:r>
          <w:r>
            <w:rPr>
              <w:highlight w:val="none"/>
            </w:rPr>
            <w:fldChar w:fldCharType="separate"/>
          </w:r>
          <w:r>
            <w:rPr>
              <w:rStyle w:val="32"/>
              <w:rFonts w:ascii="楷体_GB2312" w:hAnsi="楷体_GB2312" w:eastAsia="楷体_GB2312" w:cs="楷体_GB2312"/>
              <w:highlight w:val="none"/>
            </w:rPr>
            <w:t>3.</w:t>
          </w:r>
          <w:r>
            <w:rPr>
              <w:rStyle w:val="32"/>
              <w:rFonts w:hint="eastAsia" w:ascii="楷体_GB2312" w:hAnsi="楷体_GB2312" w:eastAsia="楷体_GB2312" w:cs="楷体_GB2312"/>
              <w:highlight w:val="none"/>
            </w:rPr>
            <w:t>保密</w:t>
          </w:r>
          <w:r>
            <w:rPr>
              <w:highlight w:val="none"/>
            </w:rPr>
            <w:tab/>
          </w:r>
          <w:r>
            <w:rPr>
              <w:highlight w:val="none"/>
            </w:rPr>
            <w:fldChar w:fldCharType="begin"/>
          </w:r>
          <w:r>
            <w:rPr>
              <w:highlight w:val="none"/>
            </w:rPr>
            <w:instrText xml:space="preserve"> PAGEREF _Toc177130574 \h </w:instrText>
          </w:r>
          <w:r>
            <w:rPr>
              <w:highlight w:val="none"/>
            </w:rPr>
            <w:fldChar w:fldCharType="separate"/>
          </w:r>
          <w:r>
            <w:rPr>
              <w:highlight w:val="none"/>
            </w:rPr>
            <w:t>11</w:t>
          </w:r>
          <w:r>
            <w:rPr>
              <w:highlight w:val="none"/>
            </w:rPr>
            <w:fldChar w:fldCharType="end"/>
          </w:r>
          <w:r>
            <w:rPr>
              <w:highlight w:val="none"/>
            </w:rPr>
            <w:fldChar w:fldCharType="end"/>
          </w:r>
        </w:p>
        <w:p w14:paraId="239EF08E">
          <w:pPr>
            <w:pStyle w:val="21"/>
            <w:tabs>
              <w:tab w:val="right" w:leader="dot" w:pos="8835"/>
            </w:tabs>
            <w:rPr>
              <w:rFonts w:asciiTheme="minorHAnsi" w:hAnsiTheme="minorHAnsi" w:eastAsiaTheme="minorEastAsia" w:cstheme="minorBidi"/>
              <w:highlight w:val="none"/>
            </w:rPr>
          </w:pPr>
          <w:r>
            <w:rPr>
              <w:highlight w:val="none"/>
            </w:rPr>
            <w:fldChar w:fldCharType="begin"/>
          </w:r>
          <w:r>
            <w:rPr>
              <w:highlight w:val="none"/>
            </w:rPr>
            <w:instrText xml:space="preserve"> HYPERLINK \l "_Toc177130575" </w:instrText>
          </w:r>
          <w:r>
            <w:rPr>
              <w:highlight w:val="none"/>
            </w:rPr>
            <w:fldChar w:fldCharType="separate"/>
          </w:r>
          <w:r>
            <w:rPr>
              <w:rStyle w:val="32"/>
              <w:rFonts w:hint="eastAsia" w:ascii="黑体" w:hAnsi="黑体" w:eastAsia="黑体" w:cs="黑体"/>
              <w:bCs/>
              <w:highlight w:val="none"/>
            </w:rPr>
            <w:t>第六章</w:t>
          </w:r>
          <w:r>
            <w:rPr>
              <w:rStyle w:val="32"/>
              <w:rFonts w:ascii="黑体" w:hAnsi="黑体" w:eastAsia="黑体" w:cs="黑体"/>
              <w:bCs/>
              <w:highlight w:val="none"/>
            </w:rPr>
            <w:t xml:space="preserve">  </w:t>
          </w:r>
          <w:r>
            <w:rPr>
              <w:rStyle w:val="32"/>
              <w:rFonts w:hint="eastAsia" w:ascii="黑体" w:hAnsi="黑体" w:eastAsia="黑体" w:cs="黑体"/>
              <w:bCs/>
              <w:highlight w:val="none"/>
            </w:rPr>
            <w:t>成交</w:t>
          </w:r>
          <w:r>
            <w:rPr>
              <w:highlight w:val="none"/>
            </w:rPr>
            <w:tab/>
          </w:r>
          <w:r>
            <w:rPr>
              <w:highlight w:val="none"/>
            </w:rPr>
            <w:fldChar w:fldCharType="begin"/>
          </w:r>
          <w:r>
            <w:rPr>
              <w:highlight w:val="none"/>
            </w:rPr>
            <w:instrText xml:space="preserve"> PAGEREF _Toc177130575 \h </w:instrText>
          </w:r>
          <w:r>
            <w:rPr>
              <w:highlight w:val="none"/>
            </w:rPr>
            <w:fldChar w:fldCharType="separate"/>
          </w:r>
          <w:r>
            <w:rPr>
              <w:highlight w:val="none"/>
            </w:rPr>
            <w:t>13</w:t>
          </w:r>
          <w:r>
            <w:rPr>
              <w:highlight w:val="none"/>
            </w:rPr>
            <w:fldChar w:fldCharType="end"/>
          </w:r>
          <w:r>
            <w:rPr>
              <w:highlight w:val="none"/>
            </w:rPr>
            <w:fldChar w:fldCharType="end"/>
          </w:r>
        </w:p>
        <w:p w14:paraId="4D2AC078">
          <w:pPr>
            <w:pStyle w:val="21"/>
            <w:tabs>
              <w:tab w:val="right" w:leader="dot" w:pos="8835"/>
            </w:tabs>
            <w:rPr>
              <w:rFonts w:asciiTheme="minorHAnsi" w:hAnsiTheme="minorHAnsi" w:eastAsiaTheme="minorEastAsia" w:cstheme="minorBidi"/>
              <w:highlight w:val="none"/>
            </w:rPr>
          </w:pPr>
          <w:r>
            <w:rPr>
              <w:highlight w:val="none"/>
            </w:rPr>
            <w:fldChar w:fldCharType="begin"/>
          </w:r>
          <w:r>
            <w:rPr>
              <w:highlight w:val="none"/>
            </w:rPr>
            <w:instrText xml:space="preserve"> HYPERLINK \l "_Toc177130576" </w:instrText>
          </w:r>
          <w:r>
            <w:rPr>
              <w:highlight w:val="none"/>
            </w:rPr>
            <w:fldChar w:fldCharType="separate"/>
          </w:r>
          <w:r>
            <w:rPr>
              <w:rStyle w:val="32"/>
              <w:rFonts w:hint="eastAsia" w:ascii="黑体" w:hAnsi="黑体" w:eastAsia="黑体" w:cs="黑体"/>
              <w:bCs/>
              <w:highlight w:val="none"/>
            </w:rPr>
            <w:t>第七章</w:t>
          </w:r>
          <w:r>
            <w:rPr>
              <w:rStyle w:val="32"/>
              <w:rFonts w:ascii="黑体" w:hAnsi="黑体" w:eastAsia="黑体" w:cs="黑体"/>
              <w:bCs/>
              <w:highlight w:val="none"/>
            </w:rPr>
            <w:t xml:space="preserve">  </w:t>
          </w:r>
          <w:r>
            <w:rPr>
              <w:rStyle w:val="32"/>
              <w:rFonts w:hint="eastAsia" w:ascii="黑体" w:hAnsi="黑体" w:eastAsia="黑体" w:cs="黑体"/>
              <w:bCs/>
              <w:highlight w:val="none"/>
            </w:rPr>
            <w:t>纪律要求</w:t>
          </w:r>
          <w:r>
            <w:rPr>
              <w:highlight w:val="none"/>
            </w:rPr>
            <w:tab/>
          </w:r>
          <w:r>
            <w:rPr>
              <w:highlight w:val="none"/>
            </w:rPr>
            <w:fldChar w:fldCharType="begin"/>
          </w:r>
          <w:r>
            <w:rPr>
              <w:highlight w:val="none"/>
            </w:rPr>
            <w:instrText xml:space="preserve"> PAGEREF _Toc177130576 \h </w:instrText>
          </w:r>
          <w:r>
            <w:rPr>
              <w:highlight w:val="none"/>
            </w:rPr>
            <w:fldChar w:fldCharType="separate"/>
          </w:r>
          <w:r>
            <w:rPr>
              <w:highlight w:val="none"/>
            </w:rPr>
            <w:t>15</w:t>
          </w:r>
          <w:r>
            <w:rPr>
              <w:highlight w:val="none"/>
            </w:rPr>
            <w:fldChar w:fldCharType="end"/>
          </w:r>
          <w:r>
            <w:rPr>
              <w:highlight w:val="none"/>
            </w:rPr>
            <w:fldChar w:fldCharType="end"/>
          </w:r>
        </w:p>
        <w:p w14:paraId="26D5F108">
          <w:pPr>
            <w:pStyle w:val="21"/>
            <w:tabs>
              <w:tab w:val="right" w:leader="dot" w:pos="8835"/>
            </w:tabs>
            <w:rPr>
              <w:rFonts w:asciiTheme="minorHAnsi" w:hAnsiTheme="minorHAnsi" w:eastAsiaTheme="minorEastAsia" w:cstheme="minorBidi"/>
              <w:highlight w:val="none"/>
            </w:rPr>
          </w:pPr>
          <w:r>
            <w:rPr>
              <w:highlight w:val="none"/>
            </w:rPr>
            <w:fldChar w:fldCharType="begin"/>
          </w:r>
          <w:r>
            <w:rPr>
              <w:highlight w:val="none"/>
            </w:rPr>
            <w:instrText xml:space="preserve"> HYPERLINK \l "_Toc177130577" </w:instrText>
          </w:r>
          <w:r>
            <w:rPr>
              <w:highlight w:val="none"/>
            </w:rPr>
            <w:fldChar w:fldCharType="separate"/>
          </w:r>
          <w:r>
            <w:rPr>
              <w:rStyle w:val="32"/>
              <w:rFonts w:hint="eastAsia" w:ascii="黑体" w:hAnsi="黑体" w:eastAsia="黑体" w:cs="黑体"/>
              <w:bCs/>
              <w:highlight w:val="none"/>
            </w:rPr>
            <w:t>第八章</w:t>
          </w:r>
          <w:r>
            <w:rPr>
              <w:rStyle w:val="32"/>
              <w:rFonts w:ascii="黑体" w:hAnsi="黑体" w:eastAsia="黑体" w:cs="黑体"/>
              <w:bCs/>
              <w:highlight w:val="none"/>
            </w:rPr>
            <w:t xml:space="preserve">  </w:t>
          </w:r>
          <w:r>
            <w:rPr>
              <w:rStyle w:val="32"/>
              <w:rFonts w:hint="eastAsia" w:ascii="黑体" w:hAnsi="黑体" w:eastAsia="黑体" w:cs="黑体"/>
              <w:bCs/>
              <w:highlight w:val="none"/>
            </w:rPr>
            <w:t>签订合同、合同主要条款</w:t>
          </w:r>
          <w:r>
            <w:rPr>
              <w:highlight w:val="none"/>
            </w:rPr>
            <w:tab/>
          </w:r>
          <w:r>
            <w:rPr>
              <w:highlight w:val="none"/>
            </w:rPr>
            <w:fldChar w:fldCharType="begin"/>
          </w:r>
          <w:r>
            <w:rPr>
              <w:highlight w:val="none"/>
            </w:rPr>
            <w:instrText xml:space="preserve"> PAGEREF _Toc177130577 \h </w:instrText>
          </w:r>
          <w:r>
            <w:rPr>
              <w:highlight w:val="none"/>
            </w:rPr>
            <w:fldChar w:fldCharType="separate"/>
          </w:r>
          <w:r>
            <w:rPr>
              <w:highlight w:val="none"/>
            </w:rPr>
            <w:t>17</w:t>
          </w:r>
          <w:r>
            <w:rPr>
              <w:highlight w:val="none"/>
            </w:rPr>
            <w:fldChar w:fldCharType="end"/>
          </w:r>
          <w:r>
            <w:rPr>
              <w:highlight w:val="none"/>
            </w:rPr>
            <w:fldChar w:fldCharType="end"/>
          </w:r>
        </w:p>
        <w:p w14:paraId="22451D6C">
          <w:pPr>
            <w:pStyle w:val="21"/>
            <w:tabs>
              <w:tab w:val="right" w:leader="dot" w:pos="8835"/>
            </w:tabs>
            <w:rPr>
              <w:rFonts w:asciiTheme="minorHAnsi" w:hAnsiTheme="minorHAnsi" w:eastAsiaTheme="minorEastAsia" w:cstheme="minorBidi"/>
              <w:highlight w:val="none"/>
            </w:rPr>
          </w:pPr>
          <w:r>
            <w:rPr>
              <w:highlight w:val="none"/>
            </w:rPr>
            <w:fldChar w:fldCharType="begin"/>
          </w:r>
          <w:r>
            <w:rPr>
              <w:highlight w:val="none"/>
            </w:rPr>
            <w:instrText xml:space="preserve"> HYPERLINK \l "_Toc177130578" </w:instrText>
          </w:r>
          <w:r>
            <w:rPr>
              <w:highlight w:val="none"/>
            </w:rPr>
            <w:fldChar w:fldCharType="separate"/>
          </w:r>
          <w:r>
            <w:rPr>
              <w:rStyle w:val="32"/>
              <w:rFonts w:hint="eastAsia" w:ascii="黑体" w:hAnsi="黑体" w:eastAsia="黑体" w:cs="黑体"/>
              <w:bCs/>
              <w:highlight w:val="none"/>
            </w:rPr>
            <w:t>第九章</w:t>
          </w:r>
          <w:r>
            <w:rPr>
              <w:rStyle w:val="32"/>
              <w:rFonts w:ascii="黑体" w:hAnsi="黑体" w:eastAsia="黑体" w:cs="黑体"/>
              <w:bCs/>
              <w:highlight w:val="none"/>
            </w:rPr>
            <w:t xml:space="preserve">  </w:t>
          </w:r>
          <w:r>
            <w:rPr>
              <w:rStyle w:val="32"/>
              <w:rFonts w:hint="eastAsia" w:ascii="黑体" w:hAnsi="黑体" w:eastAsia="黑体" w:cs="黑体"/>
              <w:bCs/>
              <w:highlight w:val="none"/>
            </w:rPr>
            <w:t>响应文件格式</w:t>
          </w:r>
          <w:r>
            <w:rPr>
              <w:highlight w:val="none"/>
            </w:rPr>
            <w:tab/>
          </w:r>
          <w:r>
            <w:rPr>
              <w:highlight w:val="none"/>
            </w:rPr>
            <w:fldChar w:fldCharType="begin"/>
          </w:r>
          <w:r>
            <w:rPr>
              <w:highlight w:val="none"/>
            </w:rPr>
            <w:instrText xml:space="preserve"> PAGEREF _Toc177130578 \h </w:instrText>
          </w:r>
          <w:r>
            <w:rPr>
              <w:highlight w:val="none"/>
            </w:rPr>
            <w:fldChar w:fldCharType="separate"/>
          </w:r>
          <w:r>
            <w:rPr>
              <w:highlight w:val="none"/>
            </w:rPr>
            <w:t>21</w:t>
          </w:r>
          <w:r>
            <w:rPr>
              <w:highlight w:val="none"/>
            </w:rPr>
            <w:fldChar w:fldCharType="end"/>
          </w:r>
          <w:r>
            <w:rPr>
              <w:highlight w:val="none"/>
            </w:rPr>
            <w:fldChar w:fldCharType="end"/>
          </w:r>
        </w:p>
        <w:p w14:paraId="01CDDC31">
          <w:pPr>
            <w:widowControl/>
            <w:jc w:val="left"/>
            <w:rPr>
              <w:rFonts w:ascii="仿宋" w:hAnsi="仿宋" w:eastAsia="仿宋"/>
              <w:sz w:val="32"/>
              <w:szCs w:val="32"/>
              <w:highlight w:val="none"/>
            </w:rPr>
          </w:pPr>
          <w:r>
            <w:rPr>
              <w:rFonts w:ascii="仿宋" w:hAnsi="仿宋" w:eastAsia="仿宋"/>
              <w:szCs w:val="32"/>
              <w:highlight w:val="none"/>
            </w:rPr>
            <w:fldChar w:fldCharType="end"/>
          </w:r>
        </w:p>
      </w:sdtContent>
    </w:sdt>
    <w:p w14:paraId="2CD72773">
      <w:pPr>
        <w:spacing w:line="520" w:lineRule="exact"/>
        <w:jc w:val="center"/>
        <w:outlineLvl w:val="0"/>
        <w:rPr>
          <w:rFonts w:ascii="仿宋" w:hAnsi="仿宋" w:eastAsia="仿宋" w:cs="黑体"/>
          <w:bCs/>
          <w:sz w:val="32"/>
          <w:szCs w:val="32"/>
          <w:highlight w:val="none"/>
        </w:rPr>
        <w:sectPr>
          <w:footerReference r:id="rId10" w:type="first"/>
          <w:footerReference r:id="rId9" w:type="default"/>
          <w:pgSz w:w="11906" w:h="16838"/>
          <w:pgMar w:top="2098" w:right="1474" w:bottom="1984" w:left="1587" w:header="851" w:footer="992" w:gutter="0"/>
          <w:pgNumType w:start="0"/>
          <w:cols w:space="720" w:num="1"/>
          <w:titlePg/>
          <w:docGrid w:type="lines" w:linePitch="312" w:charSpace="0"/>
        </w:sectPr>
      </w:pPr>
      <w:bookmarkStart w:id="0" w:name="_Toc134452747"/>
    </w:p>
    <w:p w14:paraId="3B37DA45">
      <w:pPr>
        <w:pStyle w:val="2"/>
        <w:jc w:val="center"/>
        <w:rPr>
          <w:rFonts w:ascii="黑体" w:hAnsi="黑体" w:eastAsia="黑体"/>
          <w:sz w:val="32"/>
          <w:szCs w:val="32"/>
          <w:highlight w:val="none"/>
        </w:rPr>
      </w:pPr>
      <w:bookmarkStart w:id="1" w:name="_Toc177130559"/>
      <w:r>
        <w:rPr>
          <w:rFonts w:hint="eastAsia" w:ascii="黑体" w:hAnsi="黑体" w:eastAsia="黑体"/>
          <w:sz w:val="32"/>
          <w:szCs w:val="32"/>
          <w:highlight w:val="none"/>
        </w:rPr>
        <w:t>第一章  采购公告</w:t>
      </w:r>
      <w:bookmarkEnd w:id="0"/>
      <w:bookmarkEnd w:id="1"/>
    </w:p>
    <w:p w14:paraId="2847C68F">
      <w:pPr>
        <w:widowControl/>
        <w:spacing w:line="560" w:lineRule="exact"/>
        <w:ind w:firstLine="140" w:firstLineChars="50"/>
        <w:jc w:val="left"/>
        <w:rPr>
          <w:rFonts w:ascii="仿宋" w:hAnsi="仿宋" w:eastAsia="仿宋"/>
          <w:sz w:val="28"/>
          <w:szCs w:val="28"/>
          <w:highlight w:val="none"/>
        </w:rPr>
      </w:pPr>
      <w:r>
        <w:rPr>
          <w:rFonts w:hint="eastAsia" w:ascii="仿宋" w:hAnsi="仿宋" w:eastAsia="仿宋"/>
          <w:sz w:val="28"/>
          <w:szCs w:val="28"/>
          <w:highlight w:val="none"/>
        </w:rPr>
        <w:t xml:space="preserve">    我公司现对照明设施维修所需的辅材进行采购，欢迎符合条件的供应商参加，具体要求如下：</w:t>
      </w:r>
    </w:p>
    <w:p w14:paraId="07873D3D">
      <w:pPr>
        <w:widowControl/>
        <w:spacing w:line="560" w:lineRule="exact"/>
        <w:ind w:firstLine="140" w:firstLineChars="50"/>
        <w:jc w:val="left"/>
        <w:rPr>
          <w:rFonts w:ascii="仿宋" w:hAnsi="仿宋" w:eastAsia="仿宋"/>
          <w:sz w:val="28"/>
          <w:szCs w:val="28"/>
          <w:highlight w:val="none"/>
        </w:rPr>
      </w:pPr>
      <w:r>
        <w:rPr>
          <w:rFonts w:hint="eastAsia" w:ascii="仿宋" w:hAnsi="仿宋" w:eastAsia="仿宋"/>
          <w:sz w:val="28"/>
          <w:szCs w:val="28"/>
          <w:highlight w:val="none"/>
        </w:rPr>
        <w:t xml:space="preserve">   1.项目名称：照明设施维修用辅材采购 </w:t>
      </w:r>
    </w:p>
    <w:p w14:paraId="19B92F10">
      <w:pPr>
        <w:widowControl/>
        <w:spacing w:line="560" w:lineRule="exact"/>
        <w:ind w:firstLine="140" w:firstLineChars="50"/>
        <w:jc w:val="left"/>
        <w:rPr>
          <w:rFonts w:ascii="仿宋" w:hAnsi="仿宋" w:eastAsia="仿宋"/>
          <w:sz w:val="28"/>
          <w:szCs w:val="28"/>
          <w:highlight w:val="none"/>
        </w:rPr>
      </w:pPr>
      <w:r>
        <w:rPr>
          <w:rFonts w:hint="eastAsia" w:ascii="仿宋" w:hAnsi="仿宋" w:eastAsia="仿宋"/>
          <w:sz w:val="28"/>
          <w:szCs w:val="28"/>
          <w:highlight w:val="none"/>
        </w:rPr>
        <w:t xml:space="preserve">   2.项目地点：需方指定地点</w:t>
      </w:r>
    </w:p>
    <w:p w14:paraId="4FBDFFA1">
      <w:pPr>
        <w:pStyle w:val="4"/>
        <w:spacing w:before="0" w:after="0" w:line="560" w:lineRule="exact"/>
        <w:jc w:val="left"/>
        <w:rPr>
          <w:rStyle w:val="44"/>
          <w:rFonts w:ascii="仿宋" w:hAnsi="仿宋" w:eastAsia="仿宋"/>
          <w:b w:val="0"/>
          <w:sz w:val="28"/>
          <w:szCs w:val="28"/>
          <w:highlight w:val="none"/>
        </w:rPr>
      </w:pPr>
      <w:bookmarkStart w:id="2" w:name="_Toc161911529"/>
      <w:r>
        <w:rPr>
          <w:rFonts w:hint="eastAsia" w:ascii="仿宋" w:hAnsi="仿宋" w:eastAsia="仿宋"/>
          <w:sz w:val="28"/>
          <w:szCs w:val="28"/>
          <w:highlight w:val="none"/>
        </w:rPr>
        <w:t xml:space="preserve">  </w:t>
      </w:r>
      <w:r>
        <w:rPr>
          <w:rFonts w:hint="eastAsia" w:ascii="仿宋" w:hAnsi="仿宋" w:eastAsia="仿宋"/>
          <w:b w:val="0"/>
          <w:sz w:val="28"/>
          <w:szCs w:val="28"/>
          <w:highlight w:val="none"/>
        </w:rPr>
        <w:t xml:space="preserve">  </w:t>
      </w:r>
      <w:bookmarkStart w:id="3" w:name="_Toc177130560"/>
      <w:r>
        <w:rPr>
          <w:rFonts w:hint="eastAsia" w:ascii="仿宋" w:hAnsi="仿宋" w:eastAsia="仿宋"/>
          <w:b w:val="0"/>
          <w:sz w:val="28"/>
          <w:szCs w:val="28"/>
          <w:highlight w:val="none"/>
        </w:rPr>
        <w:t>3.采购内容：</w:t>
      </w:r>
      <w:bookmarkEnd w:id="2"/>
      <w:r>
        <w:rPr>
          <w:rStyle w:val="44"/>
          <w:rFonts w:hint="eastAsia" w:ascii="仿宋" w:hAnsi="仿宋" w:eastAsia="仿宋"/>
          <w:b w:val="0"/>
          <w:sz w:val="28"/>
          <w:szCs w:val="28"/>
          <w:highlight w:val="none"/>
        </w:rPr>
        <w:t>详见清单。</w:t>
      </w:r>
      <w:bookmarkEnd w:id="3"/>
    </w:p>
    <w:p w14:paraId="0205F37D">
      <w:pPr>
        <w:pStyle w:val="24"/>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4.采购控制价（含税价，增值税税率为13%）：175056.5元。</w:t>
      </w:r>
    </w:p>
    <w:p w14:paraId="0F5BB24A">
      <w:pPr>
        <w:pStyle w:val="16"/>
        <w:spacing w:line="560" w:lineRule="exact"/>
        <w:rPr>
          <w:rFonts w:ascii="仿宋" w:hAnsi="仿宋" w:eastAsia="仿宋"/>
          <w:sz w:val="28"/>
          <w:szCs w:val="28"/>
          <w:highlight w:val="none"/>
        </w:rPr>
      </w:pPr>
      <w:bookmarkStart w:id="4" w:name="_Toc134452748"/>
      <w:r>
        <w:rPr>
          <w:rFonts w:hint="eastAsia" w:ascii="仿宋" w:hAnsi="仿宋" w:eastAsia="仿宋"/>
          <w:sz w:val="28"/>
          <w:szCs w:val="28"/>
          <w:highlight w:val="none"/>
        </w:rPr>
        <w:t xml:space="preserve">    5.供应商资格要求</w:t>
      </w:r>
    </w:p>
    <w:p w14:paraId="1FCD34DB">
      <w:pPr>
        <w:pStyle w:val="16"/>
        <w:spacing w:line="560" w:lineRule="exact"/>
        <w:rPr>
          <w:rFonts w:ascii="仿宋" w:hAnsi="仿宋" w:eastAsia="仿宋" w:cs="宋体"/>
          <w:bCs/>
          <w:sz w:val="28"/>
          <w:szCs w:val="28"/>
          <w:highlight w:val="none"/>
        </w:rPr>
      </w:pPr>
      <w:r>
        <w:rPr>
          <w:rFonts w:hint="eastAsia" w:ascii="仿宋" w:hAnsi="仿宋" w:eastAsia="仿宋" w:cs="宋体"/>
          <w:bCs/>
          <w:sz w:val="28"/>
          <w:szCs w:val="28"/>
          <w:highlight w:val="none"/>
        </w:rPr>
        <w:t xml:space="preserve">    5.1供应商必须具有独立法人资格,各供应商不得有企业关联或股权关系。</w:t>
      </w:r>
    </w:p>
    <w:p w14:paraId="63E35D91">
      <w:pPr>
        <w:pStyle w:val="16"/>
        <w:spacing w:line="560" w:lineRule="exact"/>
        <w:rPr>
          <w:rFonts w:ascii="仿宋" w:hAnsi="仿宋" w:eastAsia="仿宋" w:cs="宋体"/>
          <w:bCs/>
          <w:sz w:val="28"/>
          <w:szCs w:val="28"/>
          <w:highlight w:val="none"/>
        </w:rPr>
      </w:pPr>
      <w:r>
        <w:rPr>
          <w:rFonts w:hint="eastAsia" w:ascii="仿宋" w:hAnsi="仿宋" w:eastAsia="仿宋" w:cs="宋体"/>
          <w:bCs/>
          <w:sz w:val="28"/>
          <w:szCs w:val="28"/>
          <w:highlight w:val="none"/>
        </w:rPr>
        <w:t xml:space="preserve">    5.2供应商必须具备相关营业资格,所生产的产品必须符合国家、行业标准相关要求，并在人员、设备、技术、资金等方面具备相应的能力。</w:t>
      </w:r>
    </w:p>
    <w:p w14:paraId="578D1D70">
      <w:pPr>
        <w:pStyle w:val="16"/>
        <w:spacing w:line="560" w:lineRule="exact"/>
        <w:rPr>
          <w:rFonts w:ascii="仿宋" w:hAnsi="仿宋" w:eastAsia="仿宋" w:cs="宋体"/>
          <w:bCs/>
          <w:sz w:val="28"/>
          <w:szCs w:val="28"/>
          <w:highlight w:val="none"/>
        </w:rPr>
      </w:pPr>
      <w:r>
        <w:rPr>
          <w:rFonts w:hint="eastAsia" w:ascii="仿宋" w:hAnsi="仿宋" w:eastAsia="仿宋" w:cs="宋体"/>
          <w:bCs/>
          <w:sz w:val="28"/>
          <w:szCs w:val="28"/>
          <w:highlight w:val="none"/>
        </w:rPr>
        <w:t xml:space="preserve">    5.3采购公告发布之日前三年内无行贿犯罪等重大违法记录。</w:t>
      </w:r>
    </w:p>
    <w:p w14:paraId="71BC5E82">
      <w:pPr>
        <w:pStyle w:val="16"/>
        <w:spacing w:line="560" w:lineRule="exact"/>
        <w:rPr>
          <w:rFonts w:ascii="仿宋" w:hAnsi="仿宋" w:eastAsia="仿宋" w:cs="宋体"/>
          <w:bCs/>
          <w:sz w:val="28"/>
          <w:szCs w:val="28"/>
          <w:highlight w:val="none"/>
        </w:rPr>
      </w:pPr>
      <w:bookmarkStart w:id="5" w:name="_Toc521332562"/>
      <w:r>
        <w:rPr>
          <w:rFonts w:hint="eastAsia" w:ascii="仿宋" w:hAnsi="仿宋" w:eastAsia="仿宋" w:cs="宋体"/>
          <w:bCs/>
          <w:sz w:val="28"/>
          <w:szCs w:val="28"/>
          <w:highlight w:val="none"/>
        </w:rPr>
        <w:t xml:space="preserve">    5.4通过“信用中国”网站（www.creditchina.gov.cn）、中国政府采购网（www.ccgp.gov.cn）查询，未被列入失信被执行人、重大税收违法案件当事人、政府采购严重违法失信行为记录名单。</w:t>
      </w:r>
    </w:p>
    <w:bookmarkEnd w:id="5"/>
    <w:p w14:paraId="27365FE3">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6.资格预审及采购文件的获取</w:t>
      </w:r>
    </w:p>
    <w:p w14:paraId="5417E063">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w:t>
      </w:r>
      <w:r>
        <w:rPr>
          <w:rFonts w:hint="eastAsia" w:ascii="仿宋" w:hAnsi="仿宋" w:eastAsia="仿宋"/>
          <w:sz w:val="28"/>
          <w:szCs w:val="28"/>
          <w:highlight w:val="none"/>
        </w:rPr>
        <w:t>6.1截止时间：2024年9月19日12时00分。</w:t>
      </w:r>
    </w:p>
    <w:p w14:paraId="185D1600">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6.2预审方式：供应商将资格审查所需材料附在一个文档里，在截止时间前发送至邮箱：gaoxinshuidian@163.com。邮件标题为供应商名称+项目名称，正文备注联系人、联系方式、采购文件接收邮箱地址。</w:t>
      </w:r>
      <w:r>
        <w:rPr>
          <w:rStyle w:val="38"/>
          <w:rFonts w:hint="eastAsia" w:ascii="仿宋" w:hAnsi="仿宋" w:eastAsia="仿宋" w:cs="仿宋"/>
          <w:szCs w:val="28"/>
          <w:highlight w:val="none"/>
        </w:rPr>
        <w:t>由采购人受理后，通过邮箱向审查合格的供应商发放采购文件。</w:t>
      </w:r>
    </w:p>
    <w:p w14:paraId="353F86B2">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6.3资格审查材料：营业执照复印件；法定代表人身份证明；法定代表人授权委托书；中国裁判文书网（http://wenshu.court.gov.cn)分别查询供应商、法定代表人无行贿犯罪记录查询网页截图；“信用中国”网站、中国政府采购网查询网页截图等材料，以上材料均需加盖供应商公章。</w:t>
      </w:r>
    </w:p>
    <w:p w14:paraId="2403A091">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7.响应文件递交时间以及地点</w:t>
      </w:r>
    </w:p>
    <w:p w14:paraId="5F0C3104">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w:t>
      </w:r>
      <w:r>
        <w:rPr>
          <w:rFonts w:hint="eastAsia" w:ascii="仿宋" w:hAnsi="仿宋" w:eastAsia="仿宋"/>
          <w:sz w:val="28"/>
          <w:szCs w:val="28"/>
          <w:highlight w:val="none"/>
        </w:rPr>
        <w:t>7.1时间：2024年9 月23日9时00分至9时30 分。</w:t>
      </w:r>
    </w:p>
    <w:p w14:paraId="77932781">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w:t>
      </w:r>
      <w:r>
        <w:rPr>
          <w:rFonts w:hint="eastAsia" w:ascii="仿宋" w:hAnsi="仿宋" w:eastAsia="仿宋"/>
          <w:sz w:val="28"/>
          <w:szCs w:val="28"/>
          <w:highlight w:val="none"/>
        </w:rPr>
        <w:t>7.2地点：青岛市高新区聚贤桥路50号高实集团11楼会议室。</w:t>
      </w:r>
    </w:p>
    <w:p w14:paraId="7FC132B2">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8.磋商时间以及地点</w:t>
      </w:r>
    </w:p>
    <w:p w14:paraId="6A181735">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w:t>
      </w:r>
      <w:r>
        <w:rPr>
          <w:rFonts w:hint="eastAsia" w:ascii="仿宋" w:hAnsi="仿宋" w:eastAsia="仿宋"/>
          <w:sz w:val="28"/>
          <w:szCs w:val="28"/>
          <w:highlight w:val="none"/>
        </w:rPr>
        <w:t>8.1时间：2024年9月23日9时30 分。</w:t>
      </w:r>
    </w:p>
    <w:p w14:paraId="2C973322">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w:t>
      </w:r>
      <w:r>
        <w:rPr>
          <w:rFonts w:hint="eastAsia" w:ascii="仿宋" w:hAnsi="仿宋" w:eastAsia="仿宋"/>
          <w:sz w:val="28"/>
          <w:szCs w:val="28"/>
          <w:highlight w:val="none"/>
        </w:rPr>
        <w:t>8.2地点：青岛市高新区聚贤桥路50号高实集团11楼会议室。</w:t>
      </w:r>
    </w:p>
    <w:p w14:paraId="5347E342">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9.联系方式</w:t>
      </w:r>
    </w:p>
    <w:p w14:paraId="5933FE74">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9.1采购人：青岛高新电力发展有限公司</w:t>
      </w:r>
    </w:p>
    <w:p w14:paraId="1BE51E70">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联 系 人：纪虹延</w:t>
      </w:r>
    </w:p>
    <w:p w14:paraId="11BACE99">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电    话：0532-68687097</w:t>
      </w:r>
    </w:p>
    <w:p w14:paraId="0B863339">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w:t>
      </w:r>
      <w:r>
        <w:rPr>
          <w:rFonts w:hint="eastAsia" w:ascii="仿宋" w:hAnsi="仿宋" w:eastAsia="仿宋"/>
          <w:sz w:val="28"/>
          <w:szCs w:val="28"/>
          <w:highlight w:val="none"/>
        </w:rPr>
        <w:t>地    址：青岛市高新区聚贤桥路50号高实集团10楼</w:t>
      </w:r>
    </w:p>
    <w:p w14:paraId="75CC2CD6">
      <w:pPr>
        <w:pStyle w:val="16"/>
        <w:spacing w:line="560" w:lineRule="exact"/>
        <w:rPr>
          <w:rFonts w:ascii="仿宋" w:hAnsi="仿宋" w:eastAsia="仿宋"/>
          <w:sz w:val="28"/>
          <w:szCs w:val="28"/>
          <w:highlight w:val="none"/>
        </w:rPr>
      </w:pPr>
    </w:p>
    <w:p w14:paraId="7A10E12F">
      <w:pPr>
        <w:pStyle w:val="16"/>
        <w:spacing w:line="560" w:lineRule="exact"/>
        <w:rPr>
          <w:rFonts w:ascii="仿宋" w:hAnsi="仿宋" w:eastAsia="仿宋"/>
          <w:sz w:val="28"/>
          <w:szCs w:val="28"/>
          <w:highlight w:val="none"/>
        </w:rPr>
      </w:pPr>
    </w:p>
    <w:p w14:paraId="44D0739B">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w:t>
      </w:r>
      <w:r>
        <w:rPr>
          <w:rFonts w:hint="eastAsia" w:ascii="仿宋" w:hAnsi="仿宋" w:eastAsia="仿宋"/>
          <w:sz w:val="28"/>
          <w:szCs w:val="28"/>
          <w:highlight w:val="none"/>
        </w:rPr>
        <w:t>2024年9月18日</w:t>
      </w:r>
    </w:p>
    <w:p w14:paraId="5FDD850E">
      <w:pPr>
        <w:widowControl/>
        <w:jc w:val="left"/>
        <w:rPr>
          <w:rFonts w:ascii="黑体" w:hAnsi="黑体" w:eastAsia="黑体" w:cs="Arial"/>
          <w:b/>
          <w:bCs/>
          <w:kern w:val="44"/>
          <w:sz w:val="32"/>
          <w:szCs w:val="32"/>
          <w:highlight w:val="none"/>
        </w:rPr>
      </w:pPr>
      <w:r>
        <w:rPr>
          <w:rFonts w:ascii="黑体" w:hAnsi="黑体" w:eastAsia="黑体"/>
          <w:sz w:val="32"/>
          <w:szCs w:val="32"/>
          <w:highlight w:val="none"/>
        </w:rPr>
        <w:br w:type="page"/>
      </w:r>
    </w:p>
    <w:p w14:paraId="23C5B332">
      <w:pPr>
        <w:pStyle w:val="2"/>
        <w:jc w:val="center"/>
        <w:rPr>
          <w:rFonts w:ascii="黑体" w:hAnsi="黑体" w:eastAsia="黑体"/>
          <w:sz w:val="32"/>
          <w:szCs w:val="32"/>
          <w:highlight w:val="none"/>
        </w:rPr>
      </w:pPr>
      <w:bookmarkStart w:id="6" w:name="_Toc177130561"/>
      <w:r>
        <w:rPr>
          <w:rFonts w:hint="eastAsia" w:ascii="黑体" w:hAnsi="黑体" w:eastAsia="黑体"/>
          <w:sz w:val="32"/>
          <w:szCs w:val="32"/>
          <w:highlight w:val="none"/>
        </w:rPr>
        <w:t>第二章  供应商须知前附表</w:t>
      </w:r>
      <w:bookmarkEnd w:id="4"/>
      <w:bookmarkEnd w:id="6"/>
    </w:p>
    <w:tbl>
      <w:tblPr>
        <w:tblStyle w:val="28"/>
        <w:tblW w:w="9889" w:type="dxa"/>
        <w:tblInd w:w="0" w:type="dxa"/>
        <w:tblLayout w:type="fixed"/>
        <w:tblCellMar>
          <w:top w:w="0" w:type="dxa"/>
          <w:left w:w="108" w:type="dxa"/>
          <w:bottom w:w="0" w:type="dxa"/>
          <w:right w:w="108" w:type="dxa"/>
        </w:tblCellMar>
      </w:tblPr>
      <w:tblGrid>
        <w:gridCol w:w="959"/>
        <w:gridCol w:w="2410"/>
        <w:gridCol w:w="385"/>
        <w:gridCol w:w="6135"/>
      </w:tblGrid>
      <w:tr w14:paraId="3BDD1A36">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14:paraId="17D06CBB">
            <w:pPr>
              <w:tabs>
                <w:tab w:val="left" w:pos="7665"/>
              </w:tabs>
              <w:spacing w:line="360" w:lineRule="auto"/>
              <w:jc w:val="center"/>
              <w:rPr>
                <w:rFonts w:ascii="仿宋" w:hAnsi="仿宋" w:eastAsia="仿宋"/>
                <w:b/>
                <w:sz w:val="24"/>
                <w:szCs w:val="24"/>
                <w:highlight w:val="none"/>
                <w:lang w:val="zh-CN"/>
              </w:rPr>
            </w:pPr>
            <w:r>
              <w:rPr>
                <w:rFonts w:hint="eastAsia" w:ascii="仿宋" w:hAnsi="仿宋" w:eastAsia="仿宋" w:cs="仿宋"/>
                <w:b/>
                <w:sz w:val="24"/>
                <w:szCs w:val="24"/>
                <w:highlight w:val="none"/>
                <w:lang w:val="zh-CN"/>
              </w:rPr>
              <w:t>序号</w:t>
            </w:r>
          </w:p>
        </w:tc>
        <w:tc>
          <w:tcPr>
            <w:tcW w:w="2410" w:type="dxa"/>
            <w:tcBorders>
              <w:top w:val="single" w:color="auto" w:sz="4" w:space="0"/>
              <w:left w:val="single" w:color="auto" w:sz="4" w:space="0"/>
              <w:bottom w:val="single" w:color="auto" w:sz="4" w:space="0"/>
              <w:right w:val="single" w:color="auto" w:sz="4" w:space="0"/>
            </w:tcBorders>
            <w:vAlign w:val="center"/>
          </w:tcPr>
          <w:p w14:paraId="60390DC2">
            <w:pPr>
              <w:tabs>
                <w:tab w:val="left" w:pos="7665"/>
              </w:tabs>
              <w:spacing w:line="360" w:lineRule="auto"/>
              <w:jc w:val="center"/>
              <w:rPr>
                <w:rFonts w:ascii="仿宋" w:hAnsi="仿宋" w:eastAsia="仿宋"/>
                <w:b/>
                <w:sz w:val="24"/>
                <w:szCs w:val="24"/>
                <w:highlight w:val="none"/>
                <w:lang w:val="zh-CN"/>
              </w:rPr>
            </w:pPr>
            <w:r>
              <w:rPr>
                <w:rFonts w:hint="eastAsia" w:ascii="仿宋" w:hAnsi="仿宋" w:eastAsia="仿宋" w:cs="仿宋"/>
                <w:b/>
                <w:sz w:val="24"/>
                <w:szCs w:val="24"/>
                <w:highlight w:val="none"/>
                <w:lang w:val="zh-CN"/>
              </w:rPr>
              <w:t>条款名称</w:t>
            </w:r>
          </w:p>
        </w:tc>
        <w:tc>
          <w:tcPr>
            <w:tcW w:w="6520" w:type="dxa"/>
            <w:gridSpan w:val="2"/>
            <w:tcBorders>
              <w:top w:val="single" w:color="auto" w:sz="4" w:space="0"/>
              <w:left w:val="single" w:color="auto" w:sz="4" w:space="0"/>
              <w:bottom w:val="single" w:color="auto" w:sz="4" w:space="0"/>
              <w:right w:val="single" w:color="auto" w:sz="4" w:space="0"/>
            </w:tcBorders>
            <w:vAlign w:val="center"/>
          </w:tcPr>
          <w:p w14:paraId="226002EE">
            <w:pPr>
              <w:tabs>
                <w:tab w:val="left" w:pos="7665"/>
              </w:tabs>
              <w:spacing w:line="360" w:lineRule="auto"/>
              <w:jc w:val="center"/>
              <w:rPr>
                <w:rFonts w:ascii="仿宋" w:hAnsi="仿宋" w:eastAsia="仿宋"/>
                <w:b/>
                <w:sz w:val="24"/>
                <w:szCs w:val="24"/>
                <w:highlight w:val="none"/>
                <w:lang w:val="zh-CN"/>
              </w:rPr>
            </w:pPr>
            <w:r>
              <w:rPr>
                <w:rFonts w:hint="eastAsia" w:ascii="仿宋" w:hAnsi="仿宋" w:eastAsia="仿宋" w:cs="仿宋"/>
                <w:b/>
                <w:sz w:val="24"/>
                <w:szCs w:val="24"/>
                <w:highlight w:val="none"/>
                <w:lang w:val="zh-CN"/>
              </w:rPr>
              <w:t>编列内容</w:t>
            </w:r>
          </w:p>
        </w:tc>
      </w:tr>
      <w:tr w14:paraId="3805FABB">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14:paraId="40EA3CDE">
            <w:pPr>
              <w:spacing w:line="360" w:lineRule="auto"/>
              <w:jc w:val="center"/>
              <w:rPr>
                <w:rFonts w:ascii="仿宋" w:hAnsi="仿宋" w:eastAsia="仿宋" w:cs="仿宋"/>
                <w:sz w:val="24"/>
                <w:szCs w:val="24"/>
                <w:highlight w:val="none"/>
                <w:lang w:val="zh-CN"/>
              </w:rPr>
            </w:pPr>
            <w:r>
              <w:rPr>
                <w:rFonts w:ascii="仿宋" w:hAnsi="仿宋" w:eastAsia="仿宋" w:cs="仿宋"/>
                <w:sz w:val="24"/>
                <w:szCs w:val="24"/>
                <w:highlight w:val="none"/>
                <w:lang w:val="zh-CN"/>
              </w:rPr>
              <w:t>1</w:t>
            </w:r>
          </w:p>
        </w:tc>
        <w:tc>
          <w:tcPr>
            <w:tcW w:w="2410" w:type="dxa"/>
            <w:tcBorders>
              <w:top w:val="single" w:color="auto" w:sz="4" w:space="0"/>
              <w:left w:val="single" w:color="auto" w:sz="4" w:space="0"/>
              <w:bottom w:val="single" w:color="auto" w:sz="4" w:space="0"/>
              <w:right w:val="single" w:color="auto" w:sz="4" w:space="0"/>
            </w:tcBorders>
            <w:vAlign w:val="center"/>
          </w:tcPr>
          <w:p w14:paraId="53DA83B4">
            <w:pPr>
              <w:spacing w:line="360" w:lineRule="auto"/>
              <w:rPr>
                <w:rFonts w:ascii="仿宋" w:hAnsi="仿宋" w:eastAsia="仿宋"/>
                <w:sz w:val="24"/>
                <w:szCs w:val="24"/>
                <w:highlight w:val="none"/>
                <w:lang w:val="zh-CN"/>
              </w:rPr>
            </w:pPr>
            <w:r>
              <w:rPr>
                <w:rFonts w:hint="eastAsia" w:ascii="仿宋" w:hAnsi="仿宋" w:eastAsia="仿宋"/>
                <w:sz w:val="24"/>
                <w:szCs w:val="24"/>
                <w:highlight w:val="none"/>
                <w:lang w:val="zh-CN"/>
              </w:rPr>
              <w:t>采购人</w:t>
            </w:r>
          </w:p>
        </w:tc>
        <w:tc>
          <w:tcPr>
            <w:tcW w:w="6520" w:type="dxa"/>
            <w:gridSpan w:val="2"/>
            <w:tcBorders>
              <w:top w:val="single" w:color="auto" w:sz="4" w:space="0"/>
              <w:left w:val="single" w:color="auto" w:sz="4" w:space="0"/>
              <w:bottom w:val="single" w:color="auto" w:sz="4" w:space="0"/>
              <w:right w:val="single" w:color="auto" w:sz="4" w:space="0"/>
            </w:tcBorders>
            <w:vAlign w:val="center"/>
          </w:tcPr>
          <w:p w14:paraId="537191F7">
            <w:pPr>
              <w:spacing w:line="360" w:lineRule="auto"/>
              <w:rPr>
                <w:rFonts w:ascii="仿宋" w:hAnsi="仿宋" w:eastAsia="仿宋"/>
                <w:sz w:val="24"/>
                <w:szCs w:val="24"/>
                <w:highlight w:val="none"/>
              </w:rPr>
            </w:pPr>
            <w:r>
              <w:rPr>
                <w:rFonts w:hint="eastAsia" w:ascii="仿宋" w:hAnsi="仿宋" w:eastAsia="仿宋"/>
                <w:sz w:val="24"/>
                <w:szCs w:val="24"/>
                <w:highlight w:val="none"/>
              </w:rPr>
              <w:t>青岛高新电力发展有限公司</w:t>
            </w:r>
          </w:p>
        </w:tc>
      </w:tr>
      <w:tr w14:paraId="16B52AB5">
        <w:tblPrEx>
          <w:tblCellMar>
            <w:top w:w="0" w:type="dxa"/>
            <w:left w:w="108" w:type="dxa"/>
            <w:bottom w:w="0" w:type="dxa"/>
            <w:right w:w="108" w:type="dxa"/>
          </w:tblCellMar>
        </w:tblPrEx>
        <w:trPr>
          <w:trHeight w:val="883" w:hRule="atLeast"/>
        </w:trPr>
        <w:tc>
          <w:tcPr>
            <w:tcW w:w="959" w:type="dxa"/>
            <w:tcBorders>
              <w:top w:val="single" w:color="auto" w:sz="4" w:space="0"/>
              <w:left w:val="single" w:color="auto" w:sz="4" w:space="0"/>
              <w:bottom w:val="single" w:color="auto" w:sz="4" w:space="0"/>
              <w:right w:val="single" w:color="auto" w:sz="4" w:space="0"/>
            </w:tcBorders>
            <w:vAlign w:val="center"/>
          </w:tcPr>
          <w:p w14:paraId="2F0E084A">
            <w:pPr>
              <w:spacing w:line="360" w:lineRule="auto"/>
              <w:jc w:val="center"/>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2</w:t>
            </w:r>
          </w:p>
        </w:tc>
        <w:tc>
          <w:tcPr>
            <w:tcW w:w="2410" w:type="dxa"/>
            <w:tcBorders>
              <w:top w:val="single" w:color="auto" w:sz="4" w:space="0"/>
              <w:left w:val="single" w:color="auto" w:sz="4" w:space="0"/>
              <w:bottom w:val="single" w:color="auto" w:sz="4" w:space="0"/>
              <w:right w:val="single" w:color="auto" w:sz="4" w:space="0"/>
            </w:tcBorders>
            <w:vAlign w:val="center"/>
          </w:tcPr>
          <w:p w14:paraId="11ADD6FC">
            <w:pPr>
              <w:spacing w:line="360" w:lineRule="auto"/>
              <w:rPr>
                <w:rFonts w:ascii="仿宋" w:hAnsi="仿宋" w:eastAsia="仿宋"/>
                <w:sz w:val="24"/>
                <w:szCs w:val="24"/>
                <w:highlight w:val="none"/>
              </w:rPr>
            </w:pPr>
            <w:r>
              <w:rPr>
                <w:rFonts w:ascii="仿宋" w:hAnsi="仿宋" w:eastAsia="仿宋"/>
                <w:sz w:val="24"/>
                <w:szCs w:val="24"/>
                <w:highlight w:val="none"/>
              </w:rPr>
              <w:t>项目名称</w:t>
            </w:r>
          </w:p>
        </w:tc>
        <w:tc>
          <w:tcPr>
            <w:tcW w:w="6520" w:type="dxa"/>
            <w:gridSpan w:val="2"/>
            <w:tcBorders>
              <w:top w:val="single" w:color="auto" w:sz="4" w:space="0"/>
              <w:left w:val="single" w:color="auto" w:sz="4" w:space="0"/>
              <w:bottom w:val="single" w:color="auto" w:sz="4" w:space="0"/>
              <w:right w:val="single" w:color="auto" w:sz="4" w:space="0"/>
            </w:tcBorders>
            <w:vAlign w:val="center"/>
          </w:tcPr>
          <w:p w14:paraId="24CF20BA">
            <w:pPr>
              <w:spacing w:line="360" w:lineRule="auto"/>
              <w:rPr>
                <w:rFonts w:ascii="仿宋" w:hAnsi="仿宋" w:eastAsia="仿宋"/>
                <w:sz w:val="24"/>
                <w:szCs w:val="24"/>
                <w:highlight w:val="none"/>
              </w:rPr>
            </w:pPr>
            <w:r>
              <w:rPr>
                <w:rFonts w:hint="eastAsia" w:ascii="仿宋" w:hAnsi="仿宋" w:eastAsia="仿宋"/>
                <w:sz w:val="24"/>
                <w:szCs w:val="24"/>
                <w:highlight w:val="none"/>
              </w:rPr>
              <w:t>照明设施维修用辅材采购</w:t>
            </w:r>
          </w:p>
        </w:tc>
      </w:tr>
      <w:tr w14:paraId="52BFE52F">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14:paraId="1892EEE3">
            <w:pPr>
              <w:spacing w:line="360" w:lineRule="auto"/>
              <w:jc w:val="center"/>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3</w:t>
            </w:r>
          </w:p>
        </w:tc>
        <w:tc>
          <w:tcPr>
            <w:tcW w:w="2410" w:type="dxa"/>
            <w:tcBorders>
              <w:top w:val="single" w:color="auto" w:sz="4" w:space="0"/>
              <w:left w:val="single" w:color="auto" w:sz="4" w:space="0"/>
              <w:bottom w:val="single" w:color="auto" w:sz="4" w:space="0"/>
              <w:right w:val="single" w:color="auto" w:sz="4" w:space="0"/>
            </w:tcBorders>
            <w:vAlign w:val="center"/>
          </w:tcPr>
          <w:p w14:paraId="53343185">
            <w:pPr>
              <w:spacing w:line="360" w:lineRule="auto"/>
              <w:rPr>
                <w:rFonts w:ascii="仿宋" w:hAnsi="仿宋" w:eastAsia="仿宋"/>
                <w:sz w:val="24"/>
                <w:szCs w:val="24"/>
                <w:highlight w:val="none"/>
              </w:rPr>
            </w:pPr>
            <w:r>
              <w:rPr>
                <w:rFonts w:hint="eastAsia" w:ascii="仿宋" w:hAnsi="仿宋" w:eastAsia="仿宋"/>
                <w:sz w:val="24"/>
                <w:szCs w:val="24"/>
                <w:highlight w:val="none"/>
              </w:rPr>
              <w:t>控制价（含税价，增值税税率为</w:t>
            </w:r>
            <w:r>
              <w:rPr>
                <w:rFonts w:ascii="仿宋" w:hAnsi="仿宋" w:eastAsia="仿宋"/>
                <w:sz w:val="24"/>
                <w:szCs w:val="24"/>
                <w:highlight w:val="none"/>
              </w:rPr>
              <w:t>13</w:t>
            </w:r>
            <w:r>
              <w:rPr>
                <w:rFonts w:hint="eastAsia" w:ascii="仿宋" w:hAnsi="仿宋" w:eastAsia="仿宋"/>
                <w:sz w:val="24"/>
                <w:szCs w:val="24"/>
                <w:highlight w:val="none"/>
              </w:rPr>
              <w:t>%）</w:t>
            </w:r>
          </w:p>
        </w:tc>
        <w:tc>
          <w:tcPr>
            <w:tcW w:w="6520" w:type="dxa"/>
            <w:gridSpan w:val="2"/>
            <w:tcBorders>
              <w:top w:val="single" w:color="auto" w:sz="4" w:space="0"/>
              <w:left w:val="single" w:color="auto" w:sz="4" w:space="0"/>
              <w:bottom w:val="single" w:color="auto" w:sz="4" w:space="0"/>
              <w:right w:val="single" w:color="auto" w:sz="4" w:space="0"/>
            </w:tcBorders>
            <w:vAlign w:val="center"/>
          </w:tcPr>
          <w:p w14:paraId="4879A690">
            <w:pPr>
              <w:rPr>
                <w:rFonts w:ascii="仿宋" w:hAnsi="仿宋" w:eastAsia="仿宋"/>
                <w:sz w:val="24"/>
                <w:szCs w:val="24"/>
                <w:highlight w:val="none"/>
              </w:rPr>
            </w:pPr>
            <w:r>
              <w:rPr>
                <w:rFonts w:hint="eastAsia" w:ascii="仿宋" w:hAnsi="仿宋" w:eastAsia="仿宋"/>
                <w:sz w:val="24"/>
                <w:szCs w:val="24"/>
                <w:highlight w:val="none"/>
              </w:rPr>
              <w:t>175056.5元</w:t>
            </w:r>
          </w:p>
        </w:tc>
      </w:tr>
      <w:tr w14:paraId="5160E6C3">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14:paraId="3FEDF07A">
            <w:pPr>
              <w:spacing w:line="360" w:lineRule="auto"/>
              <w:jc w:val="center"/>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4</w:t>
            </w:r>
          </w:p>
        </w:tc>
        <w:tc>
          <w:tcPr>
            <w:tcW w:w="2410" w:type="dxa"/>
            <w:tcBorders>
              <w:top w:val="single" w:color="auto" w:sz="4" w:space="0"/>
              <w:left w:val="single" w:color="auto" w:sz="4" w:space="0"/>
              <w:bottom w:val="single" w:color="auto" w:sz="4" w:space="0"/>
              <w:right w:val="single" w:color="auto" w:sz="4" w:space="0"/>
            </w:tcBorders>
            <w:vAlign w:val="center"/>
          </w:tcPr>
          <w:p w14:paraId="0571CAC2">
            <w:pPr>
              <w:spacing w:line="360" w:lineRule="auto"/>
              <w:rPr>
                <w:rFonts w:ascii="仿宋" w:hAnsi="仿宋" w:eastAsia="仿宋"/>
                <w:sz w:val="24"/>
                <w:szCs w:val="24"/>
                <w:highlight w:val="none"/>
                <w:lang w:val="zh-CN"/>
              </w:rPr>
            </w:pPr>
            <w:r>
              <w:rPr>
                <w:rFonts w:hint="eastAsia" w:ascii="仿宋" w:hAnsi="仿宋" w:eastAsia="仿宋"/>
                <w:sz w:val="24"/>
                <w:szCs w:val="24"/>
                <w:highlight w:val="none"/>
              </w:rPr>
              <w:t>资金来源以及资金构成</w:t>
            </w:r>
          </w:p>
        </w:tc>
        <w:tc>
          <w:tcPr>
            <w:tcW w:w="6520" w:type="dxa"/>
            <w:gridSpan w:val="2"/>
            <w:tcBorders>
              <w:top w:val="single" w:color="auto" w:sz="4" w:space="0"/>
              <w:left w:val="single" w:color="auto" w:sz="4" w:space="0"/>
              <w:bottom w:val="single" w:color="auto" w:sz="4" w:space="0"/>
              <w:right w:val="single" w:color="auto" w:sz="4" w:space="0"/>
            </w:tcBorders>
            <w:vAlign w:val="center"/>
          </w:tcPr>
          <w:p w14:paraId="4073E04D">
            <w:pPr>
              <w:spacing w:line="360" w:lineRule="auto"/>
              <w:rPr>
                <w:rFonts w:ascii="仿宋" w:hAnsi="仿宋" w:eastAsia="仿宋"/>
                <w:sz w:val="24"/>
                <w:szCs w:val="24"/>
                <w:highlight w:val="none"/>
              </w:rPr>
            </w:pPr>
            <w:r>
              <w:rPr>
                <w:rFonts w:hint="eastAsia" w:ascii="仿宋" w:hAnsi="仿宋" w:eastAsia="仿宋"/>
                <w:sz w:val="24"/>
                <w:szCs w:val="24"/>
                <w:highlight w:val="none"/>
              </w:rPr>
              <w:t>自筹资金</w:t>
            </w:r>
          </w:p>
        </w:tc>
      </w:tr>
      <w:tr w14:paraId="3B2685FA">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14:paraId="36D7FE28">
            <w:pPr>
              <w:spacing w:line="360" w:lineRule="auto"/>
              <w:jc w:val="center"/>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5</w:t>
            </w:r>
          </w:p>
        </w:tc>
        <w:tc>
          <w:tcPr>
            <w:tcW w:w="2410" w:type="dxa"/>
            <w:tcBorders>
              <w:top w:val="single" w:color="auto" w:sz="4" w:space="0"/>
              <w:left w:val="single" w:color="auto" w:sz="4" w:space="0"/>
              <w:bottom w:val="single" w:color="auto" w:sz="4" w:space="0"/>
              <w:right w:val="single" w:color="auto" w:sz="4" w:space="0"/>
            </w:tcBorders>
            <w:vAlign w:val="center"/>
          </w:tcPr>
          <w:p w14:paraId="055B648D">
            <w:pPr>
              <w:spacing w:line="360" w:lineRule="auto"/>
              <w:rPr>
                <w:rFonts w:ascii="仿宋" w:hAnsi="仿宋" w:eastAsia="仿宋"/>
                <w:sz w:val="24"/>
                <w:szCs w:val="24"/>
                <w:highlight w:val="none"/>
              </w:rPr>
            </w:pPr>
            <w:r>
              <w:rPr>
                <w:rFonts w:hint="eastAsia" w:ascii="仿宋" w:hAnsi="仿宋" w:eastAsia="仿宋"/>
                <w:sz w:val="24"/>
                <w:szCs w:val="24"/>
                <w:highlight w:val="none"/>
              </w:rPr>
              <w:t>是否接受联合体投标</w:t>
            </w:r>
          </w:p>
        </w:tc>
        <w:tc>
          <w:tcPr>
            <w:tcW w:w="6520" w:type="dxa"/>
            <w:gridSpan w:val="2"/>
            <w:tcBorders>
              <w:top w:val="single" w:color="auto" w:sz="4" w:space="0"/>
              <w:left w:val="single" w:color="auto" w:sz="4" w:space="0"/>
              <w:bottom w:val="single" w:color="auto" w:sz="4" w:space="0"/>
              <w:right w:val="single" w:color="auto" w:sz="4" w:space="0"/>
            </w:tcBorders>
            <w:vAlign w:val="center"/>
          </w:tcPr>
          <w:p w14:paraId="0FB2C43B">
            <w:pPr>
              <w:spacing w:line="360" w:lineRule="auto"/>
              <w:rPr>
                <w:rFonts w:ascii="仿宋" w:hAnsi="仿宋" w:eastAsia="仿宋"/>
                <w:sz w:val="24"/>
                <w:szCs w:val="24"/>
                <w:highlight w:val="none"/>
              </w:rPr>
            </w:pPr>
            <w:r>
              <w:rPr>
                <w:rFonts w:hint="eastAsia" w:ascii="仿宋" w:hAnsi="仿宋" w:eastAsia="仿宋"/>
                <w:sz w:val="24"/>
                <w:szCs w:val="24"/>
                <w:highlight w:val="none"/>
              </w:rPr>
              <w:fldChar w:fldCharType="begin"/>
            </w:r>
            <w:r>
              <w:rPr>
                <w:rFonts w:hint="eastAsia" w:ascii="仿宋" w:hAnsi="仿宋" w:eastAsia="仿宋"/>
                <w:sz w:val="24"/>
                <w:szCs w:val="24"/>
                <w:highlight w:val="none"/>
              </w:rPr>
              <w:instrText xml:space="preserve"> eq \o\ac(□,√)</w:instrText>
            </w:r>
            <w:r>
              <w:rPr>
                <w:rFonts w:hint="eastAsia" w:ascii="仿宋" w:hAnsi="仿宋" w:eastAsia="仿宋"/>
                <w:sz w:val="24"/>
                <w:szCs w:val="24"/>
                <w:highlight w:val="none"/>
              </w:rPr>
              <w:fldChar w:fldCharType="end"/>
            </w:r>
            <w:r>
              <w:rPr>
                <w:rFonts w:hint="eastAsia" w:ascii="仿宋" w:hAnsi="仿宋" w:eastAsia="仿宋"/>
                <w:sz w:val="24"/>
                <w:szCs w:val="24"/>
                <w:highlight w:val="none"/>
              </w:rPr>
              <w:t xml:space="preserve"> 不接受</w:t>
            </w:r>
          </w:p>
        </w:tc>
      </w:tr>
      <w:tr w14:paraId="4DE5E381">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14:paraId="41975659">
            <w:pPr>
              <w:spacing w:line="360" w:lineRule="auto"/>
              <w:jc w:val="center"/>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6</w:t>
            </w:r>
          </w:p>
        </w:tc>
        <w:tc>
          <w:tcPr>
            <w:tcW w:w="2410" w:type="dxa"/>
            <w:tcBorders>
              <w:top w:val="single" w:color="auto" w:sz="4" w:space="0"/>
              <w:left w:val="single" w:color="auto" w:sz="4" w:space="0"/>
              <w:bottom w:val="single" w:color="auto" w:sz="4" w:space="0"/>
              <w:right w:val="single" w:color="auto" w:sz="4" w:space="0"/>
            </w:tcBorders>
            <w:vAlign w:val="center"/>
          </w:tcPr>
          <w:p w14:paraId="027E6A91">
            <w:pPr>
              <w:spacing w:line="360" w:lineRule="auto"/>
              <w:rPr>
                <w:rFonts w:ascii="仿宋" w:hAnsi="仿宋" w:eastAsia="仿宋"/>
                <w:sz w:val="24"/>
                <w:szCs w:val="24"/>
                <w:highlight w:val="none"/>
                <w:lang w:val="zh-CN"/>
              </w:rPr>
            </w:pPr>
            <w:r>
              <w:rPr>
                <w:rFonts w:hint="eastAsia" w:ascii="仿宋" w:hAnsi="仿宋" w:eastAsia="仿宋"/>
                <w:sz w:val="24"/>
                <w:szCs w:val="24"/>
                <w:highlight w:val="none"/>
                <w:lang w:val="zh-CN"/>
              </w:rPr>
              <w:t>报价有效期</w:t>
            </w:r>
          </w:p>
        </w:tc>
        <w:tc>
          <w:tcPr>
            <w:tcW w:w="6520" w:type="dxa"/>
            <w:gridSpan w:val="2"/>
            <w:tcBorders>
              <w:top w:val="single" w:color="auto" w:sz="4" w:space="0"/>
              <w:left w:val="single" w:color="auto" w:sz="4" w:space="0"/>
              <w:bottom w:val="single" w:color="auto" w:sz="4" w:space="0"/>
              <w:right w:val="single" w:color="auto" w:sz="4" w:space="0"/>
            </w:tcBorders>
            <w:vAlign w:val="center"/>
          </w:tcPr>
          <w:p w14:paraId="075A14BE">
            <w:pPr>
              <w:spacing w:line="360" w:lineRule="auto"/>
              <w:rPr>
                <w:rFonts w:ascii="仿宋" w:hAnsi="仿宋" w:eastAsia="仿宋"/>
                <w:sz w:val="24"/>
                <w:szCs w:val="24"/>
                <w:highlight w:val="none"/>
                <w:lang w:val="zh-CN"/>
              </w:rPr>
            </w:pPr>
            <w:r>
              <w:rPr>
                <w:rFonts w:hint="eastAsia" w:ascii="仿宋" w:hAnsi="仿宋" w:eastAsia="仿宋"/>
                <w:sz w:val="24"/>
                <w:szCs w:val="24"/>
                <w:highlight w:val="none"/>
              </w:rPr>
              <w:t>自报价截止之日起</w:t>
            </w:r>
            <w:r>
              <w:rPr>
                <w:rFonts w:hint="eastAsia" w:ascii="仿宋" w:hAnsi="仿宋" w:eastAsia="仿宋"/>
                <w:sz w:val="24"/>
                <w:szCs w:val="24"/>
                <w:highlight w:val="none"/>
                <w:u w:val="single"/>
              </w:rPr>
              <w:t>60</w:t>
            </w:r>
            <w:r>
              <w:rPr>
                <w:rFonts w:hint="eastAsia" w:ascii="仿宋" w:hAnsi="仿宋" w:eastAsia="仿宋"/>
                <w:sz w:val="24"/>
                <w:szCs w:val="24"/>
                <w:highlight w:val="none"/>
              </w:rPr>
              <w:t>个日历天。</w:t>
            </w:r>
          </w:p>
        </w:tc>
      </w:tr>
      <w:tr w14:paraId="5FE2BD0E">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14:paraId="56969753">
            <w:pPr>
              <w:spacing w:line="360" w:lineRule="auto"/>
              <w:jc w:val="center"/>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7</w:t>
            </w:r>
          </w:p>
        </w:tc>
        <w:tc>
          <w:tcPr>
            <w:tcW w:w="2410" w:type="dxa"/>
            <w:tcBorders>
              <w:top w:val="single" w:color="auto" w:sz="4" w:space="0"/>
              <w:left w:val="single" w:color="auto" w:sz="4" w:space="0"/>
              <w:bottom w:val="single" w:color="auto" w:sz="4" w:space="0"/>
              <w:right w:val="single" w:color="auto" w:sz="4" w:space="0"/>
            </w:tcBorders>
            <w:vAlign w:val="center"/>
          </w:tcPr>
          <w:p w14:paraId="3C58F0EA">
            <w:pPr>
              <w:spacing w:line="360" w:lineRule="auto"/>
              <w:rPr>
                <w:rFonts w:ascii="仿宋" w:hAnsi="仿宋" w:eastAsia="仿宋"/>
                <w:sz w:val="24"/>
                <w:szCs w:val="24"/>
                <w:highlight w:val="none"/>
                <w:lang w:val="zh-CN"/>
              </w:rPr>
            </w:pPr>
            <w:r>
              <w:rPr>
                <w:rFonts w:hint="eastAsia" w:ascii="仿宋" w:hAnsi="仿宋" w:eastAsia="仿宋" w:cs="仿宋"/>
                <w:sz w:val="24"/>
                <w:szCs w:val="24"/>
                <w:highlight w:val="none"/>
                <w:lang w:val="zh-CN"/>
              </w:rPr>
              <w:t>踏勘现场</w:t>
            </w:r>
          </w:p>
        </w:tc>
        <w:tc>
          <w:tcPr>
            <w:tcW w:w="6520" w:type="dxa"/>
            <w:gridSpan w:val="2"/>
            <w:tcBorders>
              <w:top w:val="single" w:color="auto" w:sz="4" w:space="0"/>
              <w:left w:val="single" w:color="auto" w:sz="4" w:space="0"/>
              <w:bottom w:val="single" w:color="auto" w:sz="4" w:space="0"/>
              <w:right w:val="single" w:color="auto" w:sz="4" w:space="0"/>
            </w:tcBorders>
            <w:vAlign w:val="center"/>
          </w:tcPr>
          <w:p w14:paraId="62D96048">
            <w:pPr>
              <w:spacing w:line="360" w:lineRule="auto"/>
              <w:rPr>
                <w:rFonts w:ascii="仿宋" w:hAnsi="仿宋" w:eastAsia="仿宋" w:cs="仿宋"/>
                <w:sz w:val="24"/>
                <w:szCs w:val="24"/>
                <w:highlight w:val="none"/>
                <w:lang w:val="zh-CN"/>
              </w:rPr>
            </w:pPr>
            <w:r>
              <w:rPr>
                <w:rFonts w:hint="eastAsia" w:ascii="仿宋" w:hAnsi="仿宋" w:eastAsia="仿宋"/>
                <w:sz w:val="24"/>
                <w:szCs w:val="24"/>
                <w:highlight w:val="none"/>
              </w:rPr>
              <w:fldChar w:fldCharType="begin"/>
            </w:r>
            <w:r>
              <w:rPr>
                <w:rFonts w:hint="eastAsia" w:ascii="仿宋" w:hAnsi="仿宋" w:eastAsia="仿宋"/>
                <w:sz w:val="24"/>
                <w:szCs w:val="24"/>
                <w:highlight w:val="none"/>
              </w:rPr>
              <w:instrText xml:space="preserve"> eq \o\ac(□,√)</w:instrText>
            </w:r>
            <w:r>
              <w:rPr>
                <w:rFonts w:hint="eastAsia" w:ascii="仿宋" w:hAnsi="仿宋" w:eastAsia="仿宋"/>
                <w:sz w:val="24"/>
                <w:szCs w:val="24"/>
                <w:highlight w:val="none"/>
              </w:rPr>
              <w:fldChar w:fldCharType="end"/>
            </w:r>
            <w:r>
              <w:rPr>
                <w:rFonts w:hint="eastAsia" w:ascii="仿宋" w:hAnsi="仿宋" w:eastAsia="仿宋" w:cs="仿宋"/>
                <w:sz w:val="24"/>
                <w:szCs w:val="24"/>
                <w:highlight w:val="none"/>
                <w:lang w:val="zh-CN"/>
              </w:rPr>
              <w:t xml:space="preserve"> 不组织，自行踏勘</w:t>
            </w:r>
          </w:p>
        </w:tc>
      </w:tr>
      <w:tr w14:paraId="6B479313">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14:paraId="7280BA70">
            <w:pPr>
              <w:spacing w:line="360" w:lineRule="auto"/>
              <w:jc w:val="center"/>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8</w:t>
            </w:r>
          </w:p>
        </w:tc>
        <w:tc>
          <w:tcPr>
            <w:tcW w:w="2410" w:type="dxa"/>
            <w:tcBorders>
              <w:top w:val="single" w:color="auto" w:sz="4" w:space="0"/>
              <w:left w:val="single" w:color="auto" w:sz="4" w:space="0"/>
              <w:bottom w:val="single" w:color="auto" w:sz="4" w:space="0"/>
              <w:right w:val="single" w:color="auto" w:sz="4" w:space="0"/>
            </w:tcBorders>
            <w:vAlign w:val="center"/>
          </w:tcPr>
          <w:p w14:paraId="06DE731E">
            <w:pPr>
              <w:spacing w:line="360" w:lineRule="auto"/>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履约担保</w:t>
            </w:r>
          </w:p>
        </w:tc>
        <w:tc>
          <w:tcPr>
            <w:tcW w:w="6520" w:type="dxa"/>
            <w:gridSpan w:val="2"/>
            <w:tcBorders>
              <w:top w:val="single" w:color="auto" w:sz="4" w:space="0"/>
              <w:left w:val="single" w:color="auto" w:sz="4" w:space="0"/>
              <w:bottom w:val="single" w:color="auto" w:sz="4" w:space="0"/>
              <w:right w:val="single" w:color="auto" w:sz="4" w:space="0"/>
            </w:tcBorders>
            <w:vAlign w:val="center"/>
          </w:tcPr>
          <w:p w14:paraId="26FBC79D">
            <w:pPr>
              <w:spacing w:line="360" w:lineRule="auto"/>
              <w:rPr>
                <w:rFonts w:ascii="仿宋" w:hAnsi="仿宋" w:eastAsia="仿宋"/>
                <w:sz w:val="24"/>
                <w:szCs w:val="24"/>
                <w:highlight w:val="none"/>
              </w:rPr>
            </w:pPr>
            <w:r>
              <w:rPr>
                <w:rFonts w:hint="eastAsia" w:ascii="仿宋" w:hAnsi="仿宋" w:eastAsia="仿宋"/>
                <w:sz w:val="24"/>
                <w:szCs w:val="24"/>
                <w:highlight w:val="none"/>
              </w:rPr>
              <w:fldChar w:fldCharType="begin"/>
            </w:r>
            <w:r>
              <w:rPr>
                <w:rFonts w:hint="eastAsia" w:ascii="仿宋" w:hAnsi="仿宋" w:eastAsia="仿宋"/>
                <w:sz w:val="24"/>
                <w:szCs w:val="24"/>
                <w:highlight w:val="none"/>
              </w:rPr>
              <w:instrText xml:space="preserve"> eq \o\ac(□,√)</w:instrText>
            </w:r>
            <w:r>
              <w:rPr>
                <w:rFonts w:hint="eastAsia" w:ascii="仿宋" w:hAnsi="仿宋" w:eastAsia="仿宋"/>
                <w:sz w:val="24"/>
                <w:szCs w:val="24"/>
                <w:highlight w:val="none"/>
              </w:rPr>
              <w:fldChar w:fldCharType="end"/>
            </w:r>
            <w:r>
              <w:rPr>
                <w:rFonts w:hint="eastAsia" w:ascii="仿宋" w:hAnsi="仿宋" w:eastAsia="仿宋"/>
                <w:sz w:val="24"/>
                <w:szCs w:val="24"/>
                <w:highlight w:val="none"/>
              </w:rPr>
              <w:t xml:space="preserve"> 不需要</w:t>
            </w:r>
          </w:p>
        </w:tc>
      </w:tr>
      <w:tr w14:paraId="55E524CB">
        <w:tblPrEx>
          <w:tblCellMar>
            <w:top w:w="0" w:type="dxa"/>
            <w:left w:w="108" w:type="dxa"/>
            <w:bottom w:w="0" w:type="dxa"/>
            <w:right w:w="108" w:type="dxa"/>
          </w:tblCellMar>
        </w:tblPrEx>
        <w:trPr>
          <w:trHeight w:val="90" w:hRule="atLeast"/>
        </w:trPr>
        <w:tc>
          <w:tcPr>
            <w:tcW w:w="959" w:type="dxa"/>
            <w:tcBorders>
              <w:top w:val="single" w:color="auto" w:sz="4" w:space="0"/>
              <w:left w:val="single" w:color="auto" w:sz="4" w:space="0"/>
              <w:bottom w:val="single" w:color="auto" w:sz="4" w:space="0"/>
              <w:right w:val="single" w:color="auto" w:sz="4" w:space="0"/>
            </w:tcBorders>
            <w:vAlign w:val="center"/>
          </w:tcPr>
          <w:p w14:paraId="4FDA3A28">
            <w:pPr>
              <w:spacing w:line="360" w:lineRule="auto"/>
              <w:jc w:val="center"/>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9</w:t>
            </w:r>
          </w:p>
        </w:tc>
        <w:tc>
          <w:tcPr>
            <w:tcW w:w="2410" w:type="dxa"/>
            <w:tcBorders>
              <w:top w:val="single" w:color="auto" w:sz="4" w:space="0"/>
              <w:left w:val="single" w:color="auto" w:sz="4" w:space="0"/>
              <w:bottom w:val="single" w:color="auto" w:sz="4" w:space="0"/>
              <w:right w:val="single" w:color="auto" w:sz="4" w:space="0"/>
            </w:tcBorders>
            <w:vAlign w:val="center"/>
          </w:tcPr>
          <w:p w14:paraId="291C9FE4">
            <w:pPr>
              <w:spacing w:line="360" w:lineRule="auto"/>
              <w:rPr>
                <w:rFonts w:ascii="仿宋" w:hAnsi="仿宋" w:eastAsia="仿宋"/>
                <w:sz w:val="24"/>
                <w:szCs w:val="24"/>
                <w:highlight w:val="none"/>
                <w:lang w:val="zh-CN"/>
              </w:rPr>
            </w:pPr>
            <w:r>
              <w:rPr>
                <w:rFonts w:hint="eastAsia" w:ascii="仿宋" w:hAnsi="仿宋" w:eastAsia="仿宋"/>
                <w:sz w:val="24"/>
                <w:szCs w:val="24"/>
                <w:highlight w:val="none"/>
                <w:lang w:val="zh-CN"/>
              </w:rPr>
              <w:t>投标保证金</w:t>
            </w:r>
          </w:p>
        </w:tc>
        <w:tc>
          <w:tcPr>
            <w:tcW w:w="6520" w:type="dxa"/>
            <w:gridSpan w:val="2"/>
            <w:tcBorders>
              <w:top w:val="single" w:color="auto" w:sz="4" w:space="0"/>
              <w:left w:val="single" w:color="auto" w:sz="4" w:space="0"/>
              <w:bottom w:val="single" w:color="auto" w:sz="4" w:space="0"/>
              <w:right w:val="single" w:color="auto" w:sz="4" w:space="0"/>
            </w:tcBorders>
            <w:vAlign w:val="center"/>
          </w:tcPr>
          <w:p w14:paraId="7EDA39D1">
            <w:pPr>
              <w:spacing w:line="360" w:lineRule="auto"/>
              <w:rPr>
                <w:rFonts w:ascii="仿宋" w:hAnsi="仿宋" w:eastAsia="仿宋"/>
                <w:sz w:val="24"/>
                <w:szCs w:val="24"/>
                <w:highlight w:val="none"/>
                <w:lang w:val="zh-CN"/>
              </w:rPr>
            </w:pPr>
            <w:r>
              <w:rPr>
                <w:rFonts w:hint="eastAsia" w:ascii="仿宋" w:hAnsi="仿宋" w:eastAsia="仿宋"/>
                <w:sz w:val="24"/>
                <w:szCs w:val="24"/>
                <w:highlight w:val="none"/>
                <w:lang w:val="zh-CN"/>
              </w:rPr>
              <w:t>无</w:t>
            </w:r>
          </w:p>
        </w:tc>
      </w:tr>
      <w:tr w14:paraId="497DE295">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right w:val="single" w:color="auto" w:sz="4" w:space="0"/>
            </w:tcBorders>
            <w:vAlign w:val="center"/>
          </w:tcPr>
          <w:p w14:paraId="2210A5B1">
            <w:pPr>
              <w:spacing w:line="360" w:lineRule="auto"/>
              <w:jc w:val="center"/>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10</w:t>
            </w:r>
          </w:p>
        </w:tc>
        <w:tc>
          <w:tcPr>
            <w:tcW w:w="2410" w:type="dxa"/>
            <w:tcBorders>
              <w:top w:val="single" w:color="auto" w:sz="4" w:space="0"/>
              <w:left w:val="single" w:color="auto" w:sz="4" w:space="0"/>
              <w:bottom w:val="single" w:color="auto" w:sz="4" w:space="0"/>
              <w:right w:val="single" w:color="auto" w:sz="4" w:space="0"/>
            </w:tcBorders>
            <w:vAlign w:val="center"/>
          </w:tcPr>
          <w:p w14:paraId="141138D9">
            <w:pPr>
              <w:spacing w:line="360" w:lineRule="auto"/>
              <w:rPr>
                <w:rFonts w:ascii="仿宋" w:hAnsi="仿宋" w:eastAsia="仿宋"/>
                <w:sz w:val="24"/>
                <w:szCs w:val="24"/>
                <w:highlight w:val="none"/>
                <w:lang w:val="zh-CN"/>
              </w:rPr>
            </w:pPr>
            <w:r>
              <w:rPr>
                <w:rFonts w:ascii="仿宋" w:hAnsi="仿宋" w:eastAsia="仿宋"/>
                <w:sz w:val="24"/>
                <w:szCs w:val="24"/>
                <w:highlight w:val="none"/>
              </w:rPr>
              <w:t>供应商要求澄清采购文件的截止时间</w:t>
            </w:r>
          </w:p>
        </w:tc>
        <w:tc>
          <w:tcPr>
            <w:tcW w:w="6520" w:type="dxa"/>
            <w:gridSpan w:val="2"/>
            <w:tcBorders>
              <w:top w:val="single" w:color="auto" w:sz="4" w:space="0"/>
              <w:left w:val="single" w:color="auto" w:sz="4" w:space="0"/>
              <w:bottom w:val="single" w:color="auto" w:sz="4" w:space="0"/>
              <w:right w:val="single" w:color="auto" w:sz="4" w:space="0"/>
            </w:tcBorders>
            <w:vAlign w:val="center"/>
          </w:tcPr>
          <w:p w14:paraId="348577E7">
            <w:pPr>
              <w:spacing w:line="360" w:lineRule="auto"/>
              <w:rPr>
                <w:rFonts w:ascii="仿宋" w:hAnsi="仿宋" w:eastAsia="仿宋"/>
                <w:sz w:val="24"/>
                <w:szCs w:val="24"/>
                <w:highlight w:val="none"/>
                <w:lang w:val="zh-CN"/>
              </w:rPr>
            </w:pPr>
            <w:r>
              <w:rPr>
                <w:rFonts w:hint="eastAsia" w:ascii="仿宋" w:hAnsi="仿宋" w:eastAsia="仿宋"/>
                <w:sz w:val="24"/>
                <w:szCs w:val="24"/>
                <w:highlight w:val="none"/>
              </w:rPr>
              <w:fldChar w:fldCharType="begin"/>
            </w:r>
            <w:r>
              <w:rPr>
                <w:rFonts w:hint="eastAsia" w:ascii="仿宋" w:hAnsi="仿宋" w:eastAsia="仿宋"/>
                <w:sz w:val="24"/>
                <w:szCs w:val="24"/>
                <w:highlight w:val="none"/>
              </w:rPr>
              <w:instrText xml:space="preserve"> eq \o\ac(□,√)</w:instrText>
            </w:r>
            <w:r>
              <w:rPr>
                <w:rFonts w:hint="eastAsia" w:ascii="仿宋" w:hAnsi="仿宋" w:eastAsia="仿宋"/>
                <w:sz w:val="24"/>
                <w:szCs w:val="24"/>
                <w:highlight w:val="none"/>
              </w:rPr>
              <w:fldChar w:fldCharType="end"/>
            </w:r>
            <w:r>
              <w:rPr>
                <w:rFonts w:hint="eastAsia" w:ascii="仿宋" w:hAnsi="仿宋" w:eastAsia="仿宋"/>
                <w:sz w:val="24"/>
                <w:szCs w:val="24"/>
                <w:highlight w:val="none"/>
                <w:lang w:val="zh-CN"/>
              </w:rPr>
              <w:t>采购文件发出之日起48小时内</w:t>
            </w:r>
          </w:p>
        </w:tc>
      </w:tr>
      <w:tr w14:paraId="2F199476">
        <w:tblPrEx>
          <w:tblCellMar>
            <w:top w:w="0" w:type="dxa"/>
            <w:left w:w="108" w:type="dxa"/>
            <w:bottom w:w="0" w:type="dxa"/>
            <w:right w:w="108" w:type="dxa"/>
          </w:tblCellMar>
        </w:tblPrEx>
        <w:trPr>
          <w:trHeight w:val="990" w:hRule="atLeast"/>
        </w:trPr>
        <w:tc>
          <w:tcPr>
            <w:tcW w:w="959" w:type="dxa"/>
            <w:tcBorders>
              <w:top w:val="single" w:color="auto" w:sz="4" w:space="0"/>
              <w:left w:val="single" w:color="auto" w:sz="4" w:space="0"/>
              <w:bottom w:val="single" w:color="auto" w:sz="4" w:space="0"/>
              <w:right w:val="single" w:color="auto" w:sz="4" w:space="0"/>
            </w:tcBorders>
            <w:vAlign w:val="center"/>
          </w:tcPr>
          <w:p w14:paraId="3695B2BC">
            <w:pPr>
              <w:spacing w:line="360" w:lineRule="auto"/>
              <w:jc w:val="center"/>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11</w:t>
            </w:r>
          </w:p>
        </w:tc>
        <w:tc>
          <w:tcPr>
            <w:tcW w:w="2410" w:type="dxa"/>
            <w:tcBorders>
              <w:top w:val="single" w:color="auto" w:sz="4" w:space="0"/>
              <w:left w:val="single" w:color="auto" w:sz="4" w:space="0"/>
              <w:bottom w:val="single" w:color="auto" w:sz="4" w:space="0"/>
              <w:right w:val="single" w:color="auto" w:sz="4" w:space="0"/>
            </w:tcBorders>
            <w:vAlign w:val="center"/>
          </w:tcPr>
          <w:p w14:paraId="2343B720">
            <w:pPr>
              <w:spacing w:line="360" w:lineRule="auto"/>
              <w:rPr>
                <w:rFonts w:ascii="仿宋" w:hAnsi="仿宋" w:eastAsia="仿宋"/>
                <w:sz w:val="24"/>
                <w:szCs w:val="24"/>
                <w:highlight w:val="none"/>
                <w:lang w:val="zh-CN"/>
              </w:rPr>
            </w:pPr>
            <w:r>
              <w:rPr>
                <w:rFonts w:ascii="仿宋" w:hAnsi="仿宋" w:eastAsia="仿宋"/>
                <w:sz w:val="24"/>
                <w:szCs w:val="24"/>
                <w:highlight w:val="none"/>
              </w:rPr>
              <w:t>供应商确认收到采购文件澄清或修改的时间</w:t>
            </w:r>
          </w:p>
        </w:tc>
        <w:tc>
          <w:tcPr>
            <w:tcW w:w="6520" w:type="dxa"/>
            <w:gridSpan w:val="2"/>
            <w:tcBorders>
              <w:top w:val="single" w:color="auto" w:sz="4" w:space="0"/>
              <w:left w:val="single" w:color="auto" w:sz="4" w:space="0"/>
              <w:bottom w:val="single" w:color="auto" w:sz="4" w:space="0"/>
              <w:right w:val="single" w:color="auto" w:sz="4" w:space="0"/>
            </w:tcBorders>
            <w:vAlign w:val="center"/>
          </w:tcPr>
          <w:p w14:paraId="6FE1A07C">
            <w:pPr>
              <w:spacing w:line="360" w:lineRule="auto"/>
              <w:rPr>
                <w:rFonts w:ascii="仿宋" w:hAnsi="仿宋" w:eastAsia="仿宋"/>
                <w:sz w:val="24"/>
                <w:szCs w:val="24"/>
                <w:highlight w:val="none"/>
                <w:u w:val="single"/>
                <w:lang w:val="zh-CN"/>
              </w:rPr>
            </w:pPr>
            <w:r>
              <w:rPr>
                <w:rFonts w:hint="eastAsia" w:ascii="仿宋" w:hAnsi="仿宋" w:eastAsia="仿宋" w:cs="仿宋"/>
                <w:sz w:val="24"/>
                <w:szCs w:val="24"/>
                <w:highlight w:val="none"/>
                <w:lang w:val="zh-CN"/>
              </w:rPr>
              <w:t>从更正公告发布时间开始</w:t>
            </w:r>
            <w:r>
              <w:rPr>
                <w:rFonts w:ascii="仿宋" w:hAnsi="仿宋" w:eastAsia="仿宋" w:cs="仿宋"/>
                <w:sz w:val="24"/>
                <w:szCs w:val="24"/>
                <w:highlight w:val="none"/>
                <w:lang w:val="zh-CN"/>
              </w:rPr>
              <w:t>48</w:t>
            </w:r>
            <w:r>
              <w:rPr>
                <w:rFonts w:hint="eastAsia" w:ascii="仿宋" w:hAnsi="仿宋" w:eastAsia="仿宋" w:cs="仿宋"/>
                <w:sz w:val="24"/>
                <w:szCs w:val="24"/>
                <w:highlight w:val="none"/>
                <w:lang w:val="zh-CN"/>
              </w:rPr>
              <w:t>小时内</w:t>
            </w:r>
          </w:p>
        </w:tc>
      </w:tr>
      <w:tr w14:paraId="08FD51DF">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14:paraId="7CE8419F">
            <w:pPr>
              <w:spacing w:line="360" w:lineRule="auto"/>
              <w:jc w:val="center"/>
              <w:rPr>
                <w:rFonts w:ascii="仿宋" w:hAnsi="仿宋" w:eastAsia="仿宋" w:cs="仿宋"/>
                <w:sz w:val="24"/>
                <w:szCs w:val="24"/>
                <w:highlight w:val="none"/>
                <w:lang w:val="zh-CN"/>
              </w:rPr>
            </w:pPr>
            <w:r>
              <w:rPr>
                <w:rFonts w:ascii="仿宋" w:hAnsi="仿宋" w:eastAsia="仿宋" w:cs="仿宋"/>
                <w:sz w:val="24"/>
                <w:szCs w:val="24"/>
                <w:highlight w:val="none"/>
                <w:lang w:val="zh-CN"/>
              </w:rPr>
              <w:t>1</w:t>
            </w:r>
            <w:r>
              <w:rPr>
                <w:rFonts w:hint="eastAsia" w:ascii="仿宋" w:hAnsi="仿宋" w:eastAsia="仿宋" w:cs="仿宋"/>
                <w:sz w:val="24"/>
                <w:szCs w:val="24"/>
                <w:highlight w:val="none"/>
                <w:lang w:val="zh-CN"/>
              </w:rPr>
              <w:t>2</w:t>
            </w:r>
          </w:p>
        </w:tc>
        <w:tc>
          <w:tcPr>
            <w:tcW w:w="2410" w:type="dxa"/>
            <w:tcBorders>
              <w:top w:val="single" w:color="auto" w:sz="4" w:space="0"/>
              <w:left w:val="single" w:color="auto" w:sz="4" w:space="0"/>
              <w:bottom w:val="single" w:color="auto" w:sz="4" w:space="0"/>
              <w:right w:val="single" w:color="auto" w:sz="4" w:space="0"/>
            </w:tcBorders>
            <w:vAlign w:val="center"/>
          </w:tcPr>
          <w:p w14:paraId="6D8172C6">
            <w:pPr>
              <w:spacing w:line="360" w:lineRule="auto"/>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报价截止时间</w:t>
            </w:r>
          </w:p>
        </w:tc>
        <w:tc>
          <w:tcPr>
            <w:tcW w:w="65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DC5BF0F">
            <w:pPr>
              <w:spacing w:line="360" w:lineRule="auto"/>
              <w:ind w:left="360" w:hanging="360"/>
              <w:rPr>
                <w:rFonts w:ascii="仿宋" w:hAnsi="仿宋" w:eastAsia="仿宋" w:cs="仿宋"/>
                <w:sz w:val="24"/>
                <w:szCs w:val="24"/>
                <w:highlight w:val="none"/>
                <w:lang w:val="zh-CN"/>
              </w:rPr>
            </w:pPr>
            <w:r>
              <w:rPr>
                <w:rFonts w:hint="eastAsia" w:ascii="仿宋" w:hAnsi="仿宋" w:eastAsia="仿宋" w:cs="宋体"/>
                <w:kern w:val="0"/>
                <w:sz w:val="24"/>
                <w:highlight w:val="none"/>
                <w:u w:val="single"/>
              </w:rPr>
              <w:t>20</w:t>
            </w:r>
            <w:r>
              <w:rPr>
                <w:rFonts w:ascii="仿宋" w:hAnsi="仿宋" w:eastAsia="仿宋" w:cs="宋体"/>
                <w:kern w:val="0"/>
                <w:sz w:val="24"/>
                <w:highlight w:val="none"/>
                <w:u w:val="single"/>
              </w:rPr>
              <w:t>2</w:t>
            </w:r>
            <w:r>
              <w:rPr>
                <w:rFonts w:hint="eastAsia" w:ascii="仿宋" w:hAnsi="仿宋" w:eastAsia="仿宋" w:cs="宋体"/>
                <w:kern w:val="0"/>
                <w:sz w:val="24"/>
                <w:highlight w:val="none"/>
                <w:u w:val="single"/>
              </w:rPr>
              <w:t>4</w:t>
            </w:r>
            <w:r>
              <w:rPr>
                <w:rFonts w:hint="eastAsia" w:ascii="仿宋" w:hAnsi="仿宋" w:eastAsia="仿宋" w:cs="宋体"/>
                <w:kern w:val="0"/>
                <w:sz w:val="24"/>
                <w:highlight w:val="none"/>
              </w:rPr>
              <w:t>年</w:t>
            </w:r>
            <w:r>
              <w:rPr>
                <w:rFonts w:hint="eastAsia" w:ascii="仿宋" w:hAnsi="仿宋" w:eastAsia="仿宋" w:cs="宋体"/>
                <w:kern w:val="0"/>
                <w:sz w:val="24"/>
                <w:highlight w:val="none"/>
                <w:u w:val="single"/>
              </w:rPr>
              <w:t>9</w:t>
            </w:r>
            <w:r>
              <w:rPr>
                <w:rFonts w:hint="eastAsia" w:ascii="仿宋" w:hAnsi="仿宋" w:eastAsia="仿宋" w:cs="宋体"/>
                <w:kern w:val="0"/>
                <w:sz w:val="24"/>
                <w:highlight w:val="none"/>
              </w:rPr>
              <w:t>月</w:t>
            </w:r>
            <w:r>
              <w:rPr>
                <w:rFonts w:hint="eastAsia" w:ascii="仿宋" w:hAnsi="仿宋" w:eastAsia="仿宋" w:cs="宋体"/>
                <w:kern w:val="0"/>
                <w:sz w:val="24"/>
                <w:highlight w:val="none"/>
                <w:u w:val="single"/>
              </w:rPr>
              <w:t>23</w:t>
            </w:r>
            <w:r>
              <w:rPr>
                <w:rFonts w:hint="eastAsia" w:ascii="仿宋" w:hAnsi="仿宋" w:eastAsia="仿宋" w:cs="宋体"/>
                <w:kern w:val="0"/>
                <w:sz w:val="24"/>
                <w:highlight w:val="none"/>
              </w:rPr>
              <w:t>日</w:t>
            </w:r>
            <w:r>
              <w:rPr>
                <w:rFonts w:hint="eastAsia" w:ascii="仿宋" w:hAnsi="仿宋" w:eastAsia="仿宋" w:cs="宋体"/>
                <w:kern w:val="0"/>
                <w:sz w:val="24"/>
                <w:highlight w:val="none"/>
                <w:u w:val="single"/>
              </w:rPr>
              <w:t>9</w:t>
            </w:r>
            <w:r>
              <w:rPr>
                <w:rFonts w:hint="eastAsia" w:ascii="仿宋" w:hAnsi="仿宋" w:eastAsia="仿宋"/>
                <w:sz w:val="24"/>
                <w:szCs w:val="24"/>
                <w:highlight w:val="none"/>
              </w:rPr>
              <w:t>时</w:t>
            </w:r>
            <w:r>
              <w:rPr>
                <w:rFonts w:hint="eastAsia" w:ascii="仿宋" w:hAnsi="仿宋" w:eastAsia="仿宋"/>
                <w:sz w:val="24"/>
                <w:szCs w:val="24"/>
                <w:highlight w:val="none"/>
                <w:u w:val="single"/>
              </w:rPr>
              <w:t>30</w:t>
            </w:r>
            <w:r>
              <w:rPr>
                <w:rFonts w:hint="eastAsia" w:ascii="仿宋" w:hAnsi="仿宋" w:eastAsia="仿宋"/>
                <w:sz w:val="24"/>
                <w:szCs w:val="24"/>
                <w:highlight w:val="none"/>
              </w:rPr>
              <w:t>分</w:t>
            </w:r>
          </w:p>
        </w:tc>
      </w:tr>
      <w:tr w14:paraId="43D0B57F">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14:paraId="3EDA5879">
            <w:pPr>
              <w:spacing w:line="360" w:lineRule="auto"/>
              <w:jc w:val="center"/>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13</w:t>
            </w:r>
          </w:p>
        </w:tc>
        <w:tc>
          <w:tcPr>
            <w:tcW w:w="2410" w:type="dxa"/>
            <w:tcBorders>
              <w:top w:val="single" w:color="auto" w:sz="4" w:space="0"/>
              <w:left w:val="single" w:color="auto" w:sz="4" w:space="0"/>
              <w:bottom w:val="single" w:color="auto" w:sz="4" w:space="0"/>
              <w:right w:val="single" w:color="auto" w:sz="4" w:space="0"/>
            </w:tcBorders>
            <w:vAlign w:val="center"/>
          </w:tcPr>
          <w:p w14:paraId="66D463AD">
            <w:pPr>
              <w:spacing w:line="360" w:lineRule="auto"/>
              <w:rPr>
                <w:rFonts w:ascii="仿宋" w:hAnsi="仿宋" w:eastAsia="仿宋"/>
                <w:sz w:val="24"/>
                <w:szCs w:val="24"/>
                <w:highlight w:val="none"/>
                <w:lang w:val="zh-CN"/>
              </w:rPr>
            </w:pPr>
            <w:r>
              <w:rPr>
                <w:rFonts w:hint="eastAsia" w:ascii="仿宋" w:hAnsi="仿宋" w:eastAsia="仿宋" w:cs="仿宋"/>
                <w:sz w:val="24"/>
                <w:szCs w:val="24"/>
                <w:highlight w:val="none"/>
                <w:lang w:val="zh-CN"/>
              </w:rPr>
              <w:t>是否允许递交备选报价方案</w:t>
            </w:r>
          </w:p>
        </w:tc>
        <w:tc>
          <w:tcPr>
            <w:tcW w:w="6520" w:type="dxa"/>
            <w:gridSpan w:val="2"/>
            <w:tcBorders>
              <w:top w:val="single" w:color="auto" w:sz="4" w:space="0"/>
              <w:left w:val="single" w:color="auto" w:sz="4" w:space="0"/>
              <w:bottom w:val="single" w:color="auto" w:sz="4" w:space="0"/>
              <w:right w:val="single" w:color="auto" w:sz="4" w:space="0"/>
            </w:tcBorders>
            <w:vAlign w:val="center"/>
          </w:tcPr>
          <w:p w14:paraId="3CD84925">
            <w:pPr>
              <w:spacing w:line="360" w:lineRule="auto"/>
              <w:rPr>
                <w:rFonts w:ascii="仿宋" w:hAnsi="仿宋" w:eastAsia="仿宋"/>
                <w:sz w:val="24"/>
                <w:szCs w:val="24"/>
                <w:highlight w:val="none"/>
                <w:u w:val="single"/>
                <w:lang w:val="zh-CN"/>
              </w:rPr>
            </w:pPr>
            <w:r>
              <w:rPr>
                <w:rFonts w:hint="eastAsia" w:ascii="仿宋" w:hAnsi="仿宋" w:eastAsia="仿宋"/>
                <w:sz w:val="24"/>
                <w:szCs w:val="24"/>
                <w:highlight w:val="none"/>
              </w:rPr>
              <w:fldChar w:fldCharType="begin"/>
            </w:r>
            <w:r>
              <w:rPr>
                <w:rFonts w:hint="eastAsia" w:ascii="仿宋" w:hAnsi="仿宋" w:eastAsia="仿宋"/>
                <w:sz w:val="24"/>
                <w:szCs w:val="24"/>
                <w:highlight w:val="none"/>
              </w:rPr>
              <w:instrText xml:space="preserve"> eq \o\ac(□,√)</w:instrText>
            </w:r>
            <w:r>
              <w:rPr>
                <w:rFonts w:hint="eastAsia" w:ascii="仿宋" w:hAnsi="仿宋" w:eastAsia="仿宋"/>
                <w:sz w:val="24"/>
                <w:szCs w:val="24"/>
                <w:highlight w:val="none"/>
              </w:rPr>
              <w:fldChar w:fldCharType="end"/>
            </w:r>
            <w:r>
              <w:rPr>
                <w:rFonts w:hint="eastAsia" w:ascii="仿宋" w:hAnsi="仿宋" w:eastAsia="仿宋" w:cs="仿宋"/>
                <w:sz w:val="24"/>
                <w:szCs w:val="24"/>
                <w:highlight w:val="none"/>
                <w:lang w:val="zh-CN"/>
              </w:rPr>
              <w:t xml:space="preserve"> 不允许</w:t>
            </w:r>
          </w:p>
        </w:tc>
      </w:tr>
      <w:tr w14:paraId="5429FB0C">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14:paraId="1D4FD4EC">
            <w:pPr>
              <w:spacing w:line="360" w:lineRule="auto"/>
              <w:jc w:val="center"/>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14</w:t>
            </w:r>
          </w:p>
        </w:tc>
        <w:tc>
          <w:tcPr>
            <w:tcW w:w="2410" w:type="dxa"/>
            <w:tcBorders>
              <w:top w:val="single" w:color="auto" w:sz="4" w:space="0"/>
              <w:left w:val="single" w:color="auto" w:sz="4" w:space="0"/>
              <w:bottom w:val="single" w:color="auto" w:sz="4" w:space="0"/>
              <w:right w:val="single" w:color="auto" w:sz="4" w:space="0"/>
            </w:tcBorders>
            <w:vAlign w:val="center"/>
          </w:tcPr>
          <w:p w14:paraId="4FDAF4BB">
            <w:pPr>
              <w:spacing w:line="360" w:lineRule="auto"/>
              <w:rPr>
                <w:rFonts w:ascii="仿宋" w:hAnsi="仿宋" w:eastAsia="仿宋"/>
                <w:sz w:val="24"/>
                <w:szCs w:val="24"/>
                <w:highlight w:val="none"/>
                <w:lang w:val="zh-CN"/>
              </w:rPr>
            </w:pPr>
            <w:r>
              <w:rPr>
                <w:rFonts w:hint="eastAsia" w:ascii="仿宋" w:hAnsi="仿宋" w:eastAsia="仿宋" w:cs="仿宋"/>
                <w:sz w:val="24"/>
                <w:szCs w:val="24"/>
                <w:highlight w:val="none"/>
                <w:lang w:val="zh-CN"/>
              </w:rPr>
              <w:t>响应报价的范围</w:t>
            </w:r>
          </w:p>
        </w:tc>
        <w:tc>
          <w:tcPr>
            <w:tcW w:w="6520" w:type="dxa"/>
            <w:gridSpan w:val="2"/>
            <w:tcBorders>
              <w:top w:val="single" w:color="auto" w:sz="4" w:space="0"/>
              <w:left w:val="single" w:color="auto" w:sz="4" w:space="0"/>
              <w:bottom w:val="single" w:color="auto" w:sz="4" w:space="0"/>
              <w:right w:val="single" w:color="auto" w:sz="4" w:space="0"/>
            </w:tcBorders>
            <w:vAlign w:val="center"/>
          </w:tcPr>
          <w:p w14:paraId="5327B927">
            <w:pPr>
              <w:spacing w:line="360" w:lineRule="auto"/>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固定单价</w:t>
            </w:r>
            <w:r>
              <w:rPr>
                <w:rFonts w:hint="eastAsia" w:ascii="仿宋" w:hAnsi="仿宋" w:eastAsia="仿宋" w:cs="仿宋"/>
                <w:sz w:val="24"/>
                <w:highlight w:val="none"/>
                <w:lang w:val="zh-CN"/>
              </w:rPr>
              <w:t>，包含提供相关服务的所有费用。</w:t>
            </w:r>
          </w:p>
        </w:tc>
      </w:tr>
      <w:tr w14:paraId="791B52E0">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14:paraId="6C288B6D">
            <w:pPr>
              <w:spacing w:line="360" w:lineRule="auto"/>
              <w:jc w:val="center"/>
              <w:rPr>
                <w:rFonts w:ascii="仿宋" w:hAnsi="仿宋" w:eastAsia="仿宋"/>
                <w:sz w:val="24"/>
                <w:szCs w:val="24"/>
                <w:highlight w:val="none"/>
              </w:rPr>
            </w:pPr>
            <w:r>
              <w:rPr>
                <w:rFonts w:hint="eastAsia" w:ascii="仿宋" w:hAnsi="仿宋" w:eastAsia="仿宋"/>
                <w:sz w:val="24"/>
                <w:szCs w:val="24"/>
                <w:highlight w:val="none"/>
              </w:rPr>
              <w:t>15</w:t>
            </w:r>
          </w:p>
        </w:tc>
        <w:tc>
          <w:tcPr>
            <w:tcW w:w="2410" w:type="dxa"/>
            <w:tcBorders>
              <w:top w:val="single" w:color="auto" w:sz="4" w:space="0"/>
              <w:left w:val="single" w:color="auto" w:sz="4" w:space="0"/>
              <w:bottom w:val="single" w:color="auto" w:sz="4" w:space="0"/>
              <w:right w:val="single" w:color="auto" w:sz="4" w:space="0"/>
            </w:tcBorders>
            <w:vAlign w:val="center"/>
          </w:tcPr>
          <w:p w14:paraId="2736D7BC">
            <w:pPr>
              <w:spacing w:line="360" w:lineRule="auto"/>
              <w:rPr>
                <w:rFonts w:ascii="仿宋" w:hAnsi="仿宋" w:eastAsia="仿宋"/>
                <w:sz w:val="24"/>
                <w:szCs w:val="24"/>
                <w:highlight w:val="none"/>
              </w:rPr>
            </w:pPr>
            <w:r>
              <w:rPr>
                <w:rFonts w:hint="eastAsia" w:ascii="仿宋" w:hAnsi="仿宋" w:eastAsia="仿宋"/>
                <w:sz w:val="24"/>
                <w:szCs w:val="24"/>
                <w:highlight w:val="none"/>
              </w:rPr>
              <w:t>响应报价的次数</w:t>
            </w:r>
          </w:p>
        </w:tc>
        <w:tc>
          <w:tcPr>
            <w:tcW w:w="6520" w:type="dxa"/>
            <w:gridSpan w:val="2"/>
            <w:tcBorders>
              <w:top w:val="single" w:color="auto" w:sz="4" w:space="0"/>
              <w:left w:val="single" w:color="auto" w:sz="4" w:space="0"/>
              <w:bottom w:val="single" w:color="auto" w:sz="4" w:space="0"/>
              <w:right w:val="single" w:color="auto" w:sz="4" w:space="0"/>
            </w:tcBorders>
            <w:vAlign w:val="center"/>
          </w:tcPr>
          <w:p w14:paraId="40C05FAE">
            <w:pPr>
              <w:spacing w:line="360" w:lineRule="auto"/>
              <w:rPr>
                <w:rFonts w:ascii="仿宋" w:hAnsi="仿宋" w:eastAsia="仿宋"/>
                <w:sz w:val="24"/>
                <w:szCs w:val="24"/>
                <w:highlight w:val="none"/>
              </w:rPr>
            </w:pPr>
            <w:r>
              <w:rPr>
                <w:rFonts w:hint="eastAsia" w:ascii="仿宋" w:hAnsi="仿宋" w:eastAsia="仿宋"/>
                <w:sz w:val="24"/>
                <w:szCs w:val="24"/>
                <w:highlight w:val="none"/>
              </w:rPr>
              <w:t>本次响应报价</w:t>
            </w:r>
            <w:r>
              <w:rPr>
                <w:rFonts w:hint="eastAsia" w:ascii="仿宋" w:hAnsi="仿宋" w:eastAsia="仿宋"/>
                <w:sz w:val="24"/>
                <w:highlight w:val="none"/>
              </w:rPr>
              <w:t>实行两轮报价，一轮竞谈，</w:t>
            </w:r>
            <w:r>
              <w:rPr>
                <w:rFonts w:hint="eastAsia" w:ascii="仿宋" w:hAnsi="仿宋" w:eastAsia="仿宋"/>
                <w:sz w:val="24"/>
                <w:szCs w:val="24"/>
                <w:highlight w:val="none"/>
              </w:rPr>
              <w:t>原则上</w:t>
            </w:r>
            <w:r>
              <w:rPr>
                <w:rFonts w:hint="eastAsia" w:ascii="仿宋" w:hAnsi="仿宋" w:eastAsia="仿宋"/>
                <w:sz w:val="24"/>
                <w:highlight w:val="none"/>
              </w:rPr>
              <w:t>竞谈报价为最终报价</w:t>
            </w:r>
            <w:r>
              <w:rPr>
                <w:rFonts w:hint="eastAsia" w:ascii="仿宋" w:hAnsi="仿宋" w:eastAsia="仿宋" w:cs="Arial"/>
                <w:sz w:val="24"/>
                <w:highlight w:val="none"/>
                <w:lang w:val="en-GB"/>
              </w:rPr>
              <w:t>。</w:t>
            </w:r>
          </w:p>
        </w:tc>
      </w:tr>
      <w:tr w14:paraId="3154A515">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14:paraId="6A049209">
            <w:pPr>
              <w:spacing w:line="400" w:lineRule="exact"/>
              <w:jc w:val="center"/>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16</w:t>
            </w:r>
          </w:p>
        </w:tc>
        <w:tc>
          <w:tcPr>
            <w:tcW w:w="2410" w:type="dxa"/>
            <w:tcBorders>
              <w:top w:val="single" w:color="auto" w:sz="4" w:space="0"/>
              <w:left w:val="single" w:color="auto" w:sz="4" w:space="0"/>
              <w:bottom w:val="single" w:color="auto" w:sz="4" w:space="0"/>
              <w:right w:val="single" w:color="auto" w:sz="4" w:space="0"/>
            </w:tcBorders>
            <w:vAlign w:val="center"/>
          </w:tcPr>
          <w:p w14:paraId="0BB55CD7">
            <w:pPr>
              <w:spacing w:line="400" w:lineRule="exact"/>
              <w:rPr>
                <w:rFonts w:ascii="仿宋" w:hAnsi="仿宋" w:eastAsia="仿宋"/>
                <w:sz w:val="24"/>
                <w:szCs w:val="24"/>
                <w:highlight w:val="none"/>
                <w:lang w:val="zh-CN"/>
              </w:rPr>
            </w:pPr>
            <w:r>
              <w:rPr>
                <w:rFonts w:hint="eastAsia" w:ascii="仿宋" w:hAnsi="仿宋" w:eastAsia="仿宋" w:cs="仿宋"/>
                <w:sz w:val="24"/>
                <w:szCs w:val="24"/>
                <w:highlight w:val="none"/>
                <w:lang w:val="zh-CN"/>
              </w:rPr>
              <w:t>样品</w:t>
            </w:r>
          </w:p>
        </w:tc>
        <w:tc>
          <w:tcPr>
            <w:tcW w:w="6520" w:type="dxa"/>
            <w:gridSpan w:val="2"/>
            <w:tcBorders>
              <w:top w:val="single" w:color="auto" w:sz="4" w:space="0"/>
              <w:left w:val="single" w:color="auto" w:sz="4" w:space="0"/>
              <w:bottom w:val="single" w:color="auto" w:sz="4" w:space="0"/>
              <w:right w:val="single" w:color="auto" w:sz="4" w:space="0"/>
            </w:tcBorders>
            <w:vAlign w:val="center"/>
          </w:tcPr>
          <w:p w14:paraId="0226D078">
            <w:pPr>
              <w:spacing w:line="400" w:lineRule="exact"/>
              <w:ind w:left="360" w:hanging="360"/>
              <w:rPr>
                <w:rFonts w:ascii="仿宋" w:hAnsi="仿宋" w:eastAsia="仿宋" w:cs="仿宋"/>
                <w:sz w:val="24"/>
                <w:szCs w:val="24"/>
                <w:highlight w:val="none"/>
              </w:rPr>
            </w:pPr>
            <w:r>
              <w:rPr>
                <w:rFonts w:hint="eastAsia" w:ascii="仿宋" w:hAnsi="仿宋" w:eastAsia="仿宋" w:cs="仿宋"/>
                <w:sz w:val="24"/>
                <w:szCs w:val="24"/>
                <w:highlight w:val="none"/>
                <w:lang w:val="zh-CN"/>
              </w:rPr>
              <w:sym w:font="Wingdings 2" w:char="0052"/>
            </w:r>
            <w:r>
              <w:rPr>
                <w:rFonts w:hint="eastAsia" w:ascii="仿宋" w:hAnsi="仿宋" w:eastAsia="仿宋" w:cs="仿宋"/>
                <w:sz w:val="24"/>
                <w:szCs w:val="24"/>
                <w:highlight w:val="none"/>
                <w:lang w:val="zh-CN"/>
              </w:rPr>
              <w:t xml:space="preserve"> 不需要</w:t>
            </w:r>
          </w:p>
        </w:tc>
      </w:tr>
      <w:tr w14:paraId="6A6CA4CF">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14:paraId="179862C9">
            <w:pPr>
              <w:spacing w:line="360" w:lineRule="auto"/>
              <w:jc w:val="center"/>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17</w:t>
            </w:r>
          </w:p>
        </w:tc>
        <w:tc>
          <w:tcPr>
            <w:tcW w:w="2410" w:type="dxa"/>
            <w:tcBorders>
              <w:top w:val="single" w:color="auto" w:sz="4" w:space="0"/>
              <w:left w:val="single" w:color="auto" w:sz="4" w:space="0"/>
              <w:bottom w:val="single" w:color="auto" w:sz="4" w:space="0"/>
              <w:right w:val="single" w:color="auto" w:sz="4" w:space="0"/>
            </w:tcBorders>
            <w:vAlign w:val="center"/>
          </w:tcPr>
          <w:p w14:paraId="2CD3823E">
            <w:pPr>
              <w:spacing w:line="360" w:lineRule="auto"/>
              <w:rPr>
                <w:rFonts w:ascii="仿宋" w:hAnsi="仿宋" w:eastAsia="仿宋"/>
                <w:sz w:val="24"/>
                <w:szCs w:val="24"/>
                <w:highlight w:val="none"/>
                <w:lang w:val="zh-CN"/>
              </w:rPr>
            </w:pPr>
            <w:r>
              <w:rPr>
                <w:rFonts w:hint="eastAsia" w:ascii="仿宋" w:hAnsi="仿宋" w:eastAsia="仿宋" w:cs="仿宋"/>
                <w:sz w:val="24"/>
                <w:szCs w:val="24"/>
                <w:highlight w:val="none"/>
                <w:lang w:val="zh-CN"/>
              </w:rPr>
              <w:t>保证金的交纳</w:t>
            </w:r>
          </w:p>
        </w:tc>
        <w:tc>
          <w:tcPr>
            <w:tcW w:w="6520" w:type="dxa"/>
            <w:gridSpan w:val="2"/>
            <w:tcBorders>
              <w:top w:val="single" w:color="auto" w:sz="4" w:space="0"/>
              <w:left w:val="single" w:color="auto" w:sz="4" w:space="0"/>
              <w:bottom w:val="single" w:color="auto" w:sz="4" w:space="0"/>
              <w:right w:val="single" w:color="auto" w:sz="4" w:space="0"/>
            </w:tcBorders>
            <w:vAlign w:val="center"/>
          </w:tcPr>
          <w:p w14:paraId="3D4EDDAC">
            <w:pPr>
              <w:spacing w:line="400" w:lineRule="exact"/>
              <w:ind w:left="360" w:hanging="360"/>
              <w:rPr>
                <w:rFonts w:ascii="仿宋" w:hAnsi="仿宋" w:eastAsia="仿宋" w:cs="仿宋"/>
                <w:sz w:val="24"/>
                <w:szCs w:val="24"/>
                <w:highlight w:val="none"/>
              </w:rPr>
            </w:pPr>
            <w:r>
              <w:rPr>
                <w:rFonts w:hint="eastAsia" w:ascii="仿宋" w:hAnsi="仿宋" w:eastAsia="仿宋" w:cs="仿宋"/>
                <w:sz w:val="24"/>
                <w:szCs w:val="24"/>
                <w:highlight w:val="none"/>
                <w:lang w:val="zh-CN"/>
              </w:rPr>
              <w:sym w:font="Wingdings 2" w:char="0052"/>
            </w:r>
            <w:r>
              <w:rPr>
                <w:rFonts w:hint="eastAsia" w:ascii="仿宋" w:hAnsi="仿宋" w:eastAsia="仿宋" w:cs="仿宋"/>
                <w:sz w:val="24"/>
                <w:szCs w:val="24"/>
                <w:highlight w:val="none"/>
                <w:lang w:val="zh-CN"/>
              </w:rPr>
              <w:t xml:space="preserve"> 不需要</w:t>
            </w:r>
          </w:p>
        </w:tc>
      </w:tr>
      <w:tr w14:paraId="04A3D016">
        <w:tblPrEx>
          <w:tblCellMar>
            <w:top w:w="0" w:type="dxa"/>
            <w:left w:w="108" w:type="dxa"/>
            <w:bottom w:w="0" w:type="dxa"/>
            <w:right w:w="108" w:type="dxa"/>
          </w:tblCellMar>
        </w:tblPrEx>
        <w:trPr>
          <w:trHeight w:val="90" w:hRule="atLeast"/>
        </w:trPr>
        <w:tc>
          <w:tcPr>
            <w:tcW w:w="959" w:type="dxa"/>
            <w:tcBorders>
              <w:top w:val="single" w:color="auto" w:sz="4" w:space="0"/>
              <w:left w:val="single" w:color="auto" w:sz="4" w:space="0"/>
              <w:bottom w:val="single" w:color="auto" w:sz="4" w:space="0"/>
              <w:right w:val="single" w:color="auto" w:sz="4" w:space="0"/>
            </w:tcBorders>
            <w:vAlign w:val="center"/>
          </w:tcPr>
          <w:p w14:paraId="7CD78D72">
            <w:pPr>
              <w:spacing w:line="360" w:lineRule="auto"/>
              <w:jc w:val="center"/>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18</w:t>
            </w:r>
          </w:p>
        </w:tc>
        <w:tc>
          <w:tcPr>
            <w:tcW w:w="2410" w:type="dxa"/>
            <w:tcBorders>
              <w:top w:val="single" w:color="auto" w:sz="4" w:space="0"/>
              <w:left w:val="single" w:color="auto" w:sz="4" w:space="0"/>
              <w:bottom w:val="single" w:color="auto" w:sz="4" w:space="0"/>
              <w:right w:val="single" w:color="auto" w:sz="4" w:space="0"/>
            </w:tcBorders>
            <w:vAlign w:val="center"/>
          </w:tcPr>
          <w:p w14:paraId="6A4AF67D">
            <w:pPr>
              <w:spacing w:line="360" w:lineRule="auto"/>
              <w:rPr>
                <w:rFonts w:ascii="仿宋" w:hAnsi="仿宋" w:eastAsia="仿宋"/>
                <w:sz w:val="24"/>
                <w:szCs w:val="24"/>
                <w:highlight w:val="none"/>
                <w:lang w:val="zh-CN"/>
              </w:rPr>
            </w:pPr>
            <w:r>
              <w:rPr>
                <w:rFonts w:hint="eastAsia" w:ascii="仿宋" w:hAnsi="仿宋" w:eastAsia="仿宋" w:cs="仿宋"/>
                <w:sz w:val="24"/>
                <w:szCs w:val="24"/>
                <w:highlight w:val="none"/>
                <w:lang w:val="zh-CN"/>
              </w:rPr>
              <w:t>响应文件编制装订</w:t>
            </w:r>
          </w:p>
        </w:tc>
        <w:tc>
          <w:tcPr>
            <w:tcW w:w="6520" w:type="dxa"/>
            <w:gridSpan w:val="2"/>
            <w:tcBorders>
              <w:top w:val="single" w:color="auto" w:sz="4" w:space="0"/>
              <w:left w:val="single" w:color="auto" w:sz="4" w:space="0"/>
              <w:bottom w:val="single" w:color="auto" w:sz="4" w:space="0"/>
              <w:right w:val="single" w:color="auto" w:sz="4" w:space="0"/>
            </w:tcBorders>
            <w:vAlign w:val="center"/>
          </w:tcPr>
          <w:p w14:paraId="37EDB501">
            <w:pPr>
              <w:spacing w:line="360" w:lineRule="auto"/>
              <w:ind w:firstLine="480" w:firstLineChars="200"/>
              <w:rPr>
                <w:rFonts w:ascii="仿宋" w:hAnsi="仿宋" w:eastAsia="仿宋"/>
                <w:sz w:val="24"/>
                <w:szCs w:val="24"/>
                <w:highlight w:val="none"/>
                <w:lang w:val="zh-CN"/>
              </w:rPr>
            </w:pPr>
            <w:r>
              <w:rPr>
                <w:rFonts w:hint="eastAsia" w:ascii="仿宋" w:hAnsi="仿宋" w:eastAsia="仿宋"/>
                <w:sz w:val="24"/>
                <w:szCs w:val="24"/>
                <w:highlight w:val="none"/>
                <w:lang w:val="zh-CN"/>
              </w:rPr>
              <w:t>1.响应文件装订成册。</w:t>
            </w:r>
          </w:p>
          <w:p w14:paraId="70D86C52">
            <w:pPr>
              <w:spacing w:line="360" w:lineRule="auto"/>
              <w:ind w:firstLine="480" w:firstLineChars="200"/>
              <w:rPr>
                <w:rFonts w:ascii="仿宋" w:hAnsi="仿宋" w:eastAsia="仿宋"/>
                <w:sz w:val="24"/>
                <w:szCs w:val="24"/>
                <w:highlight w:val="none"/>
                <w:lang w:val="zh-CN"/>
              </w:rPr>
            </w:pPr>
            <w:r>
              <w:rPr>
                <w:rFonts w:hint="eastAsia" w:ascii="仿宋" w:hAnsi="仿宋" w:eastAsia="仿宋"/>
                <w:sz w:val="24"/>
                <w:szCs w:val="24"/>
                <w:highlight w:val="none"/>
                <w:lang w:val="zh-CN"/>
              </w:rPr>
              <w:t>2.封面设置。响应文件封面设置包括：响应文件、项目名称、项目编号、供应商全称和响应文件完成时间。供应商全称填写“×××公司”,并加盖公章。</w:t>
            </w:r>
          </w:p>
          <w:p w14:paraId="23692A88">
            <w:pPr>
              <w:spacing w:line="360" w:lineRule="auto"/>
              <w:ind w:firstLine="480" w:firstLineChars="200"/>
              <w:rPr>
                <w:rFonts w:ascii="仿宋" w:hAnsi="仿宋" w:eastAsia="仿宋"/>
                <w:sz w:val="24"/>
                <w:szCs w:val="24"/>
                <w:highlight w:val="none"/>
                <w:lang w:val="zh-CN"/>
              </w:rPr>
            </w:pPr>
            <w:r>
              <w:rPr>
                <w:rFonts w:hint="eastAsia" w:ascii="仿宋" w:hAnsi="仿宋" w:eastAsia="仿宋"/>
                <w:sz w:val="24"/>
                <w:szCs w:val="24"/>
                <w:highlight w:val="none"/>
                <w:lang w:val="zh-CN"/>
              </w:rPr>
              <w:t>3.响应文件内容。供应商应按照采购文件的要求编写响应文件；响应文件不得加行、涂改、插字或者删除。</w:t>
            </w:r>
          </w:p>
          <w:p w14:paraId="3D2377EC">
            <w:pPr>
              <w:spacing w:line="360" w:lineRule="auto"/>
              <w:ind w:firstLine="480" w:firstLineChars="200"/>
              <w:rPr>
                <w:rFonts w:ascii="仿宋" w:hAnsi="仿宋" w:eastAsia="仿宋" w:cs="Arial"/>
                <w:sz w:val="24"/>
                <w:szCs w:val="24"/>
                <w:highlight w:val="none"/>
                <w:lang w:val="zh-CN"/>
              </w:rPr>
            </w:pPr>
            <w:r>
              <w:rPr>
                <w:rFonts w:hint="eastAsia" w:ascii="仿宋" w:hAnsi="仿宋" w:eastAsia="仿宋"/>
                <w:sz w:val="24"/>
                <w:szCs w:val="24"/>
                <w:highlight w:val="none"/>
                <w:lang w:val="zh-CN"/>
              </w:rPr>
              <w:t>4.响应文件正文用白色A4复印纸打印，并编制目录，目录、内容标注连续页码；产品授权书、产品说明书、产品彩页、图纸、图片等非文本形式的内容，可以不标注页码，应将这些材料放置在技术文件中，折叠成A4纸面大小，左、下侧对齐，装订成册。</w:t>
            </w:r>
          </w:p>
        </w:tc>
      </w:tr>
      <w:tr w14:paraId="2F268B4D">
        <w:tblPrEx>
          <w:tblCellMar>
            <w:top w:w="0" w:type="dxa"/>
            <w:left w:w="108" w:type="dxa"/>
            <w:bottom w:w="0" w:type="dxa"/>
            <w:right w:w="108" w:type="dxa"/>
          </w:tblCellMar>
        </w:tblPrEx>
        <w:trPr>
          <w:trHeight w:val="552" w:hRule="atLeast"/>
        </w:trPr>
        <w:tc>
          <w:tcPr>
            <w:tcW w:w="959" w:type="dxa"/>
            <w:tcBorders>
              <w:top w:val="single" w:color="auto" w:sz="4" w:space="0"/>
              <w:left w:val="single" w:color="auto" w:sz="4" w:space="0"/>
              <w:right w:val="single" w:color="auto" w:sz="4" w:space="0"/>
            </w:tcBorders>
            <w:vAlign w:val="center"/>
          </w:tcPr>
          <w:p w14:paraId="16DB9B0E">
            <w:pPr>
              <w:spacing w:line="360" w:lineRule="auto"/>
              <w:jc w:val="center"/>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19</w:t>
            </w:r>
          </w:p>
        </w:tc>
        <w:tc>
          <w:tcPr>
            <w:tcW w:w="2410" w:type="dxa"/>
            <w:tcBorders>
              <w:top w:val="single" w:color="auto" w:sz="4" w:space="0"/>
              <w:left w:val="single" w:color="auto" w:sz="4" w:space="0"/>
              <w:right w:val="single" w:color="auto" w:sz="4" w:space="0"/>
            </w:tcBorders>
            <w:vAlign w:val="center"/>
          </w:tcPr>
          <w:p w14:paraId="5EB5AAE8">
            <w:pPr>
              <w:spacing w:line="360" w:lineRule="auto"/>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响应文件签署和盖章</w:t>
            </w:r>
          </w:p>
        </w:tc>
        <w:tc>
          <w:tcPr>
            <w:tcW w:w="6520" w:type="dxa"/>
            <w:gridSpan w:val="2"/>
            <w:tcBorders>
              <w:top w:val="single" w:color="auto" w:sz="4" w:space="0"/>
              <w:left w:val="single" w:color="auto" w:sz="4" w:space="0"/>
              <w:right w:val="single" w:color="auto" w:sz="4" w:space="0"/>
            </w:tcBorders>
            <w:vAlign w:val="center"/>
          </w:tcPr>
          <w:p w14:paraId="58EE2464">
            <w:pPr>
              <w:spacing w:line="360" w:lineRule="auto"/>
              <w:ind w:firstLine="480" w:firstLineChars="200"/>
              <w:rPr>
                <w:rFonts w:ascii="仿宋" w:hAnsi="仿宋" w:eastAsia="仿宋"/>
                <w:sz w:val="24"/>
                <w:szCs w:val="24"/>
                <w:highlight w:val="none"/>
                <w:lang w:val="zh-CN"/>
              </w:rPr>
            </w:pPr>
            <w:r>
              <w:rPr>
                <w:rFonts w:hint="eastAsia" w:ascii="仿宋" w:hAnsi="仿宋" w:eastAsia="仿宋"/>
                <w:sz w:val="24"/>
                <w:szCs w:val="24"/>
                <w:highlight w:val="none"/>
                <w:lang w:val="zh-CN"/>
              </w:rPr>
              <w:t>1.采购文件要求供应商法定代表人或者被授权代表签字处，均须本人用黑色签字笔签署（包括姓和名）并加盖单位公章，不得用签名章、签字章等代替，也不得由他人代签。</w:t>
            </w:r>
          </w:p>
          <w:p w14:paraId="125E423A">
            <w:pPr>
              <w:spacing w:line="360" w:lineRule="auto"/>
              <w:ind w:firstLine="480" w:firstLineChars="200"/>
              <w:rPr>
                <w:rFonts w:ascii="仿宋" w:hAnsi="仿宋" w:eastAsia="仿宋"/>
                <w:sz w:val="24"/>
                <w:szCs w:val="24"/>
                <w:highlight w:val="none"/>
                <w:lang w:val="zh-CN"/>
              </w:rPr>
            </w:pPr>
            <w:r>
              <w:rPr>
                <w:rFonts w:hint="eastAsia" w:ascii="仿宋" w:hAnsi="仿宋" w:eastAsia="仿宋"/>
                <w:sz w:val="24"/>
                <w:szCs w:val="24"/>
                <w:highlight w:val="none"/>
                <w:lang w:val="zh-CN"/>
              </w:rPr>
              <w:t>2.被授权代表人签字的，响应文件应附法人授权委托书。</w:t>
            </w:r>
          </w:p>
          <w:p w14:paraId="549A8781">
            <w:pPr>
              <w:spacing w:line="360" w:lineRule="auto"/>
              <w:ind w:firstLine="480" w:firstLineChars="200"/>
              <w:rPr>
                <w:rFonts w:ascii="仿宋" w:hAnsi="仿宋" w:eastAsia="仿宋"/>
                <w:sz w:val="24"/>
                <w:szCs w:val="24"/>
                <w:highlight w:val="none"/>
                <w:lang w:val="zh-CN"/>
              </w:rPr>
            </w:pPr>
            <w:r>
              <w:rPr>
                <w:rFonts w:hint="eastAsia" w:ascii="仿宋" w:hAnsi="仿宋" w:eastAsia="仿宋"/>
                <w:sz w:val="24"/>
                <w:szCs w:val="24"/>
                <w:highlight w:val="none"/>
                <w:lang w:val="zh-CN"/>
              </w:rPr>
              <w:t>3.“报价函”、“法人授权委托书”和“采购诚信承诺书”必须由法定代表人签署。</w:t>
            </w:r>
          </w:p>
          <w:p w14:paraId="1EEBEB4E">
            <w:pPr>
              <w:spacing w:line="360" w:lineRule="auto"/>
              <w:ind w:firstLine="480" w:firstLineChars="200"/>
              <w:rPr>
                <w:rFonts w:ascii="仿宋" w:hAnsi="仿宋" w:eastAsia="仿宋" w:cs="仿宋"/>
                <w:sz w:val="24"/>
                <w:szCs w:val="24"/>
                <w:highlight w:val="none"/>
                <w:lang w:val="zh-CN"/>
              </w:rPr>
            </w:pPr>
            <w:r>
              <w:rPr>
                <w:rFonts w:hint="eastAsia" w:ascii="仿宋" w:hAnsi="仿宋" w:eastAsia="仿宋"/>
                <w:sz w:val="24"/>
                <w:szCs w:val="24"/>
                <w:highlight w:val="none"/>
                <w:lang w:val="zh-CN"/>
              </w:rPr>
              <w:t>4.供应商在响应文件以及相关书面文件中的单位盖章（包括印章、公章等）均指与供应商名称全称相一致的标准公章，不得使用其他形式（如带有“专用章”、“合同章”、“财务章”、“业务章等”等）的印章。</w:t>
            </w:r>
          </w:p>
        </w:tc>
      </w:tr>
      <w:tr w14:paraId="5D5743DC">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14:paraId="558F9D52">
            <w:pPr>
              <w:spacing w:line="360" w:lineRule="auto"/>
              <w:jc w:val="center"/>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20</w:t>
            </w:r>
          </w:p>
        </w:tc>
        <w:tc>
          <w:tcPr>
            <w:tcW w:w="2410" w:type="dxa"/>
            <w:tcBorders>
              <w:top w:val="single" w:color="auto" w:sz="4" w:space="0"/>
              <w:left w:val="single" w:color="auto" w:sz="4" w:space="0"/>
              <w:bottom w:val="single" w:color="auto" w:sz="4" w:space="0"/>
              <w:right w:val="single" w:color="auto" w:sz="4" w:space="0"/>
            </w:tcBorders>
            <w:vAlign w:val="center"/>
          </w:tcPr>
          <w:p w14:paraId="563F7B7F">
            <w:pPr>
              <w:spacing w:line="360" w:lineRule="auto"/>
              <w:rPr>
                <w:rFonts w:ascii="仿宋" w:hAnsi="仿宋" w:eastAsia="仿宋"/>
                <w:sz w:val="24"/>
                <w:szCs w:val="24"/>
                <w:highlight w:val="none"/>
                <w:lang w:val="zh-CN"/>
              </w:rPr>
            </w:pPr>
            <w:r>
              <w:rPr>
                <w:rFonts w:hint="eastAsia" w:ascii="仿宋" w:hAnsi="仿宋" w:eastAsia="仿宋" w:cs="仿宋"/>
                <w:sz w:val="24"/>
                <w:szCs w:val="24"/>
                <w:highlight w:val="none"/>
                <w:lang w:val="zh-CN"/>
              </w:rPr>
              <w:t>响应文件份数及要求</w:t>
            </w:r>
          </w:p>
        </w:tc>
        <w:tc>
          <w:tcPr>
            <w:tcW w:w="6520" w:type="dxa"/>
            <w:gridSpan w:val="2"/>
            <w:tcBorders>
              <w:top w:val="single" w:color="auto" w:sz="4" w:space="0"/>
              <w:left w:val="single" w:color="auto" w:sz="4" w:space="0"/>
              <w:bottom w:val="single" w:color="auto" w:sz="4" w:space="0"/>
              <w:right w:val="single" w:color="auto" w:sz="4" w:space="0"/>
            </w:tcBorders>
            <w:vAlign w:val="center"/>
          </w:tcPr>
          <w:p w14:paraId="04C8A40A">
            <w:pPr>
              <w:spacing w:line="360" w:lineRule="auto"/>
              <w:ind w:firstLine="480" w:firstLineChars="200"/>
              <w:rPr>
                <w:rFonts w:ascii="仿宋" w:hAnsi="仿宋" w:eastAsia="仿宋"/>
                <w:sz w:val="24"/>
                <w:szCs w:val="24"/>
                <w:highlight w:val="none"/>
                <w:lang w:val="zh-CN"/>
              </w:rPr>
            </w:pPr>
            <w:r>
              <w:rPr>
                <w:rFonts w:hint="eastAsia" w:ascii="仿宋" w:hAnsi="仿宋" w:eastAsia="仿宋"/>
                <w:sz w:val="24"/>
                <w:szCs w:val="24"/>
                <w:highlight w:val="none"/>
                <w:lang w:val="zh-CN"/>
              </w:rPr>
              <w:t>响应文件应按包分别进行编制：</w:t>
            </w:r>
          </w:p>
          <w:p w14:paraId="4195120E">
            <w:pPr>
              <w:spacing w:line="360" w:lineRule="auto"/>
              <w:ind w:firstLine="480" w:firstLineChars="200"/>
              <w:rPr>
                <w:rFonts w:ascii="仿宋" w:hAnsi="仿宋" w:eastAsia="仿宋"/>
                <w:sz w:val="24"/>
                <w:szCs w:val="24"/>
                <w:highlight w:val="none"/>
                <w:lang w:val="zh-CN"/>
              </w:rPr>
            </w:pPr>
            <w:r>
              <w:rPr>
                <w:rFonts w:hint="eastAsia" w:ascii="仿宋" w:hAnsi="仿宋" w:eastAsia="仿宋"/>
                <w:sz w:val="24"/>
                <w:szCs w:val="24"/>
                <w:highlight w:val="none"/>
                <w:lang w:val="zh-CN"/>
              </w:rPr>
              <w:t>1.响应文件正本</w:t>
            </w:r>
            <w:r>
              <w:rPr>
                <w:rFonts w:hint="eastAsia" w:ascii="仿宋" w:hAnsi="仿宋" w:eastAsia="仿宋"/>
                <w:sz w:val="24"/>
                <w:szCs w:val="24"/>
                <w:highlight w:val="none"/>
                <w:u w:val="single"/>
                <w:lang w:val="zh-CN"/>
              </w:rPr>
              <w:t>壹</w:t>
            </w:r>
            <w:r>
              <w:rPr>
                <w:rFonts w:hint="eastAsia" w:ascii="仿宋" w:hAnsi="仿宋" w:eastAsia="仿宋"/>
                <w:sz w:val="24"/>
                <w:szCs w:val="24"/>
                <w:highlight w:val="none"/>
                <w:lang w:val="zh-CN"/>
              </w:rPr>
              <w:t>份，副本</w:t>
            </w:r>
            <w:r>
              <w:rPr>
                <w:rFonts w:hint="eastAsia" w:ascii="仿宋" w:hAnsi="仿宋" w:eastAsia="仿宋"/>
                <w:sz w:val="24"/>
                <w:szCs w:val="24"/>
                <w:highlight w:val="none"/>
                <w:u w:val="single"/>
                <w:lang w:val="zh-CN"/>
              </w:rPr>
              <w:t>贰</w:t>
            </w:r>
            <w:r>
              <w:rPr>
                <w:rFonts w:hint="eastAsia" w:ascii="仿宋" w:hAnsi="仿宋" w:eastAsia="仿宋"/>
                <w:sz w:val="24"/>
                <w:szCs w:val="24"/>
                <w:highlight w:val="none"/>
                <w:lang w:val="zh-CN"/>
              </w:rPr>
              <w:t>份。正本和副本的封面上应当清楚地标记“正本”或者“副本”字样；正本和副本不一致时，以正本为准。</w:t>
            </w:r>
          </w:p>
          <w:p w14:paraId="43289568">
            <w:pPr>
              <w:spacing w:line="360" w:lineRule="auto"/>
              <w:ind w:firstLine="480" w:firstLineChars="200"/>
              <w:rPr>
                <w:rFonts w:ascii="仿宋" w:hAnsi="仿宋" w:eastAsia="仿宋" w:cs="仿宋"/>
                <w:sz w:val="24"/>
                <w:szCs w:val="24"/>
                <w:highlight w:val="none"/>
                <w:lang w:val="zh-CN"/>
              </w:rPr>
            </w:pPr>
            <w:r>
              <w:rPr>
                <w:rFonts w:hint="eastAsia" w:ascii="仿宋" w:hAnsi="仿宋" w:eastAsia="仿宋"/>
                <w:sz w:val="24"/>
                <w:szCs w:val="24"/>
                <w:highlight w:val="none"/>
                <w:lang w:val="zh-CN"/>
              </w:rPr>
              <w:t>2.电子版响应文件壹套：内容与纸质响应文件正本一致，格式：PDF格式；介质：光盘或“U”盘。</w:t>
            </w:r>
          </w:p>
        </w:tc>
      </w:tr>
      <w:tr w14:paraId="519121A0">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14:paraId="0060110B">
            <w:pPr>
              <w:spacing w:line="360" w:lineRule="auto"/>
              <w:jc w:val="center"/>
              <w:rPr>
                <w:rFonts w:ascii="仿宋" w:hAnsi="仿宋" w:eastAsia="仿宋"/>
                <w:sz w:val="24"/>
                <w:szCs w:val="24"/>
                <w:highlight w:val="none"/>
              </w:rPr>
            </w:pPr>
            <w:r>
              <w:rPr>
                <w:rFonts w:hint="eastAsia" w:ascii="仿宋" w:hAnsi="仿宋" w:eastAsia="仿宋"/>
                <w:sz w:val="24"/>
                <w:szCs w:val="24"/>
                <w:highlight w:val="none"/>
              </w:rPr>
              <w:t>21</w:t>
            </w:r>
          </w:p>
        </w:tc>
        <w:tc>
          <w:tcPr>
            <w:tcW w:w="2410" w:type="dxa"/>
            <w:tcBorders>
              <w:top w:val="single" w:color="auto" w:sz="4" w:space="0"/>
              <w:left w:val="single" w:color="auto" w:sz="4" w:space="0"/>
              <w:bottom w:val="single" w:color="auto" w:sz="4" w:space="0"/>
              <w:right w:val="single" w:color="auto" w:sz="4" w:space="0"/>
            </w:tcBorders>
            <w:vAlign w:val="center"/>
          </w:tcPr>
          <w:p w14:paraId="6FEF88B7">
            <w:pPr>
              <w:spacing w:line="360" w:lineRule="auto"/>
              <w:rPr>
                <w:rFonts w:ascii="仿宋" w:hAnsi="仿宋" w:eastAsia="仿宋"/>
                <w:sz w:val="24"/>
                <w:szCs w:val="24"/>
                <w:highlight w:val="none"/>
                <w:lang w:val="zh-CN"/>
              </w:rPr>
            </w:pPr>
            <w:r>
              <w:rPr>
                <w:rFonts w:hint="eastAsia" w:ascii="仿宋" w:hAnsi="仿宋" w:eastAsia="仿宋" w:cs="仿宋"/>
                <w:sz w:val="24"/>
                <w:szCs w:val="24"/>
                <w:highlight w:val="none"/>
                <w:lang w:val="zh-CN"/>
              </w:rPr>
              <w:t>响应文件密封和标记</w:t>
            </w:r>
          </w:p>
        </w:tc>
        <w:tc>
          <w:tcPr>
            <w:tcW w:w="6520" w:type="dxa"/>
            <w:gridSpan w:val="2"/>
            <w:tcBorders>
              <w:top w:val="single" w:color="auto" w:sz="4" w:space="0"/>
              <w:left w:val="single" w:color="auto" w:sz="4" w:space="0"/>
              <w:bottom w:val="single" w:color="auto" w:sz="4" w:space="0"/>
              <w:right w:val="single" w:color="auto" w:sz="4" w:space="0"/>
            </w:tcBorders>
            <w:vAlign w:val="center"/>
          </w:tcPr>
          <w:p w14:paraId="5824507A">
            <w:pPr>
              <w:spacing w:line="360" w:lineRule="auto"/>
              <w:ind w:firstLine="480" w:firstLineChars="200"/>
              <w:rPr>
                <w:rFonts w:ascii="仿宋" w:hAnsi="仿宋" w:eastAsia="仿宋"/>
                <w:sz w:val="24"/>
                <w:szCs w:val="24"/>
                <w:highlight w:val="none"/>
                <w:lang w:val="zh-CN"/>
              </w:rPr>
            </w:pPr>
            <w:r>
              <w:rPr>
                <w:rFonts w:hint="eastAsia" w:ascii="仿宋" w:hAnsi="仿宋" w:eastAsia="仿宋"/>
                <w:sz w:val="24"/>
                <w:szCs w:val="24"/>
                <w:highlight w:val="none"/>
                <w:lang w:val="zh-CN"/>
              </w:rPr>
              <w:t>1.一个密封件确实无法密封的，可分开密封；</w:t>
            </w:r>
          </w:p>
          <w:p w14:paraId="1AA6381B">
            <w:pPr>
              <w:spacing w:line="360" w:lineRule="auto"/>
              <w:ind w:firstLine="480" w:firstLineChars="200"/>
              <w:rPr>
                <w:rFonts w:ascii="仿宋" w:hAnsi="仿宋" w:eastAsia="仿宋" w:cs="仿宋"/>
                <w:sz w:val="24"/>
                <w:szCs w:val="24"/>
                <w:highlight w:val="none"/>
                <w:lang w:val="zh-CN"/>
              </w:rPr>
            </w:pPr>
            <w:r>
              <w:rPr>
                <w:rFonts w:hint="eastAsia" w:ascii="仿宋" w:hAnsi="仿宋" w:eastAsia="仿宋"/>
                <w:sz w:val="24"/>
                <w:szCs w:val="24"/>
                <w:highlight w:val="none"/>
                <w:lang w:val="zh-CN"/>
              </w:rPr>
              <w:t>2.密封件封套上标明采购项目编号、项目名称以及包、供应商名称等，在所有封签处标注“请勿在年月日时分之前启封”字样，并加盖供应商单位公章以及法定代表人或者被授权代表签字。</w:t>
            </w:r>
          </w:p>
        </w:tc>
      </w:tr>
      <w:tr w14:paraId="1FCCFE4C">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14:paraId="4F9E870D">
            <w:pPr>
              <w:spacing w:line="360" w:lineRule="auto"/>
              <w:jc w:val="center"/>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22</w:t>
            </w:r>
          </w:p>
        </w:tc>
        <w:tc>
          <w:tcPr>
            <w:tcW w:w="2410" w:type="dxa"/>
            <w:tcBorders>
              <w:top w:val="single" w:color="auto" w:sz="4" w:space="0"/>
              <w:left w:val="single" w:color="auto" w:sz="4" w:space="0"/>
              <w:bottom w:val="single" w:color="auto" w:sz="4" w:space="0"/>
              <w:right w:val="single" w:color="auto" w:sz="4" w:space="0"/>
            </w:tcBorders>
            <w:vAlign w:val="center"/>
          </w:tcPr>
          <w:p w14:paraId="61AF6EF1">
            <w:pPr>
              <w:spacing w:line="360" w:lineRule="auto"/>
              <w:rPr>
                <w:rFonts w:ascii="仿宋" w:hAnsi="仿宋" w:eastAsia="仿宋"/>
                <w:sz w:val="24"/>
                <w:szCs w:val="24"/>
                <w:highlight w:val="none"/>
              </w:rPr>
            </w:pPr>
            <w:r>
              <w:rPr>
                <w:rFonts w:hint="eastAsia" w:ascii="仿宋" w:hAnsi="仿宋" w:eastAsia="仿宋"/>
                <w:sz w:val="24"/>
                <w:szCs w:val="24"/>
                <w:highlight w:val="none"/>
              </w:rPr>
              <w:t>递交响应文件时间、地点及要求</w:t>
            </w:r>
          </w:p>
        </w:tc>
        <w:tc>
          <w:tcPr>
            <w:tcW w:w="6520" w:type="dxa"/>
            <w:gridSpan w:val="2"/>
            <w:tcBorders>
              <w:top w:val="single" w:color="auto" w:sz="4" w:space="0"/>
              <w:left w:val="single" w:color="auto" w:sz="4" w:space="0"/>
              <w:bottom w:val="single" w:color="auto" w:sz="4" w:space="0"/>
              <w:right w:val="single" w:color="auto" w:sz="4" w:space="0"/>
            </w:tcBorders>
            <w:vAlign w:val="center"/>
          </w:tcPr>
          <w:p w14:paraId="2892E1C1">
            <w:pPr>
              <w:tabs>
                <w:tab w:val="left" w:pos="360"/>
              </w:tabs>
              <w:spacing w:line="360" w:lineRule="auto"/>
              <w:rPr>
                <w:rFonts w:ascii="仿宋" w:hAnsi="仿宋" w:eastAsia="仿宋"/>
                <w:kern w:val="1"/>
                <w:sz w:val="24"/>
                <w:szCs w:val="24"/>
                <w:highlight w:val="none"/>
              </w:rPr>
            </w:pPr>
            <w:r>
              <w:rPr>
                <w:rFonts w:hint="eastAsia" w:ascii="仿宋" w:hAnsi="仿宋" w:eastAsia="仿宋"/>
                <w:kern w:val="1"/>
                <w:sz w:val="24"/>
                <w:szCs w:val="24"/>
                <w:highlight w:val="none"/>
              </w:rPr>
              <w:t xml:space="preserve">    </w:t>
            </w:r>
            <w:r>
              <w:rPr>
                <w:rFonts w:hint="eastAsia" w:ascii="仿宋" w:hAnsi="仿宋" w:eastAsia="仿宋"/>
                <w:kern w:val="1"/>
                <w:sz w:val="24"/>
                <w:szCs w:val="24"/>
                <w:highlight w:val="none"/>
              </w:rPr>
              <w:t>时间：</w:t>
            </w:r>
            <w:r>
              <w:rPr>
                <w:rFonts w:hint="eastAsia" w:ascii="仿宋" w:hAnsi="仿宋" w:eastAsia="仿宋"/>
                <w:kern w:val="1"/>
                <w:sz w:val="24"/>
                <w:szCs w:val="24"/>
                <w:highlight w:val="none"/>
                <w:u w:val="single"/>
              </w:rPr>
              <w:t>2024</w:t>
            </w:r>
            <w:r>
              <w:rPr>
                <w:rFonts w:hint="eastAsia" w:ascii="仿宋" w:hAnsi="仿宋" w:eastAsia="仿宋"/>
                <w:kern w:val="1"/>
                <w:sz w:val="24"/>
                <w:szCs w:val="24"/>
                <w:highlight w:val="none"/>
              </w:rPr>
              <w:t>年</w:t>
            </w:r>
            <w:r>
              <w:rPr>
                <w:rFonts w:hint="eastAsia" w:ascii="仿宋" w:hAnsi="仿宋" w:eastAsia="仿宋"/>
                <w:kern w:val="1"/>
                <w:sz w:val="24"/>
                <w:szCs w:val="24"/>
                <w:highlight w:val="none"/>
                <w:u w:val="single"/>
              </w:rPr>
              <w:t>9</w:t>
            </w:r>
            <w:r>
              <w:rPr>
                <w:rFonts w:hint="eastAsia" w:ascii="仿宋" w:hAnsi="仿宋" w:eastAsia="仿宋"/>
                <w:kern w:val="1"/>
                <w:sz w:val="24"/>
                <w:szCs w:val="24"/>
                <w:highlight w:val="none"/>
              </w:rPr>
              <w:t>月</w:t>
            </w:r>
            <w:r>
              <w:rPr>
                <w:rFonts w:hint="eastAsia" w:ascii="仿宋" w:hAnsi="仿宋" w:eastAsia="仿宋"/>
                <w:kern w:val="1"/>
                <w:sz w:val="24"/>
                <w:szCs w:val="24"/>
                <w:highlight w:val="none"/>
                <w:u w:val="single"/>
              </w:rPr>
              <w:t>23</w:t>
            </w:r>
            <w:r>
              <w:rPr>
                <w:rFonts w:hint="eastAsia" w:ascii="仿宋" w:hAnsi="仿宋" w:eastAsia="仿宋"/>
                <w:kern w:val="1"/>
                <w:sz w:val="24"/>
                <w:szCs w:val="24"/>
                <w:highlight w:val="none"/>
              </w:rPr>
              <w:t>日</w:t>
            </w:r>
            <w:r>
              <w:rPr>
                <w:rFonts w:hint="eastAsia" w:ascii="仿宋" w:hAnsi="仿宋" w:eastAsia="仿宋"/>
                <w:kern w:val="1"/>
                <w:sz w:val="24"/>
                <w:szCs w:val="24"/>
                <w:highlight w:val="none"/>
                <w:u w:val="single"/>
              </w:rPr>
              <w:t>9</w:t>
            </w:r>
            <w:r>
              <w:rPr>
                <w:rFonts w:hint="eastAsia" w:ascii="仿宋" w:hAnsi="仿宋" w:eastAsia="仿宋"/>
                <w:kern w:val="1"/>
                <w:sz w:val="24"/>
                <w:szCs w:val="24"/>
                <w:highlight w:val="none"/>
              </w:rPr>
              <w:t>时</w:t>
            </w:r>
            <w:r>
              <w:rPr>
                <w:rFonts w:hint="eastAsia" w:ascii="仿宋" w:hAnsi="仿宋" w:eastAsia="仿宋"/>
                <w:kern w:val="1"/>
                <w:sz w:val="24"/>
                <w:szCs w:val="24"/>
                <w:highlight w:val="none"/>
                <w:u w:val="single"/>
              </w:rPr>
              <w:t>00</w:t>
            </w:r>
            <w:r>
              <w:rPr>
                <w:rFonts w:hint="eastAsia" w:ascii="仿宋" w:hAnsi="仿宋" w:eastAsia="仿宋"/>
                <w:kern w:val="1"/>
                <w:sz w:val="24"/>
                <w:szCs w:val="24"/>
                <w:highlight w:val="none"/>
              </w:rPr>
              <w:t>分至</w:t>
            </w:r>
            <w:r>
              <w:rPr>
                <w:rFonts w:hint="eastAsia" w:ascii="仿宋" w:hAnsi="仿宋" w:eastAsia="仿宋"/>
                <w:kern w:val="1"/>
                <w:sz w:val="24"/>
                <w:szCs w:val="24"/>
                <w:highlight w:val="none"/>
                <w:u w:val="single"/>
              </w:rPr>
              <w:t>9</w:t>
            </w:r>
            <w:r>
              <w:rPr>
                <w:rFonts w:hint="eastAsia" w:ascii="仿宋" w:hAnsi="仿宋" w:eastAsia="仿宋"/>
                <w:kern w:val="1"/>
                <w:sz w:val="24"/>
                <w:szCs w:val="24"/>
                <w:highlight w:val="none"/>
              </w:rPr>
              <w:t>时</w:t>
            </w:r>
            <w:r>
              <w:rPr>
                <w:rFonts w:hint="eastAsia" w:ascii="仿宋" w:hAnsi="仿宋" w:eastAsia="仿宋"/>
                <w:kern w:val="1"/>
                <w:sz w:val="24"/>
                <w:szCs w:val="24"/>
                <w:highlight w:val="none"/>
                <w:u w:val="single"/>
              </w:rPr>
              <w:t>30</w:t>
            </w:r>
            <w:r>
              <w:rPr>
                <w:rFonts w:hint="eastAsia" w:ascii="仿宋" w:hAnsi="仿宋" w:eastAsia="仿宋"/>
                <w:kern w:val="1"/>
                <w:sz w:val="24"/>
                <w:szCs w:val="24"/>
                <w:highlight w:val="none"/>
              </w:rPr>
              <w:t>分。</w:t>
            </w:r>
          </w:p>
          <w:p w14:paraId="25530A5D">
            <w:pPr>
              <w:tabs>
                <w:tab w:val="left" w:pos="360"/>
              </w:tabs>
              <w:spacing w:line="360" w:lineRule="auto"/>
              <w:rPr>
                <w:rFonts w:ascii="仿宋" w:hAnsi="仿宋" w:eastAsia="仿宋"/>
                <w:sz w:val="28"/>
                <w:szCs w:val="28"/>
                <w:highlight w:val="none"/>
              </w:rPr>
            </w:pPr>
            <w:r>
              <w:rPr>
                <w:rFonts w:hint="eastAsia" w:ascii="仿宋" w:hAnsi="仿宋" w:eastAsia="仿宋"/>
                <w:kern w:val="1"/>
                <w:sz w:val="24"/>
                <w:szCs w:val="24"/>
                <w:highlight w:val="none"/>
              </w:rPr>
              <w:t xml:space="preserve">    </w:t>
            </w:r>
            <w:r>
              <w:rPr>
                <w:rFonts w:hint="eastAsia" w:ascii="仿宋" w:hAnsi="仿宋" w:eastAsia="仿宋"/>
                <w:kern w:val="1"/>
                <w:sz w:val="24"/>
                <w:szCs w:val="24"/>
                <w:highlight w:val="none"/>
              </w:rPr>
              <w:t>地点：</w:t>
            </w:r>
            <w:r>
              <w:rPr>
                <w:rFonts w:hint="eastAsia" w:ascii="仿宋" w:hAnsi="仿宋" w:eastAsia="仿宋"/>
                <w:sz w:val="24"/>
                <w:highlight w:val="none"/>
                <w:lang w:val="zh-CN"/>
              </w:rPr>
              <w:t>青岛市高新区聚贤桥路50号高实集团11楼会议室。</w:t>
            </w:r>
          </w:p>
          <w:p w14:paraId="4C1DBC82">
            <w:pPr>
              <w:tabs>
                <w:tab w:val="left" w:pos="360"/>
              </w:tabs>
              <w:spacing w:line="360" w:lineRule="auto"/>
              <w:rPr>
                <w:rFonts w:ascii="仿宋" w:hAnsi="仿宋" w:eastAsia="仿宋"/>
                <w:sz w:val="24"/>
                <w:highlight w:val="none"/>
                <w:lang w:val="zh-CN"/>
              </w:rPr>
            </w:pPr>
            <w:r>
              <w:rPr>
                <w:rFonts w:hint="eastAsia" w:ascii="仿宋" w:hAnsi="仿宋" w:eastAsia="仿宋"/>
                <w:sz w:val="24"/>
                <w:highlight w:val="none"/>
                <w:lang w:val="zh-CN"/>
              </w:rPr>
              <w:t xml:space="preserve">    供应商应当在采购文件要求提交响应文件的截止时间前，将响应文件密封送达磋商地点。</w:t>
            </w:r>
          </w:p>
          <w:p w14:paraId="54C5A0B1">
            <w:pPr>
              <w:tabs>
                <w:tab w:val="left" w:pos="360"/>
              </w:tabs>
              <w:spacing w:line="360" w:lineRule="auto"/>
              <w:rPr>
                <w:rFonts w:ascii="仿宋" w:hAnsi="仿宋" w:eastAsia="仿宋"/>
                <w:sz w:val="24"/>
                <w:highlight w:val="none"/>
                <w:lang w:val="zh-CN"/>
              </w:rPr>
            </w:pPr>
            <w:r>
              <w:rPr>
                <w:rFonts w:hint="eastAsia" w:ascii="仿宋" w:hAnsi="仿宋" w:eastAsia="仿宋"/>
                <w:sz w:val="24"/>
                <w:highlight w:val="none"/>
                <w:lang w:val="zh-CN"/>
              </w:rPr>
              <w:t xml:space="preserve">    递交响应文件时：法定代表人应出示法定代表人身份证明原件和本人身份证原件或被授权代表应出示授权委托书原件和本人身份证原件以证明其出席。</w:t>
            </w:r>
          </w:p>
          <w:p w14:paraId="74DC67AE">
            <w:pPr>
              <w:tabs>
                <w:tab w:val="left" w:pos="360"/>
              </w:tabs>
              <w:spacing w:line="360" w:lineRule="auto"/>
              <w:rPr>
                <w:rFonts w:ascii="仿宋" w:hAnsi="仿宋" w:eastAsia="仿宋"/>
                <w:sz w:val="24"/>
                <w:highlight w:val="none"/>
                <w:lang w:val="zh-CN"/>
              </w:rPr>
            </w:pPr>
            <w:r>
              <w:rPr>
                <w:rFonts w:hint="eastAsia" w:ascii="仿宋" w:hAnsi="仿宋" w:eastAsia="仿宋"/>
                <w:sz w:val="24"/>
                <w:highlight w:val="none"/>
                <w:lang w:val="zh-CN"/>
              </w:rPr>
              <w:t xml:space="preserve">    否则，对递交的响应文件将不予接收。</w:t>
            </w:r>
          </w:p>
        </w:tc>
      </w:tr>
      <w:tr w14:paraId="519E9BEE">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14:paraId="67332B90">
            <w:pPr>
              <w:spacing w:line="360" w:lineRule="auto"/>
              <w:jc w:val="center"/>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23</w:t>
            </w:r>
          </w:p>
        </w:tc>
        <w:tc>
          <w:tcPr>
            <w:tcW w:w="2410" w:type="dxa"/>
            <w:tcBorders>
              <w:top w:val="single" w:color="auto" w:sz="4" w:space="0"/>
              <w:left w:val="single" w:color="auto" w:sz="4" w:space="0"/>
              <w:bottom w:val="single" w:color="auto" w:sz="4" w:space="0"/>
              <w:right w:val="single" w:color="auto" w:sz="4" w:space="0"/>
            </w:tcBorders>
            <w:vAlign w:val="center"/>
          </w:tcPr>
          <w:p w14:paraId="61961813">
            <w:pPr>
              <w:spacing w:line="360" w:lineRule="auto"/>
              <w:rPr>
                <w:rFonts w:ascii="仿宋" w:hAnsi="仿宋" w:eastAsia="仿宋"/>
                <w:sz w:val="24"/>
                <w:szCs w:val="24"/>
                <w:highlight w:val="none"/>
                <w:lang w:val="zh-CN"/>
              </w:rPr>
            </w:pPr>
            <w:r>
              <w:rPr>
                <w:rFonts w:hint="eastAsia" w:ascii="仿宋" w:hAnsi="仿宋" w:eastAsia="仿宋" w:cs="仿宋"/>
                <w:sz w:val="24"/>
                <w:szCs w:val="24"/>
                <w:highlight w:val="none"/>
                <w:lang w:val="zh-CN"/>
              </w:rPr>
              <w:t>磋商时间及地点</w:t>
            </w:r>
          </w:p>
        </w:tc>
        <w:tc>
          <w:tcPr>
            <w:tcW w:w="6520" w:type="dxa"/>
            <w:gridSpan w:val="2"/>
            <w:tcBorders>
              <w:top w:val="single" w:color="auto" w:sz="4" w:space="0"/>
              <w:left w:val="single" w:color="auto" w:sz="4" w:space="0"/>
              <w:bottom w:val="single" w:color="auto" w:sz="4" w:space="0"/>
              <w:right w:val="single" w:color="auto" w:sz="4" w:space="0"/>
            </w:tcBorders>
            <w:vAlign w:val="center"/>
          </w:tcPr>
          <w:p w14:paraId="734C0C69">
            <w:pPr>
              <w:spacing w:line="360" w:lineRule="auto"/>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时间：</w:t>
            </w:r>
            <w:r>
              <w:rPr>
                <w:rFonts w:hint="eastAsia" w:ascii="仿宋" w:hAnsi="仿宋" w:eastAsia="仿宋" w:cs="宋体"/>
                <w:kern w:val="0"/>
                <w:sz w:val="24"/>
                <w:highlight w:val="none"/>
                <w:u w:val="single"/>
              </w:rPr>
              <w:t>20</w:t>
            </w:r>
            <w:r>
              <w:rPr>
                <w:rFonts w:ascii="仿宋" w:hAnsi="仿宋" w:eastAsia="仿宋" w:cs="宋体"/>
                <w:kern w:val="0"/>
                <w:sz w:val="24"/>
                <w:highlight w:val="none"/>
                <w:u w:val="single"/>
              </w:rPr>
              <w:t>2</w:t>
            </w:r>
            <w:r>
              <w:rPr>
                <w:rFonts w:hint="eastAsia" w:ascii="仿宋" w:hAnsi="仿宋" w:eastAsia="仿宋" w:cs="宋体"/>
                <w:kern w:val="0"/>
                <w:sz w:val="24"/>
                <w:highlight w:val="none"/>
                <w:u w:val="single"/>
              </w:rPr>
              <w:t>4</w:t>
            </w:r>
            <w:r>
              <w:rPr>
                <w:rFonts w:hint="eastAsia" w:ascii="仿宋" w:hAnsi="仿宋" w:eastAsia="仿宋" w:cs="宋体"/>
                <w:kern w:val="0"/>
                <w:sz w:val="24"/>
                <w:highlight w:val="none"/>
              </w:rPr>
              <w:t>年</w:t>
            </w:r>
            <w:r>
              <w:rPr>
                <w:rFonts w:hint="eastAsia" w:ascii="仿宋" w:hAnsi="仿宋" w:eastAsia="仿宋" w:cs="宋体"/>
                <w:kern w:val="0"/>
                <w:sz w:val="24"/>
                <w:highlight w:val="none"/>
                <w:u w:val="single"/>
              </w:rPr>
              <w:t>9</w:t>
            </w:r>
            <w:r>
              <w:rPr>
                <w:rFonts w:hint="eastAsia" w:ascii="仿宋" w:hAnsi="仿宋" w:eastAsia="仿宋" w:cs="宋体"/>
                <w:kern w:val="0"/>
                <w:sz w:val="24"/>
                <w:highlight w:val="none"/>
              </w:rPr>
              <w:t>月</w:t>
            </w:r>
            <w:r>
              <w:rPr>
                <w:rFonts w:hint="eastAsia" w:ascii="仿宋" w:hAnsi="仿宋" w:eastAsia="仿宋" w:cs="宋体"/>
                <w:kern w:val="0"/>
                <w:sz w:val="24"/>
                <w:highlight w:val="none"/>
                <w:u w:val="single"/>
              </w:rPr>
              <w:t>23</w:t>
            </w:r>
            <w:r>
              <w:rPr>
                <w:rFonts w:hint="eastAsia" w:ascii="仿宋" w:hAnsi="仿宋" w:eastAsia="仿宋" w:cs="宋体"/>
                <w:kern w:val="0"/>
                <w:sz w:val="24"/>
                <w:highlight w:val="none"/>
              </w:rPr>
              <w:t>日</w:t>
            </w:r>
            <w:r>
              <w:rPr>
                <w:rFonts w:hint="eastAsia" w:ascii="仿宋" w:hAnsi="仿宋" w:eastAsia="仿宋" w:cs="宋体"/>
                <w:kern w:val="0"/>
                <w:sz w:val="24"/>
                <w:highlight w:val="none"/>
                <w:u w:val="single"/>
              </w:rPr>
              <w:t>9</w:t>
            </w:r>
            <w:r>
              <w:rPr>
                <w:rFonts w:hint="eastAsia" w:ascii="仿宋" w:hAnsi="仿宋" w:eastAsia="仿宋"/>
                <w:sz w:val="24"/>
                <w:szCs w:val="24"/>
                <w:highlight w:val="none"/>
              </w:rPr>
              <w:t>时</w:t>
            </w:r>
            <w:r>
              <w:rPr>
                <w:rFonts w:hint="eastAsia" w:ascii="仿宋" w:hAnsi="仿宋" w:eastAsia="仿宋"/>
                <w:sz w:val="24"/>
                <w:szCs w:val="24"/>
                <w:highlight w:val="none"/>
                <w:u w:val="single"/>
              </w:rPr>
              <w:t>30</w:t>
            </w:r>
            <w:r>
              <w:rPr>
                <w:rFonts w:hint="eastAsia" w:ascii="仿宋" w:hAnsi="仿宋" w:eastAsia="仿宋"/>
                <w:sz w:val="24"/>
                <w:szCs w:val="24"/>
                <w:highlight w:val="none"/>
              </w:rPr>
              <w:t>分</w:t>
            </w:r>
          </w:p>
          <w:p w14:paraId="794BABA7">
            <w:pPr>
              <w:tabs>
                <w:tab w:val="left" w:pos="360"/>
              </w:tabs>
              <w:spacing w:line="360" w:lineRule="auto"/>
              <w:rPr>
                <w:rFonts w:ascii="仿宋" w:hAnsi="仿宋" w:eastAsia="仿宋"/>
                <w:sz w:val="28"/>
                <w:szCs w:val="28"/>
                <w:highlight w:val="none"/>
              </w:rPr>
            </w:pPr>
            <w:r>
              <w:rPr>
                <w:rFonts w:hint="eastAsia" w:ascii="仿宋" w:hAnsi="仿宋" w:eastAsia="仿宋" w:cs="仿宋"/>
                <w:sz w:val="24"/>
                <w:szCs w:val="24"/>
                <w:highlight w:val="none"/>
                <w:lang w:val="zh-CN"/>
              </w:rPr>
              <w:t xml:space="preserve">    地点：</w:t>
            </w:r>
            <w:r>
              <w:rPr>
                <w:rFonts w:hint="eastAsia" w:ascii="仿宋" w:hAnsi="仿宋" w:eastAsia="仿宋"/>
                <w:sz w:val="24"/>
                <w:highlight w:val="none"/>
                <w:lang w:val="zh-CN"/>
              </w:rPr>
              <w:t>青岛市高新区聚贤桥路50号高实集团11楼会议室。</w:t>
            </w:r>
          </w:p>
        </w:tc>
      </w:tr>
      <w:tr w14:paraId="706B434F">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14:paraId="78DDD1C6">
            <w:pPr>
              <w:spacing w:line="360" w:lineRule="auto"/>
              <w:jc w:val="center"/>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24</w:t>
            </w:r>
          </w:p>
        </w:tc>
        <w:tc>
          <w:tcPr>
            <w:tcW w:w="2410" w:type="dxa"/>
            <w:tcBorders>
              <w:top w:val="single" w:color="auto" w:sz="4" w:space="0"/>
              <w:left w:val="single" w:color="auto" w:sz="4" w:space="0"/>
              <w:bottom w:val="single" w:color="auto" w:sz="4" w:space="0"/>
              <w:right w:val="single" w:color="auto" w:sz="4" w:space="0"/>
            </w:tcBorders>
            <w:vAlign w:val="center"/>
          </w:tcPr>
          <w:p w14:paraId="36C7DADC">
            <w:pPr>
              <w:autoSpaceDE w:val="0"/>
              <w:autoSpaceDN w:val="0"/>
              <w:adjustRightInd w:val="0"/>
              <w:spacing w:line="360" w:lineRule="auto"/>
              <w:rPr>
                <w:rFonts w:ascii="仿宋" w:hAnsi="仿宋" w:eastAsia="仿宋"/>
                <w:sz w:val="24"/>
                <w:szCs w:val="24"/>
                <w:highlight w:val="none"/>
                <w:lang w:val="zh-CN"/>
              </w:rPr>
            </w:pPr>
            <w:r>
              <w:rPr>
                <w:rFonts w:hint="eastAsia" w:ascii="仿宋" w:hAnsi="仿宋" w:eastAsia="仿宋" w:cs="仿宋"/>
                <w:sz w:val="24"/>
                <w:szCs w:val="24"/>
                <w:highlight w:val="none"/>
                <w:lang w:val="zh-CN"/>
              </w:rPr>
              <w:t>评审小组</w:t>
            </w:r>
          </w:p>
        </w:tc>
        <w:tc>
          <w:tcPr>
            <w:tcW w:w="6520" w:type="dxa"/>
            <w:gridSpan w:val="2"/>
            <w:tcBorders>
              <w:top w:val="single" w:color="auto" w:sz="4" w:space="0"/>
              <w:left w:val="single" w:color="auto" w:sz="4" w:space="0"/>
              <w:bottom w:val="single" w:color="auto" w:sz="4" w:space="0"/>
              <w:right w:val="single" w:color="auto" w:sz="4" w:space="0"/>
            </w:tcBorders>
            <w:vAlign w:val="center"/>
          </w:tcPr>
          <w:p w14:paraId="0BFB220B">
            <w:pPr>
              <w:autoSpaceDE w:val="0"/>
              <w:autoSpaceDN w:val="0"/>
              <w:adjustRightInd w:val="0"/>
              <w:spacing w:line="360" w:lineRule="auto"/>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共</w:t>
            </w:r>
            <w:r>
              <w:rPr>
                <w:rFonts w:hint="eastAsia" w:ascii="仿宋" w:hAnsi="仿宋" w:eastAsia="仿宋" w:cs="仿宋"/>
                <w:sz w:val="24"/>
                <w:szCs w:val="24"/>
                <w:highlight w:val="none"/>
                <w:u w:val="single"/>
                <w:lang w:val="zh-CN"/>
              </w:rPr>
              <w:t>3</w:t>
            </w:r>
            <w:r>
              <w:rPr>
                <w:rFonts w:hint="eastAsia" w:ascii="仿宋" w:hAnsi="仿宋" w:eastAsia="仿宋" w:cs="仿宋"/>
                <w:sz w:val="24"/>
                <w:szCs w:val="24"/>
                <w:highlight w:val="none"/>
                <w:lang w:val="zh-CN"/>
              </w:rPr>
              <w:t>人。</w:t>
            </w:r>
          </w:p>
        </w:tc>
      </w:tr>
      <w:tr w14:paraId="780445D1">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14:paraId="2C9EF277">
            <w:pPr>
              <w:spacing w:line="360" w:lineRule="auto"/>
              <w:jc w:val="center"/>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25</w:t>
            </w:r>
          </w:p>
        </w:tc>
        <w:tc>
          <w:tcPr>
            <w:tcW w:w="2410" w:type="dxa"/>
            <w:tcBorders>
              <w:top w:val="single" w:color="auto" w:sz="4" w:space="0"/>
              <w:left w:val="single" w:color="auto" w:sz="4" w:space="0"/>
              <w:bottom w:val="single" w:color="auto" w:sz="4" w:space="0"/>
              <w:right w:val="single" w:color="auto" w:sz="4" w:space="0"/>
            </w:tcBorders>
            <w:vAlign w:val="center"/>
          </w:tcPr>
          <w:p w14:paraId="7D43793A">
            <w:pPr>
              <w:spacing w:line="360" w:lineRule="auto"/>
              <w:rPr>
                <w:rFonts w:ascii="仿宋" w:hAnsi="仿宋" w:eastAsia="仿宋"/>
                <w:sz w:val="24"/>
                <w:szCs w:val="24"/>
                <w:highlight w:val="none"/>
                <w:lang w:val="zh-CN"/>
              </w:rPr>
            </w:pPr>
            <w:r>
              <w:rPr>
                <w:rFonts w:hint="eastAsia" w:ascii="仿宋" w:hAnsi="仿宋" w:eastAsia="仿宋" w:cs="仿宋"/>
                <w:sz w:val="24"/>
                <w:szCs w:val="24"/>
                <w:highlight w:val="none"/>
                <w:lang w:val="zh-CN"/>
              </w:rPr>
              <w:t>评审办法</w:t>
            </w:r>
          </w:p>
        </w:tc>
        <w:tc>
          <w:tcPr>
            <w:tcW w:w="6520" w:type="dxa"/>
            <w:gridSpan w:val="2"/>
            <w:tcBorders>
              <w:top w:val="single" w:color="auto" w:sz="4" w:space="0"/>
              <w:left w:val="single" w:color="auto" w:sz="4" w:space="0"/>
              <w:bottom w:val="single" w:color="auto" w:sz="4" w:space="0"/>
              <w:right w:val="single" w:color="auto" w:sz="4" w:space="0"/>
            </w:tcBorders>
            <w:vAlign w:val="center"/>
          </w:tcPr>
          <w:p w14:paraId="04722356">
            <w:pPr>
              <w:autoSpaceDE w:val="0"/>
              <w:autoSpaceDN w:val="0"/>
              <w:adjustRightInd w:val="0"/>
              <w:spacing w:line="360" w:lineRule="auto"/>
              <w:rPr>
                <w:rFonts w:ascii="仿宋" w:hAnsi="仿宋" w:eastAsia="仿宋"/>
                <w:sz w:val="24"/>
                <w:szCs w:val="24"/>
                <w:highlight w:val="none"/>
                <w:lang w:val="zh-CN"/>
              </w:rPr>
            </w:pPr>
            <w:r>
              <w:rPr>
                <w:rFonts w:hint="eastAsia" w:ascii="仿宋" w:hAnsi="仿宋" w:eastAsia="仿宋" w:cs="仿宋"/>
                <w:sz w:val="24"/>
                <w:szCs w:val="24"/>
                <w:highlight w:val="none"/>
                <w:lang w:val="zh-CN"/>
              </w:rPr>
              <w:t>低价中标法。</w:t>
            </w:r>
          </w:p>
        </w:tc>
      </w:tr>
      <w:tr w14:paraId="0BA6D16C">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14:paraId="01C8588B">
            <w:pPr>
              <w:spacing w:line="360" w:lineRule="auto"/>
              <w:jc w:val="center"/>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26</w:t>
            </w:r>
          </w:p>
        </w:tc>
        <w:tc>
          <w:tcPr>
            <w:tcW w:w="2410" w:type="dxa"/>
            <w:tcBorders>
              <w:top w:val="single" w:color="auto" w:sz="4" w:space="0"/>
              <w:left w:val="single" w:color="auto" w:sz="4" w:space="0"/>
              <w:bottom w:val="single" w:color="auto" w:sz="4" w:space="0"/>
              <w:right w:val="single" w:color="auto" w:sz="4" w:space="0"/>
            </w:tcBorders>
            <w:vAlign w:val="center"/>
          </w:tcPr>
          <w:p w14:paraId="0C9B0892">
            <w:pPr>
              <w:spacing w:line="360" w:lineRule="auto"/>
              <w:rPr>
                <w:rFonts w:ascii="仿宋" w:hAnsi="仿宋" w:eastAsia="仿宋"/>
                <w:sz w:val="24"/>
                <w:szCs w:val="24"/>
                <w:highlight w:val="none"/>
                <w:lang w:val="zh-CN"/>
              </w:rPr>
            </w:pPr>
            <w:r>
              <w:rPr>
                <w:rFonts w:hint="eastAsia" w:ascii="仿宋" w:hAnsi="仿宋" w:eastAsia="仿宋"/>
                <w:sz w:val="24"/>
                <w:szCs w:val="24"/>
                <w:highlight w:val="none"/>
              </w:rPr>
              <w:t>是否授权评审小组确定成交供应商</w:t>
            </w:r>
          </w:p>
        </w:tc>
        <w:tc>
          <w:tcPr>
            <w:tcW w:w="6520" w:type="dxa"/>
            <w:gridSpan w:val="2"/>
            <w:tcBorders>
              <w:top w:val="single" w:color="auto" w:sz="4" w:space="0"/>
              <w:left w:val="single" w:color="auto" w:sz="4" w:space="0"/>
              <w:bottom w:val="single" w:color="auto" w:sz="4" w:space="0"/>
              <w:right w:val="single" w:color="auto" w:sz="4" w:space="0"/>
            </w:tcBorders>
            <w:vAlign w:val="center"/>
          </w:tcPr>
          <w:p w14:paraId="61734D53">
            <w:pPr>
              <w:spacing w:line="360" w:lineRule="auto"/>
              <w:ind w:left="360" w:hanging="360" w:hangingChars="150"/>
              <w:rPr>
                <w:rFonts w:ascii="仿宋" w:hAnsi="仿宋" w:eastAsia="仿宋"/>
                <w:sz w:val="24"/>
                <w:szCs w:val="24"/>
                <w:highlight w:val="none"/>
              </w:rPr>
            </w:pPr>
            <w:r>
              <w:rPr>
                <w:rFonts w:hint="eastAsia" w:ascii="仿宋" w:hAnsi="仿宋" w:eastAsia="仿宋"/>
                <w:sz w:val="24"/>
                <w:szCs w:val="24"/>
                <w:highlight w:val="none"/>
              </w:rPr>
              <w:fldChar w:fldCharType="begin"/>
            </w:r>
            <w:r>
              <w:rPr>
                <w:rFonts w:hint="eastAsia" w:ascii="仿宋" w:hAnsi="仿宋" w:eastAsia="仿宋"/>
                <w:sz w:val="24"/>
                <w:szCs w:val="24"/>
                <w:highlight w:val="none"/>
              </w:rPr>
              <w:instrText xml:space="preserve"> eq \o\ac(□,√)</w:instrText>
            </w:r>
            <w:r>
              <w:rPr>
                <w:rFonts w:hint="eastAsia" w:ascii="仿宋" w:hAnsi="仿宋" w:eastAsia="仿宋"/>
                <w:sz w:val="24"/>
                <w:szCs w:val="24"/>
                <w:highlight w:val="none"/>
              </w:rPr>
              <w:fldChar w:fldCharType="end"/>
            </w:r>
            <w:r>
              <w:rPr>
                <w:rFonts w:hint="eastAsia" w:ascii="仿宋" w:hAnsi="仿宋" w:eastAsia="仿宋"/>
                <w:sz w:val="24"/>
                <w:szCs w:val="24"/>
                <w:highlight w:val="none"/>
              </w:rPr>
              <w:t xml:space="preserve"> 是，确定一个成交供应商</w:t>
            </w:r>
            <w:r>
              <w:rPr>
                <w:rFonts w:hint="eastAsia" w:ascii="仿宋" w:hAnsi="仿宋" w:eastAsia="仿宋" w:cs="仿宋"/>
                <w:sz w:val="24"/>
                <w:szCs w:val="24"/>
                <w:highlight w:val="none"/>
                <w:lang w:val="zh-CN"/>
              </w:rPr>
              <w:t>。</w:t>
            </w:r>
          </w:p>
          <w:p w14:paraId="6DC1AA02">
            <w:pPr>
              <w:spacing w:line="360" w:lineRule="auto"/>
              <w:rPr>
                <w:rFonts w:ascii="仿宋" w:hAnsi="仿宋" w:eastAsia="仿宋" w:cs="仿宋"/>
                <w:sz w:val="24"/>
                <w:szCs w:val="24"/>
                <w:highlight w:val="none"/>
              </w:rPr>
            </w:pPr>
            <w:r>
              <w:rPr>
                <w:rFonts w:hint="eastAsia" w:ascii="仿宋" w:hAnsi="仿宋" w:eastAsia="仿宋"/>
                <w:sz w:val="24"/>
                <w:szCs w:val="24"/>
                <w:highlight w:val="none"/>
              </w:rPr>
              <w:t>□ 否，推荐的成交候选人个数：</w:t>
            </w:r>
          </w:p>
        </w:tc>
      </w:tr>
      <w:tr w14:paraId="38708A4B">
        <w:tblPrEx>
          <w:tblCellMar>
            <w:top w:w="0" w:type="dxa"/>
            <w:left w:w="108" w:type="dxa"/>
            <w:bottom w:w="0" w:type="dxa"/>
            <w:right w:w="108" w:type="dxa"/>
          </w:tblCellMar>
        </w:tblPrEx>
        <w:trPr>
          <w:trHeight w:val="1383" w:hRule="atLeast"/>
        </w:trPr>
        <w:tc>
          <w:tcPr>
            <w:tcW w:w="959" w:type="dxa"/>
            <w:tcBorders>
              <w:top w:val="single" w:color="auto" w:sz="4" w:space="0"/>
              <w:left w:val="single" w:color="auto" w:sz="4" w:space="0"/>
              <w:bottom w:val="single" w:color="auto" w:sz="4" w:space="0"/>
              <w:right w:val="single" w:color="auto" w:sz="4" w:space="0"/>
            </w:tcBorders>
            <w:vAlign w:val="center"/>
          </w:tcPr>
          <w:p w14:paraId="52DADD26">
            <w:pPr>
              <w:spacing w:line="360" w:lineRule="auto"/>
              <w:jc w:val="center"/>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27</w:t>
            </w:r>
          </w:p>
        </w:tc>
        <w:tc>
          <w:tcPr>
            <w:tcW w:w="2410" w:type="dxa"/>
            <w:tcBorders>
              <w:top w:val="single" w:color="auto" w:sz="4" w:space="0"/>
              <w:left w:val="single" w:color="auto" w:sz="4" w:space="0"/>
              <w:bottom w:val="single" w:color="auto" w:sz="4" w:space="0"/>
              <w:right w:val="single" w:color="auto" w:sz="4" w:space="0"/>
            </w:tcBorders>
            <w:vAlign w:val="center"/>
          </w:tcPr>
          <w:p w14:paraId="6EBFB3BC">
            <w:pPr>
              <w:spacing w:line="360" w:lineRule="auto"/>
              <w:rPr>
                <w:rFonts w:ascii="仿宋" w:hAnsi="仿宋" w:eastAsia="仿宋"/>
                <w:sz w:val="24"/>
                <w:szCs w:val="24"/>
                <w:highlight w:val="none"/>
              </w:rPr>
            </w:pPr>
            <w:r>
              <w:rPr>
                <w:rFonts w:hint="eastAsia" w:ascii="仿宋" w:hAnsi="仿宋" w:eastAsia="仿宋"/>
                <w:sz w:val="24"/>
                <w:szCs w:val="24"/>
                <w:highlight w:val="none"/>
              </w:rPr>
              <w:t>是否退还响应文件</w:t>
            </w:r>
          </w:p>
        </w:tc>
        <w:tc>
          <w:tcPr>
            <w:tcW w:w="6520" w:type="dxa"/>
            <w:gridSpan w:val="2"/>
            <w:tcBorders>
              <w:top w:val="single" w:color="auto" w:sz="4" w:space="0"/>
              <w:left w:val="single" w:color="auto" w:sz="4" w:space="0"/>
              <w:bottom w:val="single" w:color="auto" w:sz="4" w:space="0"/>
              <w:right w:val="single" w:color="auto" w:sz="4" w:space="0"/>
            </w:tcBorders>
            <w:vAlign w:val="center"/>
          </w:tcPr>
          <w:p w14:paraId="4C29252D">
            <w:pPr>
              <w:spacing w:line="360" w:lineRule="auto"/>
              <w:rPr>
                <w:rFonts w:ascii="仿宋" w:hAnsi="仿宋" w:eastAsia="仿宋"/>
                <w:sz w:val="24"/>
                <w:szCs w:val="24"/>
                <w:highlight w:val="none"/>
              </w:rPr>
            </w:pPr>
            <w:r>
              <w:rPr>
                <w:rFonts w:hint="eastAsia" w:ascii="仿宋" w:hAnsi="仿宋" w:eastAsia="仿宋"/>
                <w:sz w:val="24"/>
                <w:szCs w:val="24"/>
                <w:highlight w:val="none"/>
              </w:rPr>
              <w:t>除供应商需收回的资格、资信等证明文件中的证明材料原件（如营业执照、合同、相关资质证书等）外，其他文件概不退还。</w:t>
            </w:r>
          </w:p>
        </w:tc>
      </w:tr>
      <w:tr w14:paraId="71874F65">
        <w:tblPrEx>
          <w:tblCellMar>
            <w:top w:w="0" w:type="dxa"/>
            <w:left w:w="108" w:type="dxa"/>
            <w:bottom w:w="0" w:type="dxa"/>
            <w:right w:w="108" w:type="dxa"/>
          </w:tblCellMar>
        </w:tblPrEx>
        <w:trPr>
          <w:trHeight w:val="1516" w:hRule="atLeast"/>
        </w:trPr>
        <w:tc>
          <w:tcPr>
            <w:tcW w:w="959" w:type="dxa"/>
            <w:tcBorders>
              <w:top w:val="single" w:color="auto" w:sz="4" w:space="0"/>
              <w:left w:val="single" w:color="auto" w:sz="4" w:space="0"/>
              <w:bottom w:val="single" w:color="auto" w:sz="4" w:space="0"/>
              <w:right w:val="single" w:color="auto" w:sz="4" w:space="0"/>
            </w:tcBorders>
            <w:vAlign w:val="center"/>
          </w:tcPr>
          <w:p w14:paraId="1CA3649C">
            <w:pPr>
              <w:spacing w:line="360" w:lineRule="auto"/>
              <w:jc w:val="center"/>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28</w:t>
            </w:r>
          </w:p>
        </w:tc>
        <w:tc>
          <w:tcPr>
            <w:tcW w:w="2795" w:type="dxa"/>
            <w:gridSpan w:val="2"/>
            <w:tcBorders>
              <w:top w:val="single" w:color="auto" w:sz="4" w:space="0"/>
              <w:left w:val="single" w:color="auto" w:sz="4" w:space="0"/>
              <w:bottom w:val="single" w:color="auto" w:sz="4" w:space="0"/>
              <w:right w:val="single" w:color="auto" w:sz="4" w:space="0"/>
            </w:tcBorders>
            <w:vAlign w:val="center"/>
          </w:tcPr>
          <w:p w14:paraId="6638F085">
            <w:pPr>
              <w:spacing w:line="360" w:lineRule="auto"/>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其他需补充的内容</w:t>
            </w:r>
          </w:p>
        </w:tc>
        <w:tc>
          <w:tcPr>
            <w:tcW w:w="6135" w:type="dxa"/>
            <w:tcBorders>
              <w:top w:val="single" w:color="auto" w:sz="4" w:space="0"/>
              <w:left w:val="single" w:color="auto" w:sz="4" w:space="0"/>
              <w:bottom w:val="single" w:color="auto" w:sz="4" w:space="0"/>
              <w:right w:val="single" w:color="auto" w:sz="4" w:space="0"/>
            </w:tcBorders>
            <w:vAlign w:val="center"/>
          </w:tcPr>
          <w:p w14:paraId="2905BDF3">
            <w:pPr>
              <w:spacing w:line="360" w:lineRule="auto"/>
              <w:rPr>
                <w:rFonts w:ascii="仿宋" w:hAnsi="仿宋" w:eastAsia="仿宋" w:cs="仿宋"/>
                <w:sz w:val="24"/>
                <w:szCs w:val="24"/>
                <w:highlight w:val="none"/>
                <w:lang w:val="zh-CN"/>
              </w:rPr>
            </w:pPr>
          </w:p>
        </w:tc>
      </w:tr>
      <w:tr w14:paraId="0E2BB9E3">
        <w:tblPrEx>
          <w:tblCellMar>
            <w:top w:w="0" w:type="dxa"/>
            <w:left w:w="108" w:type="dxa"/>
            <w:bottom w:w="0" w:type="dxa"/>
            <w:right w:w="108" w:type="dxa"/>
          </w:tblCellMar>
        </w:tblPrEx>
        <w:trPr>
          <w:trHeight w:val="469" w:hRule="atLeast"/>
        </w:trPr>
        <w:tc>
          <w:tcPr>
            <w:tcW w:w="959" w:type="dxa"/>
            <w:vMerge w:val="restart"/>
            <w:tcBorders>
              <w:top w:val="single" w:color="auto" w:sz="4" w:space="0"/>
              <w:left w:val="single" w:color="auto" w:sz="4" w:space="0"/>
              <w:right w:val="single" w:color="auto" w:sz="4" w:space="0"/>
            </w:tcBorders>
            <w:vAlign w:val="center"/>
          </w:tcPr>
          <w:p w14:paraId="4ECA6EB3">
            <w:pPr>
              <w:spacing w:line="360" w:lineRule="auto"/>
              <w:jc w:val="center"/>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29</w:t>
            </w:r>
          </w:p>
        </w:tc>
        <w:tc>
          <w:tcPr>
            <w:tcW w:w="2795" w:type="dxa"/>
            <w:gridSpan w:val="2"/>
            <w:vMerge w:val="restart"/>
            <w:tcBorders>
              <w:top w:val="single" w:color="auto" w:sz="4" w:space="0"/>
              <w:left w:val="single" w:color="auto" w:sz="4" w:space="0"/>
              <w:right w:val="single" w:color="auto" w:sz="4" w:space="0"/>
            </w:tcBorders>
            <w:vAlign w:val="center"/>
          </w:tcPr>
          <w:p w14:paraId="094D93B3">
            <w:pPr>
              <w:spacing w:line="360" w:lineRule="auto"/>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定义</w:t>
            </w:r>
          </w:p>
        </w:tc>
        <w:tc>
          <w:tcPr>
            <w:tcW w:w="6135" w:type="dxa"/>
            <w:tcBorders>
              <w:top w:val="single" w:color="auto" w:sz="4" w:space="0"/>
              <w:left w:val="single" w:color="auto" w:sz="4" w:space="0"/>
              <w:bottom w:val="single" w:color="auto" w:sz="4" w:space="0"/>
              <w:right w:val="single" w:color="auto" w:sz="4" w:space="0"/>
            </w:tcBorders>
            <w:vAlign w:val="center"/>
          </w:tcPr>
          <w:p w14:paraId="1DCEF231">
            <w:pPr>
              <w:spacing w:line="360" w:lineRule="auto"/>
              <w:rPr>
                <w:rFonts w:ascii="仿宋" w:hAnsi="仿宋" w:eastAsia="仿宋"/>
                <w:sz w:val="24"/>
                <w:szCs w:val="24"/>
                <w:highlight w:val="none"/>
              </w:rPr>
            </w:pPr>
            <w:r>
              <w:rPr>
                <w:rFonts w:hint="eastAsia" w:ascii="仿宋" w:hAnsi="仿宋" w:eastAsia="仿宋" w:cs="仿宋"/>
                <w:sz w:val="24"/>
                <w:szCs w:val="24"/>
                <w:highlight w:val="none"/>
                <w:lang w:val="zh-CN"/>
              </w:rPr>
              <w:t>原件：</w:t>
            </w:r>
            <w:r>
              <w:rPr>
                <w:rFonts w:hint="eastAsia" w:ascii="仿宋" w:hAnsi="仿宋" w:eastAsia="仿宋"/>
                <w:sz w:val="24"/>
                <w:szCs w:val="24"/>
                <w:highlight w:val="none"/>
              </w:rPr>
              <w:t>最初产生的区别于复制件的原始文件或文件的原本或公证处出具的文件复制件公证书。</w:t>
            </w:r>
          </w:p>
        </w:tc>
      </w:tr>
      <w:tr w14:paraId="6197B3EB">
        <w:tblPrEx>
          <w:tblCellMar>
            <w:top w:w="0" w:type="dxa"/>
            <w:left w:w="108" w:type="dxa"/>
            <w:bottom w:w="0" w:type="dxa"/>
            <w:right w:w="108" w:type="dxa"/>
          </w:tblCellMar>
        </w:tblPrEx>
        <w:trPr>
          <w:trHeight w:val="469" w:hRule="atLeast"/>
        </w:trPr>
        <w:tc>
          <w:tcPr>
            <w:tcW w:w="959" w:type="dxa"/>
            <w:vMerge w:val="continue"/>
            <w:tcBorders>
              <w:left w:val="single" w:color="auto" w:sz="4" w:space="0"/>
              <w:bottom w:val="single" w:color="auto" w:sz="4" w:space="0"/>
              <w:right w:val="single" w:color="auto" w:sz="4" w:space="0"/>
            </w:tcBorders>
            <w:vAlign w:val="center"/>
          </w:tcPr>
          <w:p w14:paraId="1E1E682C">
            <w:pPr>
              <w:spacing w:line="360" w:lineRule="auto"/>
              <w:jc w:val="center"/>
              <w:rPr>
                <w:rFonts w:ascii="仿宋" w:hAnsi="仿宋" w:eastAsia="仿宋" w:cs="仿宋"/>
                <w:sz w:val="24"/>
                <w:szCs w:val="24"/>
                <w:highlight w:val="none"/>
                <w:lang w:val="zh-CN"/>
              </w:rPr>
            </w:pPr>
          </w:p>
        </w:tc>
        <w:tc>
          <w:tcPr>
            <w:tcW w:w="2795" w:type="dxa"/>
            <w:gridSpan w:val="2"/>
            <w:vMerge w:val="continue"/>
            <w:tcBorders>
              <w:left w:val="single" w:color="auto" w:sz="4" w:space="0"/>
              <w:bottom w:val="single" w:color="auto" w:sz="4" w:space="0"/>
              <w:right w:val="single" w:color="auto" w:sz="4" w:space="0"/>
            </w:tcBorders>
            <w:vAlign w:val="center"/>
          </w:tcPr>
          <w:p w14:paraId="5A09278C">
            <w:pPr>
              <w:spacing w:line="360" w:lineRule="auto"/>
              <w:rPr>
                <w:rFonts w:ascii="仿宋" w:hAnsi="仿宋" w:eastAsia="仿宋" w:cs="仿宋"/>
                <w:sz w:val="24"/>
                <w:szCs w:val="24"/>
                <w:highlight w:val="none"/>
                <w:lang w:val="zh-CN"/>
              </w:rPr>
            </w:pPr>
          </w:p>
        </w:tc>
        <w:tc>
          <w:tcPr>
            <w:tcW w:w="6135" w:type="dxa"/>
            <w:tcBorders>
              <w:top w:val="single" w:color="auto" w:sz="4" w:space="0"/>
              <w:left w:val="single" w:color="auto" w:sz="4" w:space="0"/>
              <w:bottom w:val="single" w:color="auto" w:sz="4" w:space="0"/>
              <w:right w:val="single" w:color="auto" w:sz="4" w:space="0"/>
            </w:tcBorders>
            <w:vAlign w:val="center"/>
          </w:tcPr>
          <w:p w14:paraId="3F6AC93F">
            <w:pPr>
              <w:spacing w:line="360" w:lineRule="auto"/>
              <w:rPr>
                <w:rFonts w:ascii="仿宋" w:hAnsi="仿宋" w:eastAsia="仿宋" w:cs="仿宋"/>
                <w:sz w:val="24"/>
                <w:szCs w:val="24"/>
                <w:highlight w:val="none"/>
                <w:lang w:val="zh-CN"/>
              </w:rPr>
            </w:pPr>
            <w:r>
              <w:rPr>
                <w:rFonts w:ascii="仿宋" w:hAnsi="仿宋" w:eastAsia="仿宋"/>
                <w:sz w:val="24"/>
                <w:szCs w:val="24"/>
                <w:highlight w:val="none"/>
              </w:rPr>
              <w:t>书面形式：</w:t>
            </w:r>
            <w:r>
              <w:rPr>
                <w:rFonts w:hint="eastAsia" w:ascii="仿宋" w:hAnsi="仿宋" w:eastAsia="仿宋"/>
                <w:sz w:val="24"/>
                <w:szCs w:val="24"/>
                <w:highlight w:val="none"/>
              </w:rPr>
              <w:t>包括文字的打印或复印件、传真、信函、电传、电报、</w:t>
            </w:r>
            <w:r>
              <w:rPr>
                <w:rFonts w:ascii="仿宋" w:hAnsi="仿宋" w:eastAsia="仿宋" w:cs="Arial"/>
                <w:sz w:val="24"/>
                <w:szCs w:val="24"/>
                <w:highlight w:val="none"/>
                <w:shd w:val="clear" w:color="auto" w:fill="FFFFFF"/>
              </w:rPr>
              <w:t>电子邮件</w:t>
            </w:r>
            <w:r>
              <w:rPr>
                <w:rFonts w:hint="eastAsia" w:ascii="仿宋" w:hAnsi="仿宋" w:eastAsia="仿宋" w:cs="Arial"/>
                <w:sz w:val="24"/>
                <w:szCs w:val="24"/>
                <w:highlight w:val="none"/>
                <w:shd w:val="clear" w:color="auto" w:fill="FFFFFF"/>
              </w:rPr>
              <w:t>、</w:t>
            </w:r>
            <w:r>
              <w:rPr>
                <w:rFonts w:hint="eastAsia" w:ascii="仿宋" w:hAnsi="仿宋" w:eastAsia="仿宋"/>
                <w:sz w:val="24"/>
                <w:szCs w:val="24"/>
                <w:highlight w:val="none"/>
              </w:rPr>
              <w:t>中国招标投标公共服务平台发布的公告</w:t>
            </w:r>
            <w:r>
              <w:rPr>
                <w:rFonts w:ascii="仿宋" w:hAnsi="仿宋" w:eastAsia="仿宋" w:cs="Arial"/>
                <w:sz w:val="24"/>
                <w:szCs w:val="24"/>
                <w:highlight w:val="none"/>
                <w:shd w:val="clear" w:color="auto" w:fill="FFFFFF"/>
              </w:rPr>
              <w:t>等可以有形地表现所载内容的形式。</w:t>
            </w:r>
          </w:p>
        </w:tc>
      </w:tr>
    </w:tbl>
    <w:p w14:paraId="25AB051E">
      <w:pPr>
        <w:spacing w:line="360" w:lineRule="auto"/>
        <w:rPr>
          <w:rFonts w:ascii="仿宋" w:hAnsi="仿宋" w:eastAsia="仿宋"/>
          <w:highlight w:val="none"/>
        </w:rPr>
        <w:sectPr>
          <w:footerReference r:id="rId12" w:type="first"/>
          <w:footerReference r:id="rId11" w:type="default"/>
          <w:pgSz w:w="11906" w:h="16838"/>
          <w:pgMar w:top="1560" w:right="1133" w:bottom="1984" w:left="1587" w:header="851" w:footer="992" w:gutter="0"/>
          <w:pgNumType w:start="1"/>
          <w:cols w:space="720" w:num="1"/>
          <w:docGrid w:type="lines" w:linePitch="312" w:charSpace="0"/>
        </w:sectPr>
      </w:pPr>
    </w:p>
    <w:p w14:paraId="0BA65691">
      <w:pPr>
        <w:spacing w:line="520" w:lineRule="exact"/>
        <w:jc w:val="center"/>
        <w:outlineLvl w:val="0"/>
        <w:rPr>
          <w:rFonts w:ascii="黑体" w:hAnsi="黑体" w:eastAsia="黑体" w:cs="黑体"/>
          <w:bCs/>
          <w:sz w:val="32"/>
          <w:szCs w:val="32"/>
          <w:highlight w:val="none"/>
        </w:rPr>
      </w:pPr>
      <w:bookmarkStart w:id="7" w:name="_Toc177130562"/>
      <w:bookmarkStart w:id="8" w:name="_Toc134452749"/>
      <w:r>
        <w:rPr>
          <w:rFonts w:hint="eastAsia" w:ascii="黑体" w:hAnsi="黑体" w:eastAsia="黑体" w:cs="黑体"/>
          <w:bCs/>
          <w:sz w:val="32"/>
          <w:szCs w:val="32"/>
          <w:highlight w:val="none"/>
        </w:rPr>
        <w:t>第三章  采购需求</w:t>
      </w:r>
      <w:bookmarkEnd w:id="7"/>
      <w:bookmarkEnd w:id="8"/>
      <w:bookmarkStart w:id="9" w:name="_Toc134452750"/>
    </w:p>
    <w:p w14:paraId="421092E2">
      <w:pPr>
        <w:spacing w:line="520" w:lineRule="exact"/>
        <w:ind w:firstLine="560" w:firstLineChars="200"/>
        <w:outlineLvl w:val="0"/>
        <w:rPr>
          <w:rFonts w:asciiTheme="minorEastAsia" w:hAnsiTheme="minorEastAsia" w:eastAsiaTheme="minorEastAsia"/>
          <w:sz w:val="28"/>
          <w:szCs w:val="28"/>
          <w:highlight w:val="none"/>
        </w:rPr>
      </w:pPr>
    </w:p>
    <w:bookmarkEnd w:id="9"/>
    <w:p w14:paraId="2ECD640C">
      <w:pPr>
        <w:pStyle w:val="4"/>
        <w:spacing w:before="0" w:after="0" w:line="560" w:lineRule="exact"/>
        <w:jc w:val="left"/>
        <w:rPr>
          <w:rStyle w:val="44"/>
          <w:rFonts w:ascii="仿宋" w:hAnsi="仿宋" w:eastAsia="仿宋"/>
          <w:b w:val="0"/>
          <w:sz w:val="28"/>
          <w:szCs w:val="28"/>
          <w:highlight w:val="none"/>
        </w:rPr>
      </w:pPr>
      <w:bookmarkStart w:id="10" w:name="_Toc177130563"/>
      <w:r>
        <w:rPr>
          <w:rFonts w:hint="eastAsia" w:asciiTheme="minorEastAsia" w:hAnsiTheme="minorEastAsia" w:eastAsiaTheme="minorEastAsia"/>
          <w:sz w:val="28"/>
          <w:szCs w:val="28"/>
          <w:highlight w:val="none"/>
        </w:rPr>
        <w:t>1.采购产品规格型号及采购数量</w:t>
      </w:r>
      <w:bookmarkStart w:id="11" w:name="_Toc134452751"/>
      <w:r>
        <w:rPr>
          <w:rFonts w:hint="eastAsia" w:asciiTheme="minorEastAsia" w:hAnsiTheme="minorEastAsia" w:eastAsiaTheme="minorEastAsia"/>
          <w:sz w:val="28"/>
          <w:szCs w:val="28"/>
          <w:highlight w:val="none"/>
        </w:rPr>
        <w:t>：</w:t>
      </w:r>
      <w:r>
        <w:rPr>
          <w:rStyle w:val="44"/>
          <w:rFonts w:hint="eastAsia" w:ascii="仿宋" w:hAnsi="仿宋" w:eastAsia="仿宋"/>
          <w:b w:val="0"/>
          <w:sz w:val="28"/>
          <w:szCs w:val="28"/>
          <w:highlight w:val="none"/>
        </w:rPr>
        <w:t>详见清单。</w:t>
      </w:r>
      <w:bookmarkEnd w:id="10"/>
      <w:r>
        <w:rPr>
          <w:rStyle w:val="44"/>
          <w:rFonts w:hint="eastAsia" w:ascii="仿宋" w:hAnsi="仿宋" w:eastAsia="仿宋"/>
          <w:b w:val="0"/>
          <w:sz w:val="28"/>
          <w:szCs w:val="28"/>
          <w:highlight w:val="none"/>
        </w:rPr>
        <w:t xml:space="preserve"> </w:t>
      </w:r>
    </w:p>
    <w:p w14:paraId="1C393F40">
      <w:pPr>
        <w:pStyle w:val="4"/>
        <w:spacing w:before="0" w:after="0" w:line="560" w:lineRule="exact"/>
        <w:jc w:val="left"/>
        <w:rPr>
          <w:rFonts w:asciiTheme="minorEastAsia" w:hAnsiTheme="minorEastAsia" w:eastAsiaTheme="minorEastAsia"/>
          <w:sz w:val="28"/>
          <w:szCs w:val="28"/>
          <w:highlight w:val="none"/>
        </w:rPr>
      </w:pPr>
      <w:bookmarkStart w:id="12" w:name="_Toc177130564"/>
      <w:r>
        <w:rPr>
          <w:rFonts w:hint="eastAsia" w:asciiTheme="minorEastAsia" w:hAnsiTheme="minorEastAsia" w:eastAsiaTheme="minorEastAsia"/>
          <w:sz w:val="28"/>
          <w:szCs w:val="28"/>
          <w:highlight w:val="none"/>
        </w:rPr>
        <w:t>2.技术要求</w:t>
      </w:r>
      <w:bookmarkEnd w:id="11"/>
      <w:bookmarkEnd w:id="12"/>
    </w:p>
    <w:p w14:paraId="251A571C">
      <w:pPr>
        <w:spacing w:line="560" w:lineRule="exact"/>
        <w:ind w:firstLine="560" w:firstLineChars="200"/>
        <w:rPr>
          <w:rFonts w:ascii="仿宋" w:hAnsi="仿宋" w:eastAsia="仿宋"/>
          <w:sz w:val="28"/>
          <w:szCs w:val="28"/>
          <w:highlight w:val="none"/>
        </w:rPr>
      </w:pPr>
      <w:bookmarkStart w:id="13" w:name="_Toc138080267"/>
      <w:bookmarkStart w:id="14" w:name="_Toc134452755"/>
      <w:bookmarkStart w:id="15" w:name="_Toc134452756"/>
      <w:r>
        <w:rPr>
          <w:rFonts w:hint="eastAsia" w:ascii="仿宋" w:hAnsi="仿宋" w:eastAsia="仿宋"/>
          <w:sz w:val="28"/>
          <w:szCs w:val="28"/>
          <w:highlight w:val="none"/>
        </w:rPr>
        <w:t>★2.1.供方需保证其所提供的产品必须是合同所确定的正宗原装产品，其型号、规格必须符合招标产品所列的各项参数，质量必须达到该项设备的国家标准及行业质量标准，严禁使用不合格材料，假一罚十；所附各种资料及配件（软件）等必须齐全。</w:t>
      </w:r>
    </w:p>
    <w:p w14:paraId="65CC009F">
      <w:pPr>
        <w:spacing w:line="560" w:lineRule="exact"/>
        <w:ind w:firstLine="700" w:firstLineChars="250"/>
        <w:rPr>
          <w:rFonts w:ascii="仿宋" w:hAnsi="仿宋" w:eastAsia="仿宋"/>
          <w:sz w:val="28"/>
          <w:szCs w:val="28"/>
          <w:highlight w:val="none"/>
        </w:rPr>
      </w:pPr>
      <w:r>
        <w:rPr>
          <w:rFonts w:hint="eastAsia" w:ascii="仿宋" w:hAnsi="仿宋" w:eastAsia="仿宋"/>
          <w:sz w:val="28"/>
          <w:szCs w:val="28"/>
          <w:highlight w:val="none"/>
        </w:rPr>
        <w:t>2.2.产品的验收按照国家标准、行业标准及国网验收规范进行，如相关产品所用工程项目验收中，属国网供电公司电源系统，未通过国网验收的情形，需方有权进行退货处理。</w:t>
      </w:r>
    </w:p>
    <w:p w14:paraId="5D4A127F">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★2.3.成交人需随货提供产品合格证、生产许可证，出厂试验报告等。</w:t>
      </w:r>
    </w:p>
    <w:p w14:paraId="0583ABFC">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★2.4.供货期：签订合同后7日内交货。</w:t>
      </w:r>
    </w:p>
    <w:p w14:paraId="1CCD7CD0">
      <w:pPr>
        <w:spacing w:line="560" w:lineRule="exact"/>
        <w:ind w:firstLine="840" w:firstLineChars="300"/>
        <w:rPr>
          <w:rFonts w:ascii="仿宋" w:hAnsi="仿宋" w:eastAsia="仿宋"/>
          <w:sz w:val="28"/>
          <w:szCs w:val="28"/>
          <w:highlight w:val="none"/>
        </w:rPr>
      </w:pPr>
      <w:r>
        <w:rPr>
          <w:rFonts w:hint="eastAsia" w:ascii="仿宋" w:hAnsi="仿宋" w:eastAsia="仿宋"/>
          <w:sz w:val="28"/>
          <w:szCs w:val="28"/>
          <w:highlight w:val="none"/>
        </w:rPr>
        <w:t>2.5.服务地点：采购人指定地点。</w:t>
      </w:r>
    </w:p>
    <w:p w14:paraId="20C829B2">
      <w:pPr>
        <w:pStyle w:val="4"/>
        <w:jc w:val="left"/>
        <w:rPr>
          <w:rFonts w:asciiTheme="minorEastAsia" w:hAnsiTheme="minorEastAsia" w:eastAsiaTheme="minorEastAsia"/>
          <w:sz w:val="28"/>
          <w:szCs w:val="28"/>
          <w:highlight w:val="none"/>
        </w:rPr>
      </w:pPr>
      <w:bookmarkStart w:id="16" w:name="_Toc177130565"/>
      <w:r>
        <w:rPr>
          <w:rFonts w:hint="eastAsia" w:asciiTheme="minorEastAsia" w:hAnsiTheme="minorEastAsia" w:eastAsiaTheme="minorEastAsia"/>
          <w:sz w:val="28"/>
          <w:szCs w:val="28"/>
          <w:highlight w:val="none"/>
        </w:rPr>
        <w:t>★3.付款方式</w:t>
      </w:r>
      <w:bookmarkEnd w:id="13"/>
      <w:bookmarkEnd w:id="16"/>
    </w:p>
    <w:bookmarkEnd w:id="14"/>
    <w:p w14:paraId="2962CDA6">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签订合同后，供方组织产品生产，产品到货验收合格后三个月后付至总货款的95％，供方需一次性开具全额增值税专用发票，13%税率，如遇税率调整，按照最新税率政策执行，剩余5％质保期满后一次性付清，最终付款时间无具体节点，结合甲方财务状况确定。</w:t>
      </w:r>
    </w:p>
    <w:p w14:paraId="2E283C5F">
      <w:pPr>
        <w:pStyle w:val="4"/>
        <w:jc w:val="left"/>
        <w:rPr>
          <w:rFonts w:asciiTheme="minorEastAsia" w:hAnsiTheme="minorEastAsia" w:eastAsiaTheme="minorEastAsia"/>
          <w:sz w:val="28"/>
          <w:szCs w:val="28"/>
          <w:highlight w:val="none"/>
        </w:rPr>
      </w:pPr>
      <w:bookmarkStart w:id="17" w:name="_Toc177130566"/>
      <w:r>
        <w:rPr>
          <w:rFonts w:hint="eastAsia" w:asciiTheme="minorEastAsia" w:hAnsiTheme="minorEastAsia" w:eastAsiaTheme="minorEastAsia"/>
          <w:sz w:val="28"/>
          <w:szCs w:val="28"/>
          <w:highlight w:val="none"/>
        </w:rPr>
        <w:t>4.验收</w:t>
      </w:r>
      <w:bookmarkEnd w:id="17"/>
    </w:p>
    <w:p w14:paraId="7710635C">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4.1货物运抵现场后，采购人将对货物数量、质量、规格等进行检验。如发现货物和规格或者两者都与采购文件、响应文件、合同不符，采购人有权限根据检验结果要求成交人立即更换或者提出索赔要求。</w:t>
      </w:r>
    </w:p>
    <w:p w14:paraId="02022D52">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4.</w:t>
      </w:r>
      <w:r>
        <w:rPr>
          <w:rFonts w:ascii="仿宋" w:hAnsi="仿宋" w:eastAsia="仿宋"/>
          <w:sz w:val="28"/>
          <w:szCs w:val="28"/>
          <w:highlight w:val="none"/>
        </w:rPr>
        <w:t>2</w:t>
      </w:r>
      <w:r>
        <w:rPr>
          <w:rFonts w:hint="eastAsia" w:ascii="仿宋" w:hAnsi="仿宋" w:eastAsia="仿宋"/>
          <w:sz w:val="28"/>
          <w:szCs w:val="28"/>
          <w:highlight w:val="none"/>
        </w:rPr>
        <w:t>产品到货后由采购人对货物进行详细而全面的检验，证明货物质量无任何问题。</w:t>
      </w:r>
    </w:p>
    <w:p w14:paraId="35AFFA8C">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4.</w:t>
      </w:r>
      <w:r>
        <w:rPr>
          <w:rFonts w:ascii="仿宋" w:hAnsi="仿宋" w:eastAsia="仿宋"/>
          <w:sz w:val="28"/>
          <w:szCs w:val="28"/>
          <w:highlight w:val="none"/>
        </w:rPr>
        <w:t>2</w:t>
      </w:r>
      <w:r>
        <w:rPr>
          <w:rFonts w:hint="eastAsia" w:ascii="仿宋" w:hAnsi="仿宋" w:eastAsia="仿宋"/>
          <w:sz w:val="28"/>
          <w:szCs w:val="28"/>
          <w:highlight w:val="none"/>
        </w:rPr>
        <w:t>产品到货后由采购人对货物进行详细而全面的检验，并出具产品验收报告，证明货物质量无任何问题，作为付款凭据之一。</w:t>
      </w:r>
    </w:p>
    <w:p w14:paraId="11AE239A">
      <w:pPr>
        <w:pStyle w:val="4"/>
        <w:jc w:val="left"/>
        <w:rPr>
          <w:rFonts w:asciiTheme="minorEastAsia" w:hAnsiTheme="minorEastAsia" w:eastAsiaTheme="minorEastAsia"/>
          <w:sz w:val="28"/>
          <w:szCs w:val="28"/>
          <w:highlight w:val="none"/>
        </w:rPr>
      </w:pPr>
      <w:bookmarkStart w:id="18" w:name="_Toc177130567"/>
      <w:r>
        <w:rPr>
          <w:rFonts w:hint="eastAsia" w:asciiTheme="minorEastAsia" w:hAnsiTheme="minorEastAsia" w:eastAsiaTheme="minorEastAsia"/>
          <w:sz w:val="28"/>
          <w:szCs w:val="28"/>
          <w:highlight w:val="none"/>
        </w:rPr>
        <w:t>5.</w:t>
      </w:r>
      <w:bookmarkEnd w:id="15"/>
      <w:r>
        <w:rPr>
          <w:rFonts w:hint="eastAsia" w:asciiTheme="minorEastAsia" w:hAnsiTheme="minorEastAsia" w:eastAsiaTheme="minorEastAsia"/>
          <w:sz w:val="28"/>
          <w:szCs w:val="28"/>
          <w:highlight w:val="none"/>
        </w:rPr>
        <w:t>质量保证期</w:t>
      </w:r>
      <w:bookmarkEnd w:id="18"/>
    </w:p>
    <w:p w14:paraId="45EE3185">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质保期：质保期为一年，在质保期头三个月内，如产品运行有严重质量的问题或质量缺陷，供方应免费予以更换，以保证需方正常运行。</w:t>
      </w:r>
    </w:p>
    <w:p w14:paraId="7A0D67FD">
      <w:pPr>
        <w:pStyle w:val="4"/>
        <w:jc w:val="left"/>
        <w:rPr>
          <w:rFonts w:asciiTheme="minorEastAsia" w:hAnsiTheme="minorEastAsia" w:eastAsiaTheme="minorEastAsia"/>
          <w:sz w:val="28"/>
          <w:szCs w:val="28"/>
          <w:highlight w:val="none"/>
        </w:rPr>
      </w:pPr>
      <w:bookmarkStart w:id="19" w:name="_Toc177130568"/>
      <w:r>
        <w:rPr>
          <w:rFonts w:hint="eastAsia" w:asciiTheme="minorEastAsia" w:hAnsiTheme="minorEastAsia" w:eastAsiaTheme="minorEastAsia"/>
          <w:sz w:val="28"/>
          <w:szCs w:val="28"/>
          <w:highlight w:val="none"/>
        </w:rPr>
        <w:t>6.售后服务</w:t>
      </w:r>
      <w:bookmarkEnd w:id="19"/>
    </w:p>
    <w:p w14:paraId="666E4DD3">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6.1.成交人应提供及时周到的售后服务，应保证每季度至少一次上门回访、检修。</w:t>
      </w:r>
    </w:p>
    <w:p w14:paraId="2C3E88D4">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6.2成交人在接采购人通知1小时做出响应，2小时内到达现场，24小时内维修完毕。</w:t>
      </w:r>
    </w:p>
    <w:p w14:paraId="29D97CF8">
      <w:pPr>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带“★”条款为实质性条款，成交人必须按照采购文件的要求做出实质性响应。</w:t>
      </w:r>
    </w:p>
    <w:p w14:paraId="486389FC">
      <w:pPr>
        <w:spacing w:line="360" w:lineRule="auto"/>
        <w:rPr>
          <w:rFonts w:ascii="仿宋" w:hAnsi="仿宋" w:eastAsia="仿宋"/>
          <w:b/>
          <w:bCs/>
          <w:sz w:val="28"/>
          <w:szCs w:val="28"/>
          <w:highlight w:val="none"/>
        </w:rPr>
      </w:pPr>
    </w:p>
    <w:p w14:paraId="507B14E0">
      <w:pPr>
        <w:spacing w:line="360" w:lineRule="auto"/>
        <w:rPr>
          <w:rFonts w:ascii="仿宋" w:hAnsi="仿宋" w:eastAsia="仿宋"/>
          <w:b/>
          <w:bCs/>
          <w:sz w:val="28"/>
          <w:szCs w:val="28"/>
          <w:highlight w:val="none"/>
        </w:rPr>
      </w:pPr>
    </w:p>
    <w:p w14:paraId="40B9BD52">
      <w:pPr>
        <w:spacing w:line="360" w:lineRule="auto"/>
        <w:rPr>
          <w:rFonts w:ascii="仿宋" w:hAnsi="仿宋" w:eastAsia="仿宋"/>
          <w:b/>
          <w:bCs/>
          <w:sz w:val="28"/>
          <w:szCs w:val="28"/>
          <w:highlight w:val="none"/>
        </w:rPr>
      </w:pPr>
    </w:p>
    <w:p w14:paraId="608B9E89">
      <w:pPr>
        <w:spacing w:line="360" w:lineRule="auto"/>
        <w:rPr>
          <w:rFonts w:ascii="仿宋" w:hAnsi="仿宋" w:eastAsia="仿宋"/>
          <w:b/>
          <w:bCs/>
          <w:sz w:val="28"/>
          <w:szCs w:val="28"/>
          <w:highlight w:val="none"/>
        </w:rPr>
      </w:pPr>
    </w:p>
    <w:p w14:paraId="4BC76202">
      <w:pPr>
        <w:spacing w:line="360" w:lineRule="auto"/>
        <w:rPr>
          <w:rFonts w:ascii="仿宋" w:hAnsi="仿宋" w:eastAsia="仿宋"/>
          <w:b/>
          <w:bCs/>
          <w:sz w:val="28"/>
          <w:szCs w:val="28"/>
          <w:highlight w:val="none"/>
        </w:rPr>
      </w:pPr>
    </w:p>
    <w:p w14:paraId="30C51880">
      <w:pPr>
        <w:spacing w:line="360" w:lineRule="auto"/>
        <w:rPr>
          <w:rFonts w:ascii="仿宋" w:hAnsi="仿宋" w:eastAsia="仿宋"/>
          <w:b/>
          <w:bCs/>
          <w:sz w:val="28"/>
          <w:szCs w:val="28"/>
          <w:highlight w:val="none"/>
        </w:rPr>
      </w:pPr>
    </w:p>
    <w:p w14:paraId="30838FF9">
      <w:pPr>
        <w:spacing w:line="360" w:lineRule="auto"/>
        <w:rPr>
          <w:rFonts w:ascii="仿宋" w:hAnsi="仿宋" w:eastAsia="仿宋"/>
          <w:b/>
          <w:bCs/>
          <w:sz w:val="28"/>
          <w:szCs w:val="28"/>
          <w:highlight w:val="none"/>
        </w:rPr>
      </w:pPr>
    </w:p>
    <w:p w14:paraId="2FE780A1">
      <w:pPr>
        <w:spacing w:line="360" w:lineRule="auto"/>
        <w:rPr>
          <w:rFonts w:ascii="仿宋" w:hAnsi="仿宋" w:eastAsia="仿宋"/>
          <w:b/>
          <w:bCs/>
          <w:sz w:val="28"/>
          <w:szCs w:val="28"/>
          <w:highlight w:val="none"/>
        </w:rPr>
      </w:pPr>
    </w:p>
    <w:p w14:paraId="7D992077">
      <w:pPr>
        <w:spacing w:line="360" w:lineRule="auto"/>
        <w:rPr>
          <w:b/>
          <w:highlight w:val="none"/>
        </w:rPr>
      </w:pPr>
      <w:r>
        <w:rPr>
          <w:rFonts w:hint="eastAsia" w:ascii="仿宋" w:hAnsi="仿宋" w:eastAsia="仿宋"/>
          <w:b/>
          <w:bCs/>
          <w:sz w:val="28"/>
          <w:szCs w:val="28"/>
          <w:highlight w:val="none"/>
        </w:rPr>
        <w:t>附录</w:t>
      </w:r>
      <w:r>
        <w:rPr>
          <w:rFonts w:hint="eastAsia" w:ascii="仿宋" w:hAnsi="仿宋" w:eastAsia="仿宋"/>
          <w:sz w:val="28"/>
          <w:szCs w:val="28"/>
          <w:highlight w:val="none"/>
        </w:rPr>
        <w:t>：</w:t>
      </w:r>
      <w:r>
        <w:rPr>
          <w:rFonts w:hint="eastAsia" w:ascii="仿宋" w:hAnsi="仿宋" w:eastAsia="仿宋"/>
          <w:b/>
          <w:bCs/>
          <w:sz w:val="28"/>
          <w:szCs w:val="28"/>
          <w:highlight w:val="none"/>
        </w:rPr>
        <w:t>照明设施维修用辅材采购清单控制价（含税价，增值税税率为13%）</w:t>
      </w:r>
    </w:p>
    <w:tbl>
      <w:tblPr>
        <w:tblStyle w:val="28"/>
        <w:tblW w:w="8889" w:type="dxa"/>
        <w:tblInd w:w="91" w:type="dxa"/>
        <w:tblLayout w:type="autofit"/>
        <w:tblCellMar>
          <w:top w:w="0" w:type="dxa"/>
          <w:left w:w="108" w:type="dxa"/>
          <w:bottom w:w="0" w:type="dxa"/>
          <w:right w:w="108" w:type="dxa"/>
        </w:tblCellMar>
      </w:tblPr>
      <w:tblGrid>
        <w:gridCol w:w="1778"/>
        <w:gridCol w:w="2185"/>
        <w:gridCol w:w="771"/>
        <w:gridCol w:w="1071"/>
        <w:gridCol w:w="1456"/>
        <w:gridCol w:w="1628"/>
      </w:tblGrid>
      <w:tr w14:paraId="66F4A717">
        <w:tblPrEx>
          <w:tblCellMar>
            <w:top w:w="0" w:type="dxa"/>
            <w:left w:w="108" w:type="dxa"/>
            <w:bottom w:w="0" w:type="dxa"/>
            <w:right w:w="108" w:type="dxa"/>
          </w:tblCellMar>
        </w:tblPrEx>
        <w:trPr>
          <w:trHeight w:val="889" w:hRule="atLeast"/>
        </w:trPr>
        <w:tc>
          <w:tcPr>
            <w:tcW w:w="17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115258">
            <w:pPr>
              <w:widowControl/>
              <w:jc w:val="center"/>
              <w:rPr>
                <w:rFonts w:ascii="仿宋" w:hAnsi="仿宋" w:eastAsia="仿宋" w:cs="宋体"/>
                <w:b/>
                <w:color w:val="000000"/>
                <w:kern w:val="0"/>
                <w:sz w:val="22"/>
                <w:highlight w:val="none"/>
              </w:rPr>
            </w:pPr>
            <w:r>
              <w:rPr>
                <w:rFonts w:hint="eastAsia" w:ascii="仿宋" w:hAnsi="仿宋" w:eastAsia="仿宋" w:cs="宋体"/>
                <w:b/>
                <w:color w:val="000000"/>
                <w:kern w:val="0"/>
                <w:sz w:val="22"/>
                <w:highlight w:val="none"/>
              </w:rPr>
              <w:t>材料名称</w:t>
            </w:r>
          </w:p>
        </w:tc>
        <w:tc>
          <w:tcPr>
            <w:tcW w:w="2185" w:type="dxa"/>
            <w:tcBorders>
              <w:top w:val="single" w:color="auto" w:sz="4" w:space="0"/>
              <w:left w:val="nil"/>
              <w:bottom w:val="single" w:color="auto" w:sz="4" w:space="0"/>
              <w:right w:val="single" w:color="auto" w:sz="4" w:space="0"/>
            </w:tcBorders>
            <w:shd w:val="clear" w:color="auto" w:fill="auto"/>
            <w:noWrap/>
            <w:vAlign w:val="center"/>
          </w:tcPr>
          <w:p w14:paraId="3E281B37">
            <w:pPr>
              <w:widowControl/>
              <w:jc w:val="center"/>
              <w:rPr>
                <w:rFonts w:ascii="仿宋" w:hAnsi="仿宋" w:eastAsia="仿宋" w:cs="宋体"/>
                <w:b/>
                <w:color w:val="000000"/>
                <w:kern w:val="0"/>
                <w:sz w:val="22"/>
                <w:highlight w:val="none"/>
              </w:rPr>
            </w:pPr>
            <w:r>
              <w:rPr>
                <w:rFonts w:hint="eastAsia" w:ascii="仿宋" w:hAnsi="仿宋" w:eastAsia="仿宋" w:cs="宋体"/>
                <w:b/>
                <w:color w:val="000000"/>
                <w:kern w:val="0"/>
                <w:sz w:val="22"/>
                <w:highlight w:val="none"/>
              </w:rPr>
              <w:t>规格型号</w:t>
            </w:r>
          </w:p>
        </w:tc>
        <w:tc>
          <w:tcPr>
            <w:tcW w:w="771" w:type="dxa"/>
            <w:tcBorders>
              <w:top w:val="single" w:color="auto" w:sz="4" w:space="0"/>
              <w:left w:val="nil"/>
              <w:bottom w:val="single" w:color="auto" w:sz="4" w:space="0"/>
              <w:right w:val="single" w:color="auto" w:sz="4" w:space="0"/>
            </w:tcBorders>
            <w:shd w:val="clear" w:color="auto" w:fill="auto"/>
            <w:noWrap/>
            <w:vAlign w:val="center"/>
          </w:tcPr>
          <w:p w14:paraId="2AF92CFA">
            <w:pPr>
              <w:widowControl/>
              <w:jc w:val="center"/>
              <w:rPr>
                <w:rFonts w:ascii="仿宋" w:hAnsi="仿宋" w:eastAsia="仿宋" w:cs="宋体"/>
                <w:b/>
                <w:color w:val="000000"/>
                <w:kern w:val="0"/>
                <w:sz w:val="22"/>
                <w:highlight w:val="none"/>
              </w:rPr>
            </w:pPr>
            <w:r>
              <w:rPr>
                <w:rFonts w:hint="eastAsia" w:ascii="仿宋" w:hAnsi="仿宋" w:eastAsia="仿宋" w:cs="宋体"/>
                <w:b/>
                <w:color w:val="000000"/>
                <w:kern w:val="0"/>
                <w:sz w:val="22"/>
                <w:highlight w:val="none"/>
              </w:rPr>
              <w:t>单位</w:t>
            </w:r>
          </w:p>
        </w:tc>
        <w:tc>
          <w:tcPr>
            <w:tcW w:w="1071" w:type="dxa"/>
            <w:tcBorders>
              <w:top w:val="single" w:color="auto" w:sz="4" w:space="0"/>
              <w:left w:val="nil"/>
              <w:bottom w:val="single" w:color="auto" w:sz="4" w:space="0"/>
              <w:right w:val="single" w:color="auto" w:sz="4" w:space="0"/>
            </w:tcBorders>
            <w:shd w:val="clear" w:color="auto" w:fill="auto"/>
            <w:noWrap/>
            <w:vAlign w:val="center"/>
          </w:tcPr>
          <w:p w14:paraId="558A708E">
            <w:pPr>
              <w:widowControl/>
              <w:jc w:val="center"/>
              <w:rPr>
                <w:rFonts w:ascii="仿宋" w:hAnsi="仿宋" w:eastAsia="仿宋" w:cs="宋体"/>
                <w:b/>
                <w:color w:val="000000"/>
                <w:kern w:val="0"/>
                <w:sz w:val="22"/>
                <w:highlight w:val="none"/>
              </w:rPr>
            </w:pPr>
            <w:r>
              <w:rPr>
                <w:rFonts w:hint="eastAsia" w:ascii="仿宋" w:hAnsi="仿宋" w:eastAsia="仿宋" w:cs="宋体"/>
                <w:b/>
                <w:color w:val="000000"/>
                <w:kern w:val="0"/>
                <w:sz w:val="22"/>
                <w:highlight w:val="none"/>
              </w:rPr>
              <w:t>采购数量</w:t>
            </w:r>
          </w:p>
        </w:tc>
        <w:tc>
          <w:tcPr>
            <w:tcW w:w="1456" w:type="dxa"/>
            <w:tcBorders>
              <w:top w:val="single" w:color="auto" w:sz="4" w:space="0"/>
              <w:left w:val="nil"/>
              <w:bottom w:val="single" w:color="auto" w:sz="4" w:space="0"/>
              <w:right w:val="single" w:color="auto" w:sz="4" w:space="0"/>
            </w:tcBorders>
            <w:shd w:val="clear" w:color="auto" w:fill="auto"/>
            <w:vAlign w:val="center"/>
          </w:tcPr>
          <w:p w14:paraId="0C8B4B21">
            <w:pPr>
              <w:widowControl/>
              <w:jc w:val="center"/>
              <w:rPr>
                <w:rFonts w:ascii="仿宋" w:hAnsi="仿宋" w:eastAsia="仿宋" w:cs="宋体"/>
                <w:b/>
                <w:color w:val="000000"/>
                <w:kern w:val="0"/>
                <w:sz w:val="22"/>
                <w:highlight w:val="none"/>
              </w:rPr>
            </w:pPr>
            <w:r>
              <w:rPr>
                <w:rFonts w:hint="eastAsia" w:ascii="仿宋" w:hAnsi="仿宋" w:eastAsia="仿宋" w:cs="宋体"/>
                <w:b/>
                <w:color w:val="000000"/>
                <w:kern w:val="0"/>
                <w:sz w:val="22"/>
                <w:highlight w:val="none"/>
              </w:rPr>
              <w:t>控制单价（元）</w:t>
            </w:r>
          </w:p>
        </w:tc>
        <w:tc>
          <w:tcPr>
            <w:tcW w:w="1628" w:type="dxa"/>
            <w:tcBorders>
              <w:top w:val="single" w:color="auto" w:sz="4" w:space="0"/>
              <w:left w:val="nil"/>
              <w:bottom w:val="single" w:color="auto" w:sz="4" w:space="0"/>
              <w:right w:val="single" w:color="auto" w:sz="4" w:space="0"/>
            </w:tcBorders>
            <w:shd w:val="clear" w:color="auto" w:fill="auto"/>
            <w:vAlign w:val="center"/>
          </w:tcPr>
          <w:p w14:paraId="63EB2DA3">
            <w:pPr>
              <w:widowControl/>
              <w:jc w:val="center"/>
              <w:rPr>
                <w:rFonts w:ascii="仿宋" w:hAnsi="仿宋" w:eastAsia="仿宋" w:cs="宋体"/>
                <w:b/>
                <w:color w:val="000000"/>
                <w:kern w:val="0"/>
                <w:sz w:val="22"/>
                <w:highlight w:val="none"/>
              </w:rPr>
            </w:pPr>
            <w:r>
              <w:rPr>
                <w:rFonts w:hint="eastAsia" w:ascii="仿宋" w:hAnsi="仿宋" w:eastAsia="仿宋" w:cs="宋体"/>
                <w:b/>
                <w:color w:val="000000"/>
                <w:kern w:val="0"/>
                <w:sz w:val="22"/>
                <w:highlight w:val="none"/>
              </w:rPr>
              <w:t>控制总价</w:t>
            </w:r>
          </w:p>
          <w:p w14:paraId="333AACA8">
            <w:pPr>
              <w:widowControl/>
              <w:jc w:val="center"/>
              <w:rPr>
                <w:rFonts w:ascii="仿宋" w:hAnsi="仿宋" w:eastAsia="仿宋" w:cs="宋体"/>
                <w:b/>
                <w:color w:val="000000"/>
                <w:kern w:val="0"/>
                <w:sz w:val="22"/>
                <w:highlight w:val="none"/>
              </w:rPr>
            </w:pPr>
            <w:r>
              <w:rPr>
                <w:rFonts w:hint="eastAsia" w:ascii="仿宋" w:hAnsi="仿宋" w:eastAsia="仿宋" w:cs="宋体"/>
                <w:b/>
                <w:color w:val="000000"/>
                <w:kern w:val="0"/>
                <w:sz w:val="22"/>
                <w:highlight w:val="none"/>
              </w:rPr>
              <w:t>（元）</w:t>
            </w:r>
          </w:p>
        </w:tc>
      </w:tr>
      <w:tr w14:paraId="7E7AC7C3">
        <w:tblPrEx>
          <w:tblCellMar>
            <w:top w:w="0" w:type="dxa"/>
            <w:left w:w="108" w:type="dxa"/>
            <w:bottom w:w="0" w:type="dxa"/>
            <w:right w:w="108" w:type="dxa"/>
          </w:tblCellMar>
        </w:tblPrEx>
        <w:trPr>
          <w:trHeight w:val="708" w:hRule="atLeast"/>
        </w:trPr>
        <w:tc>
          <w:tcPr>
            <w:tcW w:w="1778" w:type="dxa"/>
            <w:tcBorders>
              <w:top w:val="nil"/>
              <w:left w:val="single" w:color="auto" w:sz="4" w:space="0"/>
              <w:bottom w:val="single" w:color="auto" w:sz="4" w:space="0"/>
              <w:right w:val="single" w:color="auto" w:sz="4" w:space="0"/>
            </w:tcBorders>
            <w:shd w:val="clear" w:color="000000" w:fill="FFFFFF"/>
            <w:vAlign w:val="center"/>
          </w:tcPr>
          <w:p w14:paraId="1C4914F6">
            <w:pPr>
              <w:widowControl/>
              <w:jc w:val="center"/>
              <w:rPr>
                <w:rFonts w:ascii="仿宋" w:hAnsi="仿宋" w:eastAsia="仿宋" w:cs="宋体"/>
                <w:color w:val="000000"/>
                <w:kern w:val="0"/>
                <w:sz w:val="22"/>
                <w:highlight w:val="none"/>
              </w:rPr>
            </w:pPr>
            <w:r>
              <w:rPr>
                <w:rFonts w:hint="eastAsia" w:ascii="仿宋" w:hAnsi="仿宋" w:eastAsia="仿宋" w:cs="宋体"/>
                <w:color w:val="000000"/>
                <w:kern w:val="0"/>
                <w:sz w:val="22"/>
                <w:highlight w:val="none"/>
              </w:rPr>
              <w:t>LED洗墙灯</w:t>
            </w:r>
          </w:p>
        </w:tc>
        <w:tc>
          <w:tcPr>
            <w:tcW w:w="2185" w:type="dxa"/>
            <w:tcBorders>
              <w:top w:val="nil"/>
              <w:left w:val="nil"/>
              <w:bottom w:val="single" w:color="auto" w:sz="4" w:space="0"/>
              <w:right w:val="single" w:color="auto" w:sz="4" w:space="0"/>
            </w:tcBorders>
            <w:shd w:val="clear" w:color="000000" w:fill="FFFFFF"/>
            <w:vAlign w:val="center"/>
          </w:tcPr>
          <w:p w14:paraId="0C85345F">
            <w:pPr>
              <w:widowControl/>
              <w:jc w:val="center"/>
              <w:rPr>
                <w:rFonts w:ascii="仿宋" w:hAnsi="仿宋" w:eastAsia="仿宋" w:cs="宋体"/>
                <w:color w:val="000000"/>
                <w:kern w:val="0"/>
                <w:sz w:val="22"/>
                <w:highlight w:val="none"/>
              </w:rPr>
            </w:pPr>
            <w:r>
              <w:rPr>
                <w:rFonts w:hint="eastAsia" w:ascii="仿宋" w:hAnsi="仿宋" w:eastAsia="仿宋" w:cs="宋体"/>
                <w:color w:val="000000"/>
                <w:kern w:val="0"/>
                <w:sz w:val="22"/>
                <w:highlight w:val="none"/>
              </w:rPr>
              <w:t>32*26*1000mm/14W蓝光/DC24V</w:t>
            </w:r>
          </w:p>
        </w:tc>
        <w:tc>
          <w:tcPr>
            <w:tcW w:w="771" w:type="dxa"/>
            <w:tcBorders>
              <w:top w:val="nil"/>
              <w:left w:val="nil"/>
              <w:bottom w:val="single" w:color="auto" w:sz="4" w:space="0"/>
              <w:right w:val="single" w:color="auto" w:sz="4" w:space="0"/>
            </w:tcBorders>
            <w:shd w:val="clear" w:color="000000" w:fill="FFFFFF"/>
            <w:vAlign w:val="center"/>
          </w:tcPr>
          <w:p w14:paraId="14DD02AB">
            <w:pPr>
              <w:widowControl/>
              <w:jc w:val="center"/>
              <w:rPr>
                <w:rFonts w:ascii="仿宋" w:hAnsi="仿宋" w:eastAsia="仿宋" w:cs="宋体"/>
                <w:color w:val="000000"/>
                <w:kern w:val="0"/>
                <w:sz w:val="22"/>
                <w:highlight w:val="none"/>
              </w:rPr>
            </w:pPr>
            <w:r>
              <w:rPr>
                <w:rFonts w:hint="eastAsia" w:ascii="仿宋" w:hAnsi="仿宋" w:eastAsia="仿宋" w:cs="宋体"/>
                <w:color w:val="000000"/>
                <w:kern w:val="0"/>
                <w:sz w:val="22"/>
                <w:highlight w:val="none"/>
              </w:rPr>
              <w:t>根</w:t>
            </w:r>
          </w:p>
        </w:tc>
        <w:tc>
          <w:tcPr>
            <w:tcW w:w="1071" w:type="dxa"/>
            <w:tcBorders>
              <w:top w:val="nil"/>
              <w:left w:val="nil"/>
              <w:bottom w:val="single" w:color="auto" w:sz="4" w:space="0"/>
              <w:right w:val="single" w:color="auto" w:sz="4" w:space="0"/>
            </w:tcBorders>
            <w:shd w:val="clear" w:color="000000" w:fill="FFFFFF"/>
            <w:noWrap/>
            <w:vAlign w:val="center"/>
          </w:tcPr>
          <w:p w14:paraId="6A54A9D0">
            <w:pPr>
              <w:widowControl/>
              <w:jc w:val="center"/>
              <w:rPr>
                <w:rFonts w:ascii="仿宋" w:hAnsi="仿宋" w:eastAsia="仿宋" w:cs="宋体"/>
                <w:color w:val="000000"/>
                <w:kern w:val="0"/>
                <w:sz w:val="22"/>
                <w:highlight w:val="none"/>
              </w:rPr>
            </w:pPr>
            <w:r>
              <w:rPr>
                <w:rFonts w:hint="eastAsia" w:ascii="仿宋" w:hAnsi="仿宋" w:eastAsia="仿宋" w:cs="宋体"/>
                <w:color w:val="000000"/>
                <w:kern w:val="0"/>
                <w:sz w:val="22"/>
                <w:highlight w:val="none"/>
              </w:rPr>
              <w:t>200</w:t>
            </w:r>
          </w:p>
        </w:tc>
        <w:tc>
          <w:tcPr>
            <w:tcW w:w="1456" w:type="dxa"/>
            <w:tcBorders>
              <w:top w:val="nil"/>
              <w:left w:val="nil"/>
              <w:bottom w:val="single" w:color="auto" w:sz="4" w:space="0"/>
              <w:right w:val="single" w:color="auto" w:sz="4" w:space="0"/>
            </w:tcBorders>
            <w:shd w:val="clear" w:color="auto" w:fill="auto"/>
            <w:vAlign w:val="center"/>
          </w:tcPr>
          <w:p w14:paraId="644B1E8A">
            <w:pPr>
              <w:widowControl/>
              <w:jc w:val="center"/>
              <w:rPr>
                <w:rFonts w:ascii="仿宋" w:hAnsi="仿宋" w:eastAsia="仿宋" w:cs="宋体"/>
                <w:color w:val="000000"/>
                <w:kern w:val="0"/>
                <w:sz w:val="22"/>
                <w:highlight w:val="none"/>
              </w:rPr>
            </w:pPr>
            <w:r>
              <w:rPr>
                <w:rFonts w:hint="eastAsia" w:ascii="仿宋" w:hAnsi="仿宋" w:eastAsia="仿宋" w:cs="宋体"/>
                <w:color w:val="000000"/>
                <w:kern w:val="0"/>
                <w:sz w:val="22"/>
                <w:highlight w:val="none"/>
              </w:rPr>
              <w:t>75.33</w:t>
            </w:r>
          </w:p>
        </w:tc>
        <w:tc>
          <w:tcPr>
            <w:tcW w:w="1628" w:type="dxa"/>
            <w:tcBorders>
              <w:top w:val="nil"/>
              <w:left w:val="nil"/>
              <w:bottom w:val="single" w:color="auto" w:sz="4" w:space="0"/>
              <w:right w:val="single" w:color="auto" w:sz="4" w:space="0"/>
            </w:tcBorders>
            <w:shd w:val="clear" w:color="auto" w:fill="auto"/>
            <w:vAlign w:val="center"/>
          </w:tcPr>
          <w:p w14:paraId="2EE7F00F">
            <w:pPr>
              <w:widowControl/>
              <w:jc w:val="center"/>
              <w:rPr>
                <w:rFonts w:ascii="仿宋" w:hAnsi="仿宋" w:eastAsia="仿宋" w:cs="宋体"/>
                <w:color w:val="000000"/>
                <w:kern w:val="0"/>
                <w:sz w:val="22"/>
                <w:highlight w:val="none"/>
              </w:rPr>
            </w:pPr>
            <w:r>
              <w:rPr>
                <w:rFonts w:hint="eastAsia" w:ascii="仿宋" w:hAnsi="仿宋" w:eastAsia="仿宋" w:cs="宋体"/>
                <w:color w:val="000000"/>
                <w:kern w:val="0"/>
                <w:sz w:val="22"/>
                <w:highlight w:val="none"/>
              </w:rPr>
              <w:t>15066</w:t>
            </w:r>
          </w:p>
        </w:tc>
      </w:tr>
      <w:tr w14:paraId="3CCAB07F">
        <w:tblPrEx>
          <w:tblCellMar>
            <w:top w:w="0" w:type="dxa"/>
            <w:left w:w="108" w:type="dxa"/>
            <w:bottom w:w="0" w:type="dxa"/>
            <w:right w:w="108" w:type="dxa"/>
          </w:tblCellMar>
        </w:tblPrEx>
        <w:trPr>
          <w:trHeight w:val="708" w:hRule="atLeast"/>
        </w:trPr>
        <w:tc>
          <w:tcPr>
            <w:tcW w:w="1778" w:type="dxa"/>
            <w:tcBorders>
              <w:top w:val="nil"/>
              <w:left w:val="single" w:color="auto" w:sz="4" w:space="0"/>
              <w:bottom w:val="single" w:color="auto" w:sz="4" w:space="0"/>
              <w:right w:val="single" w:color="auto" w:sz="4" w:space="0"/>
            </w:tcBorders>
            <w:shd w:val="clear" w:color="000000" w:fill="FFFFFF"/>
            <w:vAlign w:val="center"/>
          </w:tcPr>
          <w:p w14:paraId="3416E373">
            <w:pPr>
              <w:widowControl/>
              <w:jc w:val="center"/>
              <w:rPr>
                <w:rFonts w:ascii="仿宋" w:hAnsi="仿宋" w:eastAsia="仿宋" w:cs="宋体"/>
                <w:color w:val="000000"/>
                <w:kern w:val="0"/>
                <w:sz w:val="22"/>
                <w:highlight w:val="none"/>
              </w:rPr>
            </w:pPr>
            <w:r>
              <w:rPr>
                <w:rFonts w:hint="eastAsia" w:ascii="仿宋" w:hAnsi="仿宋" w:eastAsia="仿宋" w:cs="宋体"/>
                <w:color w:val="000000"/>
                <w:kern w:val="0"/>
                <w:sz w:val="22"/>
                <w:highlight w:val="none"/>
              </w:rPr>
              <w:t>太阳能户外庭院灯地插防水经典方灯</w:t>
            </w:r>
          </w:p>
        </w:tc>
        <w:tc>
          <w:tcPr>
            <w:tcW w:w="2185" w:type="dxa"/>
            <w:tcBorders>
              <w:top w:val="nil"/>
              <w:left w:val="nil"/>
              <w:bottom w:val="single" w:color="auto" w:sz="4" w:space="0"/>
              <w:right w:val="single" w:color="auto" w:sz="4" w:space="0"/>
            </w:tcBorders>
            <w:shd w:val="clear" w:color="000000" w:fill="FFFFFF"/>
            <w:vAlign w:val="center"/>
          </w:tcPr>
          <w:p w14:paraId="63482323">
            <w:pPr>
              <w:widowControl/>
              <w:jc w:val="center"/>
              <w:rPr>
                <w:rFonts w:ascii="仿宋" w:hAnsi="仿宋" w:eastAsia="仿宋" w:cs="宋体"/>
                <w:color w:val="000000"/>
                <w:kern w:val="0"/>
                <w:sz w:val="22"/>
                <w:highlight w:val="none"/>
              </w:rPr>
            </w:pPr>
            <w:r>
              <w:rPr>
                <w:rFonts w:hint="eastAsia" w:ascii="仿宋" w:hAnsi="仿宋" w:eastAsia="仿宋" w:cs="宋体"/>
                <w:color w:val="000000"/>
                <w:kern w:val="0"/>
                <w:sz w:val="22"/>
                <w:highlight w:val="none"/>
              </w:rPr>
              <w:t xml:space="preserve">9.9cm*43cm 暖光 ABS塑料 </w:t>
            </w:r>
          </w:p>
        </w:tc>
        <w:tc>
          <w:tcPr>
            <w:tcW w:w="771" w:type="dxa"/>
            <w:tcBorders>
              <w:top w:val="nil"/>
              <w:left w:val="nil"/>
              <w:bottom w:val="single" w:color="auto" w:sz="4" w:space="0"/>
              <w:right w:val="single" w:color="auto" w:sz="4" w:space="0"/>
            </w:tcBorders>
            <w:shd w:val="clear" w:color="000000" w:fill="FFFFFF"/>
            <w:vAlign w:val="center"/>
          </w:tcPr>
          <w:p w14:paraId="672C62E1">
            <w:pPr>
              <w:widowControl/>
              <w:jc w:val="center"/>
              <w:rPr>
                <w:rFonts w:ascii="仿宋" w:hAnsi="仿宋" w:eastAsia="仿宋" w:cs="宋体"/>
                <w:color w:val="000000"/>
                <w:kern w:val="0"/>
                <w:sz w:val="22"/>
                <w:highlight w:val="none"/>
              </w:rPr>
            </w:pPr>
            <w:r>
              <w:rPr>
                <w:rFonts w:hint="eastAsia" w:ascii="仿宋" w:hAnsi="仿宋" w:eastAsia="仿宋" w:cs="宋体"/>
                <w:color w:val="000000"/>
                <w:kern w:val="0"/>
                <w:sz w:val="22"/>
                <w:highlight w:val="none"/>
              </w:rPr>
              <w:t>个</w:t>
            </w:r>
          </w:p>
        </w:tc>
        <w:tc>
          <w:tcPr>
            <w:tcW w:w="1071" w:type="dxa"/>
            <w:tcBorders>
              <w:top w:val="nil"/>
              <w:left w:val="nil"/>
              <w:bottom w:val="single" w:color="auto" w:sz="4" w:space="0"/>
              <w:right w:val="single" w:color="auto" w:sz="4" w:space="0"/>
            </w:tcBorders>
            <w:shd w:val="clear" w:color="000000" w:fill="FFFFFF"/>
            <w:noWrap/>
            <w:vAlign w:val="center"/>
          </w:tcPr>
          <w:p w14:paraId="399DBFAD">
            <w:pPr>
              <w:widowControl/>
              <w:jc w:val="center"/>
              <w:rPr>
                <w:rFonts w:ascii="仿宋" w:hAnsi="仿宋" w:eastAsia="仿宋" w:cs="宋体"/>
                <w:color w:val="000000"/>
                <w:kern w:val="0"/>
                <w:sz w:val="22"/>
                <w:highlight w:val="none"/>
              </w:rPr>
            </w:pPr>
            <w:r>
              <w:rPr>
                <w:rFonts w:hint="eastAsia" w:ascii="仿宋" w:hAnsi="仿宋" w:eastAsia="仿宋" w:cs="宋体"/>
                <w:color w:val="000000"/>
                <w:kern w:val="0"/>
                <w:sz w:val="22"/>
                <w:highlight w:val="none"/>
              </w:rPr>
              <w:t>600</w:t>
            </w:r>
          </w:p>
        </w:tc>
        <w:tc>
          <w:tcPr>
            <w:tcW w:w="1456" w:type="dxa"/>
            <w:tcBorders>
              <w:top w:val="nil"/>
              <w:left w:val="nil"/>
              <w:bottom w:val="single" w:color="auto" w:sz="4" w:space="0"/>
              <w:right w:val="single" w:color="auto" w:sz="4" w:space="0"/>
            </w:tcBorders>
            <w:shd w:val="clear" w:color="auto" w:fill="auto"/>
            <w:vAlign w:val="center"/>
          </w:tcPr>
          <w:p w14:paraId="16FB1B54">
            <w:pPr>
              <w:widowControl/>
              <w:jc w:val="center"/>
              <w:rPr>
                <w:rFonts w:ascii="仿宋" w:hAnsi="仿宋" w:eastAsia="仿宋" w:cs="宋体"/>
                <w:color w:val="000000"/>
                <w:kern w:val="0"/>
                <w:sz w:val="22"/>
                <w:highlight w:val="none"/>
              </w:rPr>
            </w:pPr>
            <w:r>
              <w:rPr>
                <w:rFonts w:hint="eastAsia" w:ascii="仿宋" w:hAnsi="仿宋" w:eastAsia="仿宋" w:cs="宋体"/>
                <w:color w:val="000000"/>
                <w:kern w:val="0"/>
                <w:sz w:val="22"/>
                <w:highlight w:val="none"/>
              </w:rPr>
              <w:t>54</w:t>
            </w:r>
          </w:p>
        </w:tc>
        <w:tc>
          <w:tcPr>
            <w:tcW w:w="1628" w:type="dxa"/>
            <w:tcBorders>
              <w:top w:val="nil"/>
              <w:left w:val="nil"/>
              <w:bottom w:val="single" w:color="auto" w:sz="4" w:space="0"/>
              <w:right w:val="single" w:color="auto" w:sz="4" w:space="0"/>
            </w:tcBorders>
            <w:shd w:val="clear" w:color="auto" w:fill="auto"/>
            <w:vAlign w:val="center"/>
          </w:tcPr>
          <w:p w14:paraId="736FAF6E">
            <w:pPr>
              <w:widowControl/>
              <w:jc w:val="center"/>
              <w:rPr>
                <w:rFonts w:ascii="仿宋" w:hAnsi="仿宋" w:eastAsia="仿宋" w:cs="宋体"/>
                <w:color w:val="000000"/>
                <w:kern w:val="0"/>
                <w:sz w:val="22"/>
                <w:highlight w:val="none"/>
              </w:rPr>
            </w:pPr>
            <w:r>
              <w:rPr>
                <w:rFonts w:hint="eastAsia" w:ascii="仿宋" w:hAnsi="仿宋" w:eastAsia="仿宋" w:cs="宋体"/>
                <w:color w:val="000000"/>
                <w:kern w:val="0"/>
                <w:sz w:val="22"/>
                <w:highlight w:val="none"/>
              </w:rPr>
              <w:t>32400</w:t>
            </w:r>
          </w:p>
        </w:tc>
      </w:tr>
      <w:tr w14:paraId="01E95C4F">
        <w:tblPrEx>
          <w:tblCellMar>
            <w:top w:w="0" w:type="dxa"/>
            <w:left w:w="108" w:type="dxa"/>
            <w:bottom w:w="0" w:type="dxa"/>
            <w:right w:w="108" w:type="dxa"/>
          </w:tblCellMar>
        </w:tblPrEx>
        <w:trPr>
          <w:trHeight w:val="1070" w:hRule="atLeast"/>
        </w:trPr>
        <w:tc>
          <w:tcPr>
            <w:tcW w:w="1778" w:type="dxa"/>
            <w:tcBorders>
              <w:top w:val="nil"/>
              <w:left w:val="single" w:color="auto" w:sz="4" w:space="0"/>
              <w:bottom w:val="single" w:color="auto" w:sz="4" w:space="0"/>
              <w:right w:val="single" w:color="auto" w:sz="4" w:space="0"/>
            </w:tcBorders>
            <w:shd w:val="clear" w:color="000000" w:fill="FFFFFF"/>
            <w:vAlign w:val="center"/>
          </w:tcPr>
          <w:p w14:paraId="7E0626E3">
            <w:pPr>
              <w:widowControl/>
              <w:jc w:val="center"/>
              <w:rPr>
                <w:rFonts w:ascii="仿宋" w:hAnsi="仿宋" w:eastAsia="仿宋" w:cs="宋体"/>
                <w:color w:val="000000"/>
                <w:kern w:val="0"/>
                <w:sz w:val="22"/>
                <w:highlight w:val="none"/>
              </w:rPr>
            </w:pPr>
            <w:r>
              <w:rPr>
                <w:rFonts w:hint="eastAsia" w:ascii="仿宋" w:hAnsi="仿宋" w:eastAsia="仿宋" w:cs="宋体"/>
                <w:color w:val="000000"/>
                <w:kern w:val="0"/>
                <w:sz w:val="22"/>
                <w:highlight w:val="none"/>
              </w:rPr>
              <w:t>LED洗墙灯户外</w:t>
            </w:r>
          </w:p>
        </w:tc>
        <w:tc>
          <w:tcPr>
            <w:tcW w:w="2185" w:type="dxa"/>
            <w:tcBorders>
              <w:top w:val="nil"/>
              <w:left w:val="nil"/>
              <w:bottom w:val="single" w:color="auto" w:sz="4" w:space="0"/>
              <w:right w:val="single" w:color="auto" w:sz="4" w:space="0"/>
            </w:tcBorders>
            <w:shd w:val="clear" w:color="000000" w:fill="FFFFFF"/>
            <w:vAlign w:val="center"/>
          </w:tcPr>
          <w:p w14:paraId="7AE16054">
            <w:pPr>
              <w:widowControl/>
              <w:jc w:val="center"/>
              <w:rPr>
                <w:rFonts w:ascii="仿宋" w:hAnsi="仿宋" w:eastAsia="仿宋" w:cs="宋体"/>
                <w:color w:val="000000"/>
                <w:kern w:val="0"/>
                <w:sz w:val="22"/>
                <w:highlight w:val="none"/>
              </w:rPr>
            </w:pPr>
            <w:r>
              <w:rPr>
                <w:rFonts w:hint="eastAsia" w:ascii="仿宋" w:hAnsi="仿宋" w:eastAsia="仿宋" w:cs="宋体"/>
                <w:color w:val="000000"/>
                <w:kern w:val="0"/>
                <w:sz w:val="22"/>
                <w:highlight w:val="none"/>
              </w:rPr>
              <w:t xml:space="preserve">24V~18W 长度0.3米需带变压器 暖黄 </w:t>
            </w:r>
          </w:p>
        </w:tc>
        <w:tc>
          <w:tcPr>
            <w:tcW w:w="771" w:type="dxa"/>
            <w:tcBorders>
              <w:top w:val="nil"/>
              <w:left w:val="nil"/>
              <w:bottom w:val="single" w:color="auto" w:sz="4" w:space="0"/>
              <w:right w:val="single" w:color="auto" w:sz="4" w:space="0"/>
            </w:tcBorders>
            <w:shd w:val="clear" w:color="000000" w:fill="FFFFFF"/>
            <w:vAlign w:val="center"/>
          </w:tcPr>
          <w:p w14:paraId="7E3AA162">
            <w:pPr>
              <w:widowControl/>
              <w:jc w:val="center"/>
              <w:rPr>
                <w:rFonts w:ascii="仿宋" w:hAnsi="仿宋" w:eastAsia="仿宋" w:cs="宋体"/>
                <w:color w:val="000000"/>
                <w:kern w:val="0"/>
                <w:sz w:val="22"/>
                <w:highlight w:val="none"/>
              </w:rPr>
            </w:pPr>
            <w:r>
              <w:rPr>
                <w:rFonts w:hint="eastAsia" w:ascii="仿宋" w:hAnsi="仿宋" w:eastAsia="仿宋" w:cs="宋体"/>
                <w:color w:val="000000"/>
                <w:kern w:val="0"/>
                <w:sz w:val="22"/>
                <w:highlight w:val="none"/>
              </w:rPr>
              <w:t>个</w:t>
            </w:r>
          </w:p>
        </w:tc>
        <w:tc>
          <w:tcPr>
            <w:tcW w:w="1071" w:type="dxa"/>
            <w:tcBorders>
              <w:top w:val="nil"/>
              <w:left w:val="nil"/>
              <w:bottom w:val="single" w:color="auto" w:sz="4" w:space="0"/>
              <w:right w:val="single" w:color="auto" w:sz="4" w:space="0"/>
            </w:tcBorders>
            <w:shd w:val="clear" w:color="000000" w:fill="FFFFFF"/>
            <w:noWrap/>
            <w:vAlign w:val="center"/>
          </w:tcPr>
          <w:p w14:paraId="358E2CE4">
            <w:pPr>
              <w:widowControl/>
              <w:jc w:val="center"/>
              <w:rPr>
                <w:rFonts w:ascii="仿宋" w:hAnsi="仿宋" w:eastAsia="仿宋" w:cs="宋体"/>
                <w:color w:val="000000"/>
                <w:kern w:val="0"/>
                <w:sz w:val="22"/>
                <w:highlight w:val="none"/>
              </w:rPr>
            </w:pPr>
            <w:r>
              <w:rPr>
                <w:rFonts w:hint="eastAsia" w:ascii="仿宋" w:hAnsi="仿宋" w:eastAsia="仿宋" w:cs="宋体"/>
                <w:color w:val="000000"/>
                <w:kern w:val="0"/>
                <w:sz w:val="22"/>
                <w:highlight w:val="none"/>
              </w:rPr>
              <w:t>400</w:t>
            </w:r>
          </w:p>
        </w:tc>
        <w:tc>
          <w:tcPr>
            <w:tcW w:w="1456" w:type="dxa"/>
            <w:tcBorders>
              <w:top w:val="nil"/>
              <w:left w:val="nil"/>
              <w:bottom w:val="single" w:color="auto" w:sz="4" w:space="0"/>
              <w:right w:val="single" w:color="auto" w:sz="4" w:space="0"/>
            </w:tcBorders>
            <w:shd w:val="clear" w:color="auto" w:fill="auto"/>
            <w:vAlign w:val="center"/>
          </w:tcPr>
          <w:p w14:paraId="123A015A">
            <w:pPr>
              <w:widowControl/>
              <w:jc w:val="center"/>
              <w:rPr>
                <w:rFonts w:ascii="仿宋" w:hAnsi="仿宋" w:eastAsia="仿宋" w:cs="宋体"/>
                <w:color w:val="000000"/>
                <w:kern w:val="0"/>
                <w:sz w:val="22"/>
                <w:highlight w:val="none"/>
              </w:rPr>
            </w:pPr>
            <w:r>
              <w:rPr>
                <w:rFonts w:hint="eastAsia" w:ascii="仿宋" w:hAnsi="仿宋" w:eastAsia="仿宋" w:cs="宋体"/>
                <w:color w:val="000000"/>
                <w:kern w:val="0"/>
                <w:sz w:val="22"/>
                <w:highlight w:val="none"/>
              </w:rPr>
              <w:t>43.17</w:t>
            </w:r>
          </w:p>
        </w:tc>
        <w:tc>
          <w:tcPr>
            <w:tcW w:w="1628" w:type="dxa"/>
            <w:tcBorders>
              <w:top w:val="nil"/>
              <w:left w:val="nil"/>
              <w:bottom w:val="single" w:color="auto" w:sz="4" w:space="0"/>
              <w:right w:val="single" w:color="auto" w:sz="4" w:space="0"/>
            </w:tcBorders>
            <w:shd w:val="clear" w:color="auto" w:fill="auto"/>
            <w:vAlign w:val="center"/>
          </w:tcPr>
          <w:p w14:paraId="0C5E213C">
            <w:pPr>
              <w:widowControl/>
              <w:jc w:val="center"/>
              <w:rPr>
                <w:rFonts w:ascii="仿宋" w:hAnsi="仿宋" w:eastAsia="仿宋" w:cs="宋体"/>
                <w:color w:val="000000"/>
                <w:kern w:val="0"/>
                <w:sz w:val="22"/>
                <w:highlight w:val="none"/>
              </w:rPr>
            </w:pPr>
            <w:r>
              <w:rPr>
                <w:rFonts w:hint="eastAsia" w:ascii="仿宋" w:hAnsi="仿宋" w:eastAsia="仿宋" w:cs="宋体"/>
                <w:color w:val="000000"/>
                <w:kern w:val="0"/>
                <w:sz w:val="22"/>
                <w:highlight w:val="none"/>
              </w:rPr>
              <w:t>17268</w:t>
            </w:r>
          </w:p>
        </w:tc>
      </w:tr>
      <w:tr w14:paraId="0E9576CF">
        <w:tblPrEx>
          <w:tblCellMar>
            <w:top w:w="0" w:type="dxa"/>
            <w:left w:w="108" w:type="dxa"/>
            <w:bottom w:w="0" w:type="dxa"/>
            <w:right w:w="108" w:type="dxa"/>
          </w:tblCellMar>
        </w:tblPrEx>
        <w:trPr>
          <w:trHeight w:val="934" w:hRule="atLeast"/>
        </w:trPr>
        <w:tc>
          <w:tcPr>
            <w:tcW w:w="1778" w:type="dxa"/>
            <w:tcBorders>
              <w:top w:val="nil"/>
              <w:left w:val="single" w:color="auto" w:sz="4" w:space="0"/>
              <w:bottom w:val="single" w:color="auto" w:sz="4" w:space="0"/>
              <w:right w:val="single" w:color="auto" w:sz="4" w:space="0"/>
            </w:tcBorders>
            <w:shd w:val="clear" w:color="000000" w:fill="FFFFFF"/>
            <w:vAlign w:val="center"/>
          </w:tcPr>
          <w:p w14:paraId="18199D45">
            <w:pPr>
              <w:widowControl/>
              <w:jc w:val="center"/>
              <w:rPr>
                <w:rFonts w:ascii="仿宋" w:hAnsi="仿宋" w:eastAsia="仿宋" w:cs="宋体"/>
                <w:color w:val="000000"/>
                <w:kern w:val="0"/>
                <w:sz w:val="22"/>
                <w:highlight w:val="none"/>
              </w:rPr>
            </w:pPr>
            <w:r>
              <w:rPr>
                <w:rFonts w:hint="eastAsia" w:ascii="仿宋" w:hAnsi="仿宋" w:eastAsia="仿宋" w:cs="宋体"/>
                <w:color w:val="000000"/>
                <w:kern w:val="0"/>
                <w:sz w:val="22"/>
                <w:highlight w:val="none"/>
              </w:rPr>
              <w:t>LED投光灯座地款</w:t>
            </w:r>
          </w:p>
        </w:tc>
        <w:tc>
          <w:tcPr>
            <w:tcW w:w="2185" w:type="dxa"/>
            <w:tcBorders>
              <w:top w:val="nil"/>
              <w:left w:val="nil"/>
              <w:bottom w:val="single" w:color="auto" w:sz="4" w:space="0"/>
              <w:right w:val="single" w:color="auto" w:sz="4" w:space="0"/>
            </w:tcBorders>
            <w:shd w:val="clear" w:color="000000" w:fill="FFFFFF"/>
            <w:vAlign w:val="center"/>
          </w:tcPr>
          <w:p w14:paraId="46B0197C">
            <w:pPr>
              <w:widowControl/>
              <w:jc w:val="center"/>
              <w:rPr>
                <w:rFonts w:ascii="仿宋" w:hAnsi="仿宋" w:eastAsia="仿宋" w:cs="宋体"/>
                <w:color w:val="000000"/>
                <w:kern w:val="0"/>
                <w:sz w:val="22"/>
                <w:highlight w:val="none"/>
              </w:rPr>
            </w:pPr>
            <w:r>
              <w:rPr>
                <w:rFonts w:hint="eastAsia" w:ascii="仿宋" w:hAnsi="仿宋" w:eastAsia="仿宋" w:cs="宋体"/>
                <w:color w:val="000000"/>
                <w:kern w:val="0"/>
                <w:sz w:val="22"/>
                <w:highlight w:val="none"/>
              </w:rPr>
              <w:t xml:space="preserve">6W 24V 125mm*180mm 带DC24V变压器 绿光 </w:t>
            </w:r>
          </w:p>
        </w:tc>
        <w:tc>
          <w:tcPr>
            <w:tcW w:w="771" w:type="dxa"/>
            <w:tcBorders>
              <w:top w:val="nil"/>
              <w:left w:val="nil"/>
              <w:bottom w:val="single" w:color="auto" w:sz="4" w:space="0"/>
              <w:right w:val="single" w:color="auto" w:sz="4" w:space="0"/>
            </w:tcBorders>
            <w:shd w:val="clear" w:color="000000" w:fill="FFFFFF"/>
            <w:vAlign w:val="center"/>
          </w:tcPr>
          <w:p w14:paraId="3365E891">
            <w:pPr>
              <w:widowControl/>
              <w:jc w:val="center"/>
              <w:rPr>
                <w:rFonts w:ascii="仿宋" w:hAnsi="仿宋" w:eastAsia="仿宋" w:cs="宋体"/>
                <w:color w:val="000000"/>
                <w:kern w:val="0"/>
                <w:sz w:val="22"/>
                <w:highlight w:val="none"/>
              </w:rPr>
            </w:pPr>
            <w:r>
              <w:rPr>
                <w:rFonts w:hint="eastAsia" w:ascii="仿宋" w:hAnsi="仿宋" w:eastAsia="仿宋" w:cs="宋体"/>
                <w:color w:val="000000"/>
                <w:kern w:val="0"/>
                <w:sz w:val="22"/>
                <w:highlight w:val="none"/>
              </w:rPr>
              <w:t>个</w:t>
            </w:r>
          </w:p>
        </w:tc>
        <w:tc>
          <w:tcPr>
            <w:tcW w:w="1071" w:type="dxa"/>
            <w:tcBorders>
              <w:top w:val="nil"/>
              <w:left w:val="nil"/>
              <w:bottom w:val="single" w:color="auto" w:sz="4" w:space="0"/>
              <w:right w:val="single" w:color="auto" w:sz="4" w:space="0"/>
            </w:tcBorders>
            <w:shd w:val="clear" w:color="000000" w:fill="FFFFFF"/>
            <w:noWrap/>
            <w:vAlign w:val="center"/>
          </w:tcPr>
          <w:p w14:paraId="0C4F36C8">
            <w:pPr>
              <w:widowControl/>
              <w:jc w:val="center"/>
              <w:rPr>
                <w:rFonts w:ascii="仿宋" w:hAnsi="仿宋" w:eastAsia="仿宋" w:cs="宋体"/>
                <w:color w:val="000000"/>
                <w:kern w:val="0"/>
                <w:sz w:val="22"/>
                <w:highlight w:val="none"/>
              </w:rPr>
            </w:pPr>
            <w:r>
              <w:rPr>
                <w:rFonts w:hint="eastAsia" w:ascii="仿宋" w:hAnsi="仿宋" w:eastAsia="仿宋" w:cs="宋体"/>
                <w:color w:val="000000"/>
                <w:kern w:val="0"/>
                <w:sz w:val="22"/>
                <w:highlight w:val="none"/>
              </w:rPr>
              <w:t>400</w:t>
            </w:r>
          </w:p>
        </w:tc>
        <w:tc>
          <w:tcPr>
            <w:tcW w:w="1456" w:type="dxa"/>
            <w:tcBorders>
              <w:top w:val="nil"/>
              <w:left w:val="nil"/>
              <w:bottom w:val="single" w:color="auto" w:sz="4" w:space="0"/>
              <w:right w:val="single" w:color="auto" w:sz="4" w:space="0"/>
            </w:tcBorders>
            <w:shd w:val="clear" w:color="auto" w:fill="auto"/>
            <w:vAlign w:val="center"/>
          </w:tcPr>
          <w:p w14:paraId="1EB0E5E2">
            <w:pPr>
              <w:widowControl/>
              <w:jc w:val="center"/>
              <w:rPr>
                <w:rFonts w:ascii="仿宋" w:hAnsi="仿宋" w:eastAsia="仿宋" w:cs="宋体"/>
                <w:color w:val="000000"/>
                <w:kern w:val="0"/>
                <w:sz w:val="22"/>
                <w:highlight w:val="none"/>
              </w:rPr>
            </w:pPr>
            <w:r>
              <w:rPr>
                <w:rFonts w:hint="eastAsia" w:ascii="仿宋" w:hAnsi="仿宋" w:eastAsia="仿宋" w:cs="宋体"/>
                <w:color w:val="000000"/>
                <w:kern w:val="0"/>
                <w:sz w:val="22"/>
                <w:highlight w:val="none"/>
              </w:rPr>
              <w:t>80.43</w:t>
            </w:r>
          </w:p>
        </w:tc>
        <w:tc>
          <w:tcPr>
            <w:tcW w:w="1628" w:type="dxa"/>
            <w:tcBorders>
              <w:top w:val="nil"/>
              <w:left w:val="nil"/>
              <w:bottom w:val="single" w:color="auto" w:sz="4" w:space="0"/>
              <w:right w:val="single" w:color="auto" w:sz="4" w:space="0"/>
            </w:tcBorders>
            <w:shd w:val="clear" w:color="auto" w:fill="auto"/>
            <w:vAlign w:val="center"/>
          </w:tcPr>
          <w:p w14:paraId="6B8DE832">
            <w:pPr>
              <w:widowControl/>
              <w:jc w:val="center"/>
              <w:rPr>
                <w:rFonts w:ascii="仿宋" w:hAnsi="仿宋" w:eastAsia="仿宋" w:cs="宋体"/>
                <w:color w:val="000000"/>
                <w:kern w:val="0"/>
                <w:sz w:val="22"/>
                <w:highlight w:val="none"/>
              </w:rPr>
            </w:pPr>
            <w:r>
              <w:rPr>
                <w:rFonts w:hint="eastAsia" w:ascii="仿宋" w:hAnsi="仿宋" w:eastAsia="仿宋" w:cs="宋体"/>
                <w:color w:val="000000"/>
                <w:kern w:val="0"/>
                <w:sz w:val="22"/>
                <w:highlight w:val="none"/>
              </w:rPr>
              <w:t>32172</w:t>
            </w:r>
          </w:p>
        </w:tc>
      </w:tr>
      <w:tr w14:paraId="55061394">
        <w:tblPrEx>
          <w:tblCellMar>
            <w:top w:w="0" w:type="dxa"/>
            <w:left w:w="108" w:type="dxa"/>
            <w:bottom w:w="0" w:type="dxa"/>
            <w:right w:w="108" w:type="dxa"/>
          </w:tblCellMar>
        </w:tblPrEx>
        <w:trPr>
          <w:trHeight w:val="708" w:hRule="atLeast"/>
        </w:trPr>
        <w:tc>
          <w:tcPr>
            <w:tcW w:w="1778" w:type="dxa"/>
            <w:tcBorders>
              <w:top w:val="nil"/>
              <w:left w:val="single" w:color="auto" w:sz="4" w:space="0"/>
              <w:bottom w:val="single" w:color="auto" w:sz="4" w:space="0"/>
              <w:right w:val="single" w:color="auto" w:sz="4" w:space="0"/>
            </w:tcBorders>
            <w:shd w:val="clear" w:color="000000" w:fill="FFFFFF"/>
            <w:vAlign w:val="center"/>
          </w:tcPr>
          <w:p w14:paraId="6AEDBBE6">
            <w:pPr>
              <w:widowControl/>
              <w:jc w:val="center"/>
              <w:rPr>
                <w:rFonts w:ascii="仿宋" w:hAnsi="仿宋" w:eastAsia="仿宋" w:cs="宋体"/>
                <w:color w:val="000000"/>
                <w:kern w:val="0"/>
                <w:sz w:val="22"/>
                <w:highlight w:val="none"/>
              </w:rPr>
            </w:pPr>
            <w:r>
              <w:rPr>
                <w:rFonts w:hint="eastAsia" w:ascii="仿宋" w:hAnsi="仿宋" w:eastAsia="仿宋" w:cs="宋体"/>
                <w:color w:val="000000"/>
                <w:kern w:val="0"/>
                <w:sz w:val="22"/>
                <w:highlight w:val="none"/>
              </w:rPr>
              <w:t>双积路灯杆</w:t>
            </w:r>
          </w:p>
        </w:tc>
        <w:tc>
          <w:tcPr>
            <w:tcW w:w="2185" w:type="dxa"/>
            <w:tcBorders>
              <w:top w:val="nil"/>
              <w:left w:val="nil"/>
              <w:bottom w:val="single" w:color="auto" w:sz="4" w:space="0"/>
              <w:right w:val="single" w:color="auto" w:sz="4" w:space="0"/>
            </w:tcBorders>
            <w:shd w:val="clear" w:color="000000" w:fill="FFFFFF"/>
            <w:vAlign w:val="center"/>
          </w:tcPr>
          <w:p w14:paraId="3D8F176A">
            <w:pPr>
              <w:widowControl/>
              <w:jc w:val="center"/>
              <w:rPr>
                <w:rFonts w:ascii="仿宋" w:hAnsi="仿宋" w:eastAsia="仿宋" w:cs="宋体"/>
                <w:color w:val="000000"/>
                <w:kern w:val="0"/>
                <w:sz w:val="22"/>
                <w:highlight w:val="none"/>
              </w:rPr>
            </w:pPr>
            <w:r>
              <w:rPr>
                <w:rFonts w:hint="eastAsia" w:ascii="仿宋" w:hAnsi="仿宋" w:eastAsia="仿宋" w:cs="宋体"/>
                <w:color w:val="000000"/>
                <w:kern w:val="0"/>
                <w:sz w:val="22"/>
                <w:highlight w:val="none"/>
              </w:rPr>
              <w:t>10米双叉臂</w:t>
            </w:r>
          </w:p>
        </w:tc>
        <w:tc>
          <w:tcPr>
            <w:tcW w:w="771" w:type="dxa"/>
            <w:tcBorders>
              <w:top w:val="nil"/>
              <w:left w:val="nil"/>
              <w:bottom w:val="single" w:color="auto" w:sz="4" w:space="0"/>
              <w:right w:val="single" w:color="auto" w:sz="4" w:space="0"/>
            </w:tcBorders>
            <w:shd w:val="clear" w:color="000000" w:fill="FFFFFF"/>
            <w:vAlign w:val="center"/>
          </w:tcPr>
          <w:p w14:paraId="3C419641">
            <w:pPr>
              <w:widowControl/>
              <w:jc w:val="center"/>
              <w:rPr>
                <w:rFonts w:ascii="仿宋" w:hAnsi="仿宋" w:eastAsia="仿宋" w:cs="宋体"/>
                <w:color w:val="000000"/>
                <w:kern w:val="0"/>
                <w:sz w:val="22"/>
                <w:highlight w:val="none"/>
              </w:rPr>
            </w:pPr>
            <w:r>
              <w:rPr>
                <w:rFonts w:hint="eastAsia" w:ascii="仿宋" w:hAnsi="仿宋" w:eastAsia="仿宋" w:cs="宋体"/>
                <w:color w:val="000000"/>
                <w:kern w:val="0"/>
                <w:sz w:val="22"/>
                <w:highlight w:val="none"/>
              </w:rPr>
              <w:t>颗</w:t>
            </w:r>
          </w:p>
        </w:tc>
        <w:tc>
          <w:tcPr>
            <w:tcW w:w="1071" w:type="dxa"/>
            <w:tcBorders>
              <w:top w:val="nil"/>
              <w:left w:val="nil"/>
              <w:bottom w:val="single" w:color="auto" w:sz="4" w:space="0"/>
              <w:right w:val="single" w:color="auto" w:sz="4" w:space="0"/>
            </w:tcBorders>
            <w:shd w:val="clear" w:color="000000" w:fill="FFFFFF"/>
            <w:noWrap/>
            <w:vAlign w:val="center"/>
          </w:tcPr>
          <w:p w14:paraId="24DFBB2A">
            <w:pPr>
              <w:widowControl/>
              <w:jc w:val="center"/>
              <w:rPr>
                <w:rFonts w:ascii="仿宋" w:hAnsi="仿宋" w:eastAsia="仿宋" w:cs="宋体"/>
                <w:color w:val="000000"/>
                <w:kern w:val="0"/>
                <w:sz w:val="22"/>
                <w:highlight w:val="none"/>
              </w:rPr>
            </w:pPr>
            <w:r>
              <w:rPr>
                <w:rFonts w:hint="eastAsia" w:ascii="仿宋" w:hAnsi="仿宋" w:eastAsia="仿宋" w:cs="宋体"/>
                <w:color w:val="000000"/>
                <w:kern w:val="0"/>
                <w:sz w:val="22"/>
                <w:highlight w:val="none"/>
              </w:rPr>
              <w:t>10</w:t>
            </w:r>
          </w:p>
        </w:tc>
        <w:tc>
          <w:tcPr>
            <w:tcW w:w="1456" w:type="dxa"/>
            <w:tcBorders>
              <w:top w:val="nil"/>
              <w:left w:val="nil"/>
              <w:bottom w:val="single" w:color="auto" w:sz="4" w:space="0"/>
              <w:right w:val="single" w:color="auto" w:sz="4" w:space="0"/>
            </w:tcBorders>
            <w:shd w:val="clear" w:color="auto" w:fill="auto"/>
            <w:vAlign w:val="center"/>
          </w:tcPr>
          <w:p w14:paraId="70CA6217">
            <w:pPr>
              <w:widowControl/>
              <w:jc w:val="center"/>
              <w:rPr>
                <w:rFonts w:ascii="仿宋" w:hAnsi="仿宋" w:eastAsia="仿宋" w:cs="宋体"/>
                <w:color w:val="000000"/>
                <w:kern w:val="0"/>
                <w:sz w:val="22"/>
                <w:highlight w:val="none"/>
              </w:rPr>
            </w:pPr>
            <w:r>
              <w:rPr>
                <w:rFonts w:hint="eastAsia" w:ascii="仿宋" w:hAnsi="仿宋" w:eastAsia="仿宋" w:cs="宋体"/>
                <w:color w:val="000000"/>
                <w:kern w:val="0"/>
                <w:sz w:val="22"/>
                <w:highlight w:val="none"/>
              </w:rPr>
              <w:t>2233.67</w:t>
            </w:r>
          </w:p>
        </w:tc>
        <w:tc>
          <w:tcPr>
            <w:tcW w:w="1628" w:type="dxa"/>
            <w:tcBorders>
              <w:top w:val="nil"/>
              <w:left w:val="nil"/>
              <w:bottom w:val="single" w:color="auto" w:sz="4" w:space="0"/>
              <w:right w:val="single" w:color="auto" w:sz="4" w:space="0"/>
            </w:tcBorders>
            <w:shd w:val="clear" w:color="auto" w:fill="auto"/>
            <w:vAlign w:val="center"/>
          </w:tcPr>
          <w:p w14:paraId="77AE836A">
            <w:pPr>
              <w:widowControl/>
              <w:jc w:val="center"/>
              <w:rPr>
                <w:rFonts w:ascii="仿宋" w:hAnsi="仿宋" w:eastAsia="仿宋" w:cs="宋体"/>
                <w:color w:val="000000"/>
                <w:kern w:val="0"/>
                <w:sz w:val="22"/>
                <w:highlight w:val="none"/>
              </w:rPr>
            </w:pPr>
            <w:r>
              <w:rPr>
                <w:rFonts w:hint="eastAsia" w:ascii="仿宋" w:hAnsi="仿宋" w:eastAsia="仿宋" w:cs="宋体"/>
                <w:color w:val="000000"/>
                <w:kern w:val="0"/>
                <w:sz w:val="22"/>
                <w:highlight w:val="none"/>
              </w:rPr>
              <w:t>22336.7</w:t>
            </w:r>
          </w:p>
        </w:tc>
      </w:tr>
      <w:tr w14:paraId="7204156A">
        <w:tblPrEx>
          <w:tblCellMar>
            <w:top w:w="0" w:type="dxa"/>
            <w:left w:w="108" w:type="dxa"/>
            <w:bottom w:w="0" w:type="dxa"/>
            <w:right w:w="108" w:type="dxa"/>
          </w:tblCellMar>
        </w:tblPrEx>
        <w:trPr>
          <w:trHeight w:val="708" w:hRule="atLeast"/>
        </w:trPr>
        <w:tc>
          <w:tcPr>
            <w:tcW w:w="1778" w:type="dxa"/>
            <w:tcBorders>
              <w:top w:val="nil"/>
              <w:left w:val="single" w:color="auto" w:sz="4" w:space="0"/>
              <w:bottom w:val="single" w:color="auto" w:sz="4" w:space="0"/>
              <w:right w:val="single" w:color="auto" w:sz="4" w:space="0"/>
            </w:tcBorders>
            <w:shd w:val="clear" w:color="000000" w:fill="FFFFFF"/>
            <w:vAlign w:val="center"/>
          </w:tcPr>
          <w:p w14:paraId="6B47CA1D">
            <w:pPr>
              <w:widowControl/>
              <w:jc w:val="center"/>
              <w:rPr>
                <w:rFonts w:ascii="仿宋" w:hAnsi="仿宋" w:eastAsia="仿宋" w:cs="宋体"/>
                <w:color w:val="000000"/>
                <w:kern w:val="0"/>
                <w:sz w:val="22"/>
                <w:highlight w:val="none"/>
              </w:rPr>
            </w:pPr>
            <w:r>
              <w:rPr>
                <w:rFonts w:hint="eastAsia" w:ascii="仿宋" w:hAnsi="仿宋" w:eastAsia="仿宋" w:cs="宋体"/>
                <w:color w:val="000000"/>
                <w:kern w:val="0"/>
                <w:sz w:val="22"/>
                <w:highlight w:val="none"/>
              </w:rPr>
              <w:t>LED玉米灯泡</w:t>
            </w:r>
          </w:p>
        </w:tc>
        <w:tc>
          <w:tcPr>
            <w:tcW w:w="2185" w:type="dxa"/>
            <w:tcBorders>
              <w:top w:val="nil"/>
              <w:left w:val="nil"/>
              <w:bottom w:val="single" w:color="auto" w:sz="4" w:space="0"/>
              <w:right w:val="single" w:color="auto" w:sz="4" w:space="0"/>
            </w:tcBorders>
            <w:shd w:val="clear" w:color="000000" w:fill="FFFFFF"/>
            <w:vAlign w:val="center"/>
          </w:tcPr>
          <w:p w14:paraId="0C5BD80D">
            <w:pPr>
              <w:widowControl/>
              <w:jc w:val="center"/>
              <w:rPr>
                <w:rFonts w:ascii="仿宋" w:hAnsi="仿宋" w:eastAsia="仿宋" w:cs="宋体"/>
                <w:color w:val="000000"/>
                <w:kern w:val="0"/>
                <w:sz w:val="22"/>
                <w:highlight w:val="none"/>
              </w:rPr>
            </w:pPr>
            <w:r>
              <w:rPr>
                <w:rFonts w:hint="eastAsia" w:ascii="仿宋" w:hAnsi="仿宋" w:eastAsia="仿宋" w:cs="宋体"/>
                <w:color w:val="000000"/>
                <w:kern w:val="0"/>
                <w:sz w:val="22"/>
                <w:highlight w:val="none"/>
              </w:rPr>
              <w:t>E27 30W H12CM*Ф3.5CM暖光</w:t>
            </w:r>
          </w:p>
        </w:tc>
        <w:tc>
          <w:tcPr>
            <w:tcW w:w="771" w:type="dxa"/>
            <w:tcBorders>
              <w:top w:val="nil"/>
              <w:left w:val="nil"/>
              <w:bottom w:val="single" w:color="auto" w:sz="4" w:space="0"/>
              <w:right w:val="single" w:color="auto" w:sz="4" w:space="0"/>
            </w:tcBorders>
            <w:shd w:val="clear" w:color="000000" w:fill="FFFFFF"/>
            <w:vAlign w:val="center"/>
          </w:tcPr>
          <w:p w14:paraId="0904C920">
            <w:pPr>
              <w:widowControl/>
              <w:jc w:val="center"/>
              <w:rPr>
                <w:rFonts w:ascii="仿宋" w:hAnsi="仿宋" w:eastAsia="仿宋" w:cs="宋体"/>
                <w:color w:val="000000"/>
                <w:kern w:val="0"/>
                <w:sz w:val="22"/>
                <w:highlight w:val="none"/>
              </w:rPr>
            </w:pPr>
            <w:r>
              <w:rPr>
                <w:rFonts w:hint="eastAsia" w:ascii="仿宋" w:hAnsi="仿宋" w:eastAsia="仿宋" w:cs="宋体"/>
                <w:color w:val="000000"/>
                <w:kern w:val="0"/>
                <w:sz w:val="22"/>
                <w:highlight w:val="none"/>
              </w:rPr>
              <w:t>个</w:t>
            </w:r>
          </w:p>
        </w:tc>
        <w:tc>
          <w:tcPr>
            <w:tcW w:w="1071" w:type="dxa"/>
            <w:tcBorders>
              <w:top w:val="nil"/>
              <w:left w:val="nil"/>
              <w:bottom w:val="single" w:color="auto" w:sz="4" w:space="0"/>
              <w:right w:val="single" w:color="auto" w:sz="4" w:space="0"/>
            </w:tcBorders>
            <w:shd w:val="clear" w:color="000000" w:fill="FFFFFF"/>
            <w:noWrap/>
            <w:vAlign w:val="center"/>
          </w:tcPr>
          <w:p w14:paraId="39EED6A2">
            <w:pPr>
              <w:widowControl/>
              <w:jc w:val="center"/>
              <w:rPr>
                <w:rFonts w:ascii="仿宋" w:hAnsi="仿宋" w:eastAsia="仿宋" w:cs="宋体"/>
                <w:color w:val="000000"/>
                <w:kern w:val="0"/>
                <w:sz w:val="22"/>
                <w:highlight w:val="none"/>
              </w:rPr>
            </w:pPr>
            <w:r>
              <w:rPr>
                <w:rFonts w:hint="eastAsia" w:ascii="仿宋" w:hAnsi="仿宋" w:eastAsia="仿宋" w:cs="宋体"/>
                <w:color w:val="000000"/>
                <w:kern w:val="0"/>
                <w:sz w:val="22"/>
                <w:highlight w:val="none"/>
              </w:rPr>
              <w:t>100</w:t>
            </w:r>
          </w:p>
        </w:tc>
        <w:tc>
          <w:tcPr>
            <w:tcW w:w="1456" w:type="dxa"/>
            <w:tcBorders>
              <w:top w:val="nil"/>
              <w:left w:val="nil"/>
              <w:bottom w:val="single" w:color="auto" w:sz="4" w:space="0"/>
              <w:right w:val="single" w:color="auto" w:sz="4" w:space="0"/>
            </w:tcBorders>
            <w:shd w:val="clear" w:color="auto" w:fill="auto"/>
            <w:vAlign w:val="center"/>
          </w:tcPr>
          <w:p w14:paraId="31B76BD3">
            <w:pPr>
              <w:widowControl/>
              <w:jc w:val="center"/>
              <w:rPr>
                <w:rFonts w:ascii="仿宋" w:hAnsi="仿宋" w:eastAsia="仿宋" w:cs="宋体"/>
                <w:color w:val="000000"/>
                <w:kern w:val="0"/>
                <w:sz w:val="22"/>
                <w:highlight w:val="none"/>
              </w:rPr>
            </w:pPr>
            <w:r>
              <w:rPr>
                <w:rFonts w:hint="eastAsia" w:ascii="仿宋" w:hAnsi="仿宋" w:eastAsia="仿宋" w:cs="宋体"/>
                <w:color w:val="000000"/>
                <w:kern w:val="0"/>
                <w:sz w:val="22"/>
                <w:highlight w:val="none"/>
              </w:rPr>
              <w:t>53.67</w:t>
            </w:r>
          </w:p>
        </w:tc>
        <w:tc>
          <w:tcPr>
            <w:tcW w:w="1628" w:type="dxa"/>
            <w:tcBorders>
              <w:top w:val="nil"/>
              <w:left w:val="nil"/>
              <w:bottom w:val="single" w:color="auto" w:sz="4" w:space="0"/>
              <w:right w:val="single" w:color="auto" w:sz="4" w:space="0"/>
            </w:tcBorders>
            <w:shd w:val="clear" w:color="auto" w:fill="auto"/>
            <w:vAlign w:val="center"/>
          </w:tcPr>
          <w:p w14:paraId="0946EB2E">
            <w:pPr>
              <w:widowControl/>
              <w:jc w:val="center"/>
              <w:rPr>
                <w:rFonts w:ascii="仿宋" w:hAnsi="仿宋" w:eastAsia="仿宋" w:cs="宋体"/>
                <w:color w:val="000000"/>
                <w:kern w:val="0"/>
                <w:sz w:val="22"/>
                <w:highlight w:val="none"/>
              </w:rPr>
            </w:pPr>
            <w:r>
              <w:rPr>
                <w:rFonts w:hint="eastAsia" w:ascii="仿宋" w:hAnsi="仿宋" w:eastAsia="仿宋" w:cs="宋体"/>
                <w:color w:val="000000"/>
                <w:kern w:val="0"/>
                <w:sz w:val="22"/>
                <w:highlight w:val="none"/>
              </w:rPr>
              <w:t>5367</w:t>
            </w:r>
          </w:p>
        </w:tc>
      </w:tr>
      <w:tr w14:paraId="646371AD">
        <w:tblPrEx>
          <w:tblCellMar>
            <w:top w:w="0" w:type="dxa"/>
            <w:left w:w="108" w:type="dxa"/>
            <w:bottom w:w="0" w:type="dxa"/>
            <w:right w:w="108" w:type="dxa"/>
          </w:tblCellMar>
        </w:tblPrEx>
        <w:trPr>
          <w:trHeight w:val="708" w:hRule="atLeast"/>
        </w:trPr>
        <w:tc>
          <w:tcPr>
            <w:tcW w:w="1778" w:type="dxa"/>
            <w:tcBorders>
              <w:top w:val="nil"/>
              <w:left w:val="single" w:color="auto" w:sz="4" w:space="0"/>
              <w:bottom w:val="single" w:color="auto" w:sz="4" w:space="0"/>
              <w:right w:val="single" w:color="auto" w:sz="4" w:space="0"/>
            </w:tcBorders>
            <w:shd w:val="clear" w:color="000000" w:fill="FFFFFF"/>
            <w:vAlign w:val="center"/>
          </w:tcPr>
          <w:p w14:paraId="35B717F7">
            <w:pPr>
              <w:widowControl/>
              <w:jc w:val="center"/>
              <w:rPr>
                <w:rFonts w:ascii="仿宋" w:hAnsi="仿宋" w:eastAsia="仿宋" w:cs="宋体"/>
                <w:color w:val="000000"/>
                <w:kern w:val="0"/>
                <w:sz w:val="22"/>
                <w:highlight w:val="none"/>
              </w:rPr>
            </w:pPr>
            <w:r>
              <w:rPr>
                <w:rFonts w:hint="eastAsia" w:ascii="仿宋" w:hAnsi="仿宋" w:eastAsia="仿宋" w:cs="宋体"/>
                <w:color w:val="000000"/>
                <w:kern w:val="0"/>
                <w:sz w:val="22"/>
                <w:highlight w:val="none"/>
              </w:rPr>
              <w:t>LED灯头</w:t>
            </w:r>
          </w:p>
        </w:tc>
        <w:tc>
          <w:tcPr>
            <w:tcW w:w="2185" w:type="dxa"/>
            <w:tcBorders>
              <w:top w:val="nil"/>
              <w:left w:val="nil"/>
              <w:bottom w:val="single" w:color="auto" w:sz="4" w:space="0"/>
              <w:right w:val="single" w:color="auto" w:sz="4" w:space="0"/>
            </w:tcBorders>
            <w:shd w:val="clear" w:color="000000" w:fill="FFFFFF"/>
            <w:vAlign w:val="center"/>
          </w:tcPr>
          <w:p w14:paraId="17E6F2FE">
            <w:pPr>
              <w:widowControl/>
              <w:jc w:val="center"/>
              <w:rPr>
                <w:rFonts w:ascii="仿宋" w:hAnsi="仿宋" w:eastAsia="仿宋" w:cs="宋体"/>
                <w:color w:val="000000"/>
                <w:kern w:val="0"/>
                <w:sz w:val="22"/>
                <w:highlight w:val="none"/>
              </w:rPr>
            </w:pPr>
            <w:r>
              <w:rPr>
                <w:rFonts w:hint="eastAsia" w:ascii="仿宋" w:hAnsi="仿宋" w:eastAsia="仿宋" w:cs="宋体"/>
                <w:color w:val="000000"/>
                <w:kern w:val="0"/>
                <w:sz w:val="22"/>
                <w:highlight w:val="none"/>
              </w:rPr>
              <w:t>240W模组式（电源带调光功能）</w:t>
            </w:r>
          </w:p>
        </w:tc>
        <w:tc>
          <w:tcPr>
            <w:tcW w:w="771" w:type="dxa"/>
            <w:tcBorders>
              <w:top w:val="nil"/>
              <w:left w:val="nil"/>
              <w:bottom w:val="single" w:color="auto" w:sz="4" w:space="0"/>
              <w:right w:val="single" w:color="auto" w:sz="4" w:space="0"/>
            </w:tcBorders>
            <w:shd w:val="clear" w:color="000000" w:fill="FFFFFF"/>
            <w:vAlign w:val="center"/>
          </w:tcPr>
          <w:p w14:paraId="46C80E97">
            <w:pPr>
              <w:widowControl/>
              <w:jc w:val="center"/>
              <w:rPr>
                <w:rFonts w:ascii="仿宋" w:hAnsi="仿宋" w:eastAsia="仿宋" w:cs="宋体"/>
                <w:color w:val="000000"/>
                <w:kern w:val="0"/>
                <w:sz w:val="22"/>
                <w:highlight w:val="none"/>
              </w:rPr>
            </w:pPr>
            <w:r>
              <w:rPr>
                <w:rFonts w:hint="eastAsia" w:ascii="仿宋" w:hAnsi="仿宋" w:eastAsia="仿宋" w:cs="宋体"/>
                <w:color w:val="000000"/>
                <w:kern w:val="0"/>
                <w:sz w:val="22"/>
                <w:highlight w:val="none"/>
              </w:rPr>
              <w:t>个</w:t>
            </w:r>
          </w:p>
        </w:tc>
        <w:tc>
          <w:tcPr>
            <w:tcW w:w="1071" w:type="dxa"/>
            <w:tcBorders>
              <w:top w:val="nil"/>
              <w:left w:val="nil"/>
              <w:bottom w:val="single" w:color="auto" w:sz="4" w:space="0"/>
              <w:right w:val="single" w:color="auto" w:sz="4" w:space="0"/>
            </w:tcBorders>
            <w:shd w:val="clear" w:color="000000" w:fill="FFFFFF"/>
            <w:noWrap/>
            <w:vAlign w:val="center"/>
          </w:tcPr>
          <w:p w14:paraId="706A5AC9">
            <w:pPr>
              <w:widowControl/>
              <w:jc w:val="center"/>
              <w:rPr>
                <w:rFonts w:ascii="仿宋" w:hAnsi="仿宋" w:eastAsia="仿宋" w:cs="宋体"/>
                <w:color w:val="000000"/>
                <w:kern w:val="0"/>
                <w:sz w:val="22"/>
                <w:highlight w:val="none"/>
              </w:rPr>
            </w:pPr>
            <w:r>
              <w:rPr>
                <w:rFonts w:hint="eastAsia" w:ascii="仿宋" w:hAnsi="仿宋" w:eastAsia="仿宋" w:cs="宋体"/>
                <w:color w:val="000000"/>
                <w:kern w:val="0"/>
                <w:sz w:val="22"/>
                <w:highlight w:val="none"/>
              </w:rPr>
              <w:t>40</w:t>
            </w:r>
          </w:p>
        </w:tc>
        <w:tc>
          <w:tcPr>
            <w:tcW w:w="1456" w:type="dxa"/>
            <w:tcBorders>
              <w:top w:val="nil"/>
              <w:left w:val="nil"/>
              <w:bottom w:val="single" w:color="auto" w:sz="4" w:space="0"/>
              <w:right w:val="single" w:color="auto" w:sz="4" w:space="0"/>
            </w:tcBorders>
            <w:shd w:val="clear" w:color="auto" w:fill="auto"/>
            <w:vAlign w:val="center"/>
          </w:tcPr>
          <w:p w14:paraId="75458E9A">
            <w:pPr>
              <w:widowControl/>
              <w:jc w:val="center"/>
              <w:rPr>
                <w:rFonts w:ascii="仿宋" w:hAnsi="仿宋" w:eastAsia="仿宋" w:cs="宋体"/>
                <w:color w:val="000000"/>
                <w:kern w:val="0"/>
                <w:sz w:val="22"/>
                <w:highlight w:val="none"/>
              </w:rPr>
            </w:pPr>
            <w:r>
              <w:rPr>
                <w:rFonts w:hint="eastAsia" w:ascii="仿宋" w:hAnsi="仿宋" w:eastAsia="仿宋" w:cs="宋体"/>
                <w:color w:val="000000"/>
                <w:kern w:val="0"/>
                <w:sz w:val="22"/>
                <w:highlight w:val="none"/>
              </w:rPr>
              <w:t>1261.17</w:t>
            </w:r>
          </w:p>
        </w:tc>
        <w:tc>
          <w:tcPr>
            <w:tcW w:w="1628" w:type="dxa"/>
            <w:tcBorders>
              <w:top w:val="nil"/>
              <w:left w:val="nil"/>
              <w:bottom w:val="single" w:color="auto" w:sz="4" w:space="0"/>
              <w:right w:val="single" w:color="auto" w:sz="4" w:space="0"/>
            </w:tcBorders>
            <w:shd w:val="clear" w:color="auto" w:fill="auto"/>
            <w:vAlign w:val="center"/>
          </w:tcPr>
          <w:p w14:paraId="3FD580C1">
            <w:pPr>
              <w:widowControl/>
              <w:jc w:val="center"/>
              <w:rPr>
                <w:rFonts w:ascii="仿宋" w:hAnsi="仿宋" w:eastAsia="仿宋" w:cs="宋体"/>
                <w:color w:val="000000"/>
                <w:kern w:val="0"/>
                <w:sz w:val="22"/>
                <w:highlight w:val="none"/>
              </w:rPr>
            </w:pPr>
            <w:r>
              <w:rPr>
                <w:rFonts w:hint="eastAsia" w:ascii="仿宋" w:hAnsi="仿宋" w:eastAsia="仿宋" w:cs="宋体"/>
                <w:color w:val="000000"/>
                <w:kern w:val="0"/>
                <w:sz w:val="22"/>
                <w:highlight w:val="none"/>
              </w:rPr>
              <w:t>50446.8</w:t>
            </w:r>
          </w:p>
        </w:tc>
      </w:tr>
      <w:tr w14:paraId="2A151C25">
        <w:tblPrEx>
          <w:tblCellMar>
            <w:top w:w="0" w:type="dxa"/>
            <w:left w:w="108" w:type="dxa"/>
            <w:bottom w:w="0" w:type="dxa"/>
            <w:right w:w="108" w:type="dxa"/>
          </w:tblCellMar>
        </w:tblPrEx>
        <w:trPr>
          <w:trHeight w:val="708" w:hRule="atLeast"/>
        </w:trPr>
        <w:tc>
          <w:tcPr>
            <w:tcW w:w="1778" w:type="dxa"/>
            <w:tcBorders>
              <w:top w:val="nil"/>
              <w:left w:val="single" w:color="auto" w:sz="4" w:space="0"/>
              <w:bottom w:val="single" w:color="auto" w:sz="4" w:space="0"/>
              <w:right w:val="single" w:color="auto" w:sz="4" w:space="0"/>
            </w:tcBorders>
            <w:shd w:val="clear" w:color="auto" w:fill="auto"/>
            <w:noWrap/>
            <w:vAlign w:val="center"/>
          </w:tcPr>
          <w:p w14:paraId="49B78BC8">
            <w:pPr>
              <w:widowControl/>
              <w:jc w:val="left"/>
              <w:rPr>
                <w:rFonts w:ascii="仿宋" w:hAnsi="仿宋" w:eastAsia="仿宋" w:cs="宋体"/>
                <w:color w:val="000000"/>
                <w:kern w:val="0"/>
                <w:sz w:val="22"/>
                <w:highlight w:val="none"/>
              </w:rPr>
            </w:pPr>
            <w:r>
              <w:rPr>
                <w:rFonts w:hint="eastAsia" w:ascii="仿宋" w:hAnsi="仿宋" w:eastAsia="仿宋" w:cs="宋体"/>
                <w:color w:val="000000"/>
                <w:kern w:val="0"/>
                <w:sz w:val="22"/>
                <w:highlight w:val="none"/>
              </w:rPr>
              <w:t>　</w:t>
            </w:r>
          </w:p>
        </w:tc>
        <w:tc>
          <w:tcPr>
            <w:tcW w:w="2185" w:type="dxa"/>
            <w:tcBorders>
              <w:top w:val="nil"/>
              <w:left w:val="nil"/>
              <w:bottom w:val="single" w:color="auto" w:sz="4" w:space="0"/>
              <w:right w:val="single" w:color="auto" w:sz="4" w:space="0"/>
            </w:tcBorders>
            <w:shd w:val="clear" w:color="000000" w:fill="FFFFFF"/>
            <w:vAlign w:val="center"/>
          </w:tcPr>
          <w:p w14:paraId="60842CE1">
            <w:pPr>
              <w:widowControl/>
              <w:jc w:val="center"/>
              <w:rPr>
                <w:rFonts w:ascii="仿宋" w:hAnsi="仿宋" w:eastAsia="仿宋" w:cs="宋体"/>
                <w:color w:val="000000"/>
                <w:kern w:val="0"/>
                <w:sz w:val="22"/>
                <w:highlight w:val="none"/>
              </w:rPr>
            </w:pPr>
            <w:r>
              <w:rPr>
                <w:rFonts w:hint="eastAsia" w:ascii="仿宋" w:hAnsi="仿宋" w:eastAsia="仿宋" w:cs="宋体"/>
                <w:color w:val="000000"/>
                <w:kern w:val="0"/>
                <w:sz w:val="22"/>
                <w:highlight w:val="none"/>
              </w:rPr>
              <w:t>合计</w:t>
            </w:r>
          </w:p>
        </w:tc>
        <w:tc>
          <w:tcPr>
            <w:tcW w:w="771" w:type="dxa"/>
            <w:tcBorders>
              <w:top w:val="nil"/>
              <w:left w:val="nil"/>
              <w:bottom w:val="single" w:color="auto" w:sz="4" w:space="0"/>
              <w:right w:val="single" w:color="auto" w:sz="4" w:space="0"/>
            </w:tcBorders>
            <w:shd w:val="clear" w:color="auto" w:fill="auto"/>
            <w:noWrap/>
            <w:vAlign w:val="center"/>
          </w:tcPr>
          <w:p w14:paraId="6BBAB716">
            <w:pPr>
              <w:widowControl/>
              <w:jc w:val="left"/>
              <w:rPr>
                <w:rFonts w:ascii="仿宋" w:hAnsi="仿宋" w:eastAsia="仿宋" w:cs="宋体"/>
                <w:color w:val="000000"/>
                <w:kern w:val="0"/>
                <w:sz w:val="22"/>
                <w:highlight w:val="none"/>
              </w:rPr>
            </w:pPr>
            <w:r>
              <w:rPr>
                <w:rFonts w:hint="eastAsia" w:ascii="仿宋" w:hAnsi="仿宋" w:eastAsia="仿宋" w:cs="宋体"/>
                <w:color w:val="000000"/>
                <w:kern w:val="0"/>
                <w:sz w:val="22"/>
                <w:highlight w:val="none"/>
              </w:rPr>
              <w:t>　</w:t>
            </w:r>
          </w:p>
        </w:tc>
        <w:tc>
          <w:tcPr>
            <w:tcW w:w="1071" w:type="dxa"/>
            <w:tcBorders>
              <w:top w:val="nil"/>
              <w:left w:val="nil"/>
              <w:bottom w:val="single" w:color="auto" w:sz="4" w:space="0"/>
              <w:right w:val="single" w:color="auto" w:sz="4" w:space="0"/>
            </w:tcBorders>
            <w:shd w:val="clear" w:color="auto" w:fill="auto"/>
            <w:noWrap/>
            <w:vAlign w:val="center"/>
          </w:tcPr>
          <w:p w14:paraId="1DF423E3">
            <w:pPr>
              <w:widowControl/>
              <w:jc w:val="left"/>
              <w:rPr>
                <w:rFonts w:ascii="仿宋" w:hAnsi="仿宋" w:eastAsia="仿宋" w:cs="宋体"/>
                <w:color w:val="000000"/>
                <w:kern w:val="0"/>
                <w:sz w:val="22"/>
                <w:highlight w:val="none"/>
              </w:rPr>
            </w:pPr>
            <w:r>
              <w:rPr>
                <w:rFonts w:hint="eastAsia" w:ascii="仿宋" w:hAnsi="仿宋" w:eastAsia="仿宋" w:cs="宋体"/>
                <w:color w:val="000000"/>
                <w:kern w:val="0"/>
                <w:sz w:val="22"/>
                <w:highlight w:val="none"/>
              </w:rPr>
              <w:t>　</w:t>
            </w:r>
          </w:p>
        </w:tc>
        <w:tc>
          <w:tcPr>
            <w:tcW w:w="1456" w:type="dxa"/>
            <w:tcBorders>
              <w:top w:val="nil"/>
              <w:left w:val="nil"/>
              <w:bottom w:val="single" w:color="auto" w:sz="4" w:space="0"/>
              <w:right w:val="single" w:color="auto" w:sz="4" w:space="0"/>
            </w:tcBorders>
            <w:shd w:val="clear" w:color="auto" w:fill="auto"/>
            <w:noWrap/>
            <w:vAlign w:val="center"/>
          </w:tcPr>
          <w:p w14:paraId="618F0E41">
            <w:pPr>
              <w:widowControl/>
              <w:jc w:val="left"/>
              <w:rPr>
                <w:rFonts w:ascii="仿宋" w:hAnsi="仿宋" w:eastAsia="仿宋" w:cs="宋体"/>
                <w:color w:val="000000"/>
                <w:kern w:val="0"/>
                <w:sz w:val="22"/>
                <w:highlight w:val="none"/>
              </w:rPr>
            </w:pPr>
            <w:r>
              <w:rPr>
                <w:rFonts w:hint="eastAsia" w:ascii="仿宋" w:hAnsi="仿宋" w:eastAsia="仿宋" w:cs="宋体"/>
                <w:color w:val="000000"/>
                <w:kern w:val="0"/>
                <w:sz w:val="22"/>
                <w:highlight w:val="none"/>
              </w:rPr>
              <w:t>　</w:t>
            </w:r>
          </w:p>
        </w:tc>
        <w:tc>
          <w:tcPr>
            <w:tcW w:w="1628" w:type="dxa"/>
            <w:tcBorders>
              <w:top w:val="nil"/>
              <w:left w:val="nil"/>
              <w:bottom w:val="single" w:color="auto" w:sz="4" w:space="0"/>
              <w:right w:val="single" w:color="auto" w:sz="4" w:space="0"/>
            </w:tcBorders>
            <w:shd w:val="clear" w:color="auto" w:fill="auto"/>
            <w:noWrap/>
            <w:vAlign w:val="center"/>
          </w:tcPr>
          <w:p w14:paraId="1F92204E">
            <w:pPr>
              <w:widowControl/>
              <w:jc w:val="center"/>
              <w:rPr>
                <w:rFonts w:ascii="仿宋" w:hAnsi="仿宋" w:eastAsia="仿宋" w:cs="宋体"/>
                <w:color w:val="000000"/>
                <w:kern w:val="0"/>
                <w:sz w:val="22"/>
                <w:highlight w:val="none"/>
              </w:rPr>
            </w:pPr>
            <w:r>
              <w:rPr>
                <w:rFonts w:hint="eastAsia" w:ascii="仿宋" w:hAnsi="仿宋" w:eastAsia="仿宋" w:cs="宋体"/>
                <w:color w:val="000000"/>
                <w:kern w:val="0"/>
                <w:sz w:val="22"/>
                <w:highlight w:val="none"/>
              </w:rPr>
              <w:t>175056.5</w:t>
            </w:r>
          </w:p>
        </w:tc>
      </w:tr>
    </w:tbl>
    <w:p w14:paraId="2DF83B7D">
      <w:pPr>
        <w:spacing w:line="360" w:lineRule="auto"/>
        <w:rPr>
          <w:b/>
          <w:highlight w:val="none"/>
        </w:rPr>
      </w:pPr>
    </w:p>
    <w:p w14:paraId="2E2CAF4C">
      <w:pPr>
        <w:widowControl/>
        <w:jc w:val="left"/>
        <w:rPr>
          <w:rFonts w:ascii="黑体" w:hAnsi="黑体" w:eastAsia="黑体" w:cs="黑体"/>
          <w:bCs/>
          <w:sz w:val="32"/>
          <w:szCs w:val="32"/>
          <w:highlight w:val="none"/>
        </w:rPr>
      </w:pPr>
      <w:bookmarkStart w:id="20" w:name="_Toc134452757"/>
      <w:r>
        <w:rPr>
          <w:rFonts w:ascii="黑体" w:hAnsi="黑体" w:eastAsia="黑体" w:cs="黑体"/>
          <w:bCs/>
          <w:sz w:val="32"/>
          <w:szCs w:val="32"/>
          <w:highlight w:val="none"/>
        </w:rPr>
        <w:br w:type="page"/>
      </w:r>
    </w:p>
    <w:p w14:paraId="59F418CD">
      <w:pPr>
        <w:spacing w:line="520" w:lineRule="exact"/>
        <w:jc w:val="center"/>
        <w:outlineLvl w:val="0"/>
        <w:rPr>
          <w:rFonts w:ascii="黑体" w:hAnsi="黑体" w:eastAsia="黑体" w:cs="黑体"/>
          <w:bCs/>
          <w:sz w:val="32"/>
          <w:szCs w:val="32"/>
          <w:highlight w:val="none"/>
        </w:rPr>
      </w:pPr>
      <w:bookmarkStart w:id="21" w:name="_Toc177130569"/>
      <w:r>
        <w:rPr>
          <w:rFonts w:hint="eastAsia" w:ascii="黑体" w:hAnsi="黑体" w:eastAsia="黑体" w:cs="黑体"/>
          <w:bCs/>
          <w:sz w:val="32"/>
          <w:szCs w:val="32"/>
          <w:highlight w:val="none"/>
        </w:rPr>
        <w:t>第四章  评审办法</w:t>
      </w:r>
      <w:bookmarkEnd w:id="20"/>
      <w:bookmarkEnd w:id="21"/>
    </w:p>
    <w:p w14:paraId="4429724F">
      <w:pPr>
        <w:spacing w:line="560" w:lineRule="exact"/>
        <w:ind w:firstLine="560" w:firstLineChars="200"/>
        <w:rPr>
          <w:rFonts w:ascii="楷体_GB2312" w:hAnsi="楷体_GB2312" w:eastAsia="楷体_GB2312" w:cs="楷体_GB2312"/>
          <w:sz w:val="28"/>
          <w:szCs w:val="28"/>
          <w:highlight w:val="none"/>
        </w:rPr>
      </w:pPr>
      <w:bookmarkStart w:id="22" w:name="_Toc38368673"/>
      <w:bookmarkStart w:id="23" w:name="_Toc118441304"/>
      <w:bookmarkStart w:id="24" w:name="_Toc436166237"/>
      <w:bookmarkStart w:id="25" w:name="_Toc464831080"/>
    </w:p>
    <w:bookmarkEnd w:id="22"/>
    <w:bookmarkEnd w:id="23"/>
    <w:bookmarkEnd w:id="24"/>
    <w:p w14:paraId="799A848D">
      <w:pPr>
        <w:spacing w:line="560" w:lineRule="exact"/>
        <w:ind w:firstLine="560" w:firstLineChars="200"/>
        <w:outlineLvl w:val="1"/>
        <w:rPr>
          <w:rFonts w:ascii="仿宋" w:hAnsi="仿宋" w:eastAsia="仿宋" w:cs="楷体_GB2312"/>
          <w:sz w:val="28"/>
          <w:szCs w:val="28"/>
          <w:highlight w:val="none"/>
        </w:rPr>
      </w:pPr>
      <w:bookmarkStart w:id="26" w:name="_Toc177130570"/>
      <w:bookmarkStart w:id="27" w:name="_Toc172214250"/>
      <w:r>
        <w:rPr>
          <w:rFonts w:hint="eastAsia" w:ascii="仿宋" w:hAnsi="仿宋" w:eastAsia="仿宋" w:cs="楷体_GB2312"/>
          <w:sz w:val="28"/>
          <w:szCs w:val="28"/>
          <w:highlight w:val="none"/>
        </w:rPr>
        <w:t>1.低价成交法</w:t>
      </w:r>
      <w:bookmarkEnd w:id="26"/>
      <w:bookmarkEnd w:id="27"/>
    </w:p>
    <w:p w14:paraId="5865B2B8">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本次项目采用低价成交法，报价最低者为最终成交供应商。当响应单位不足五家单位时，流标。总价及各分项报价均不得高于采购控制价，否则评审小组有权据此确定为报价无效。未按格式报价、资料不齐或资质不符合要求的情况，应予以废标。</w:t>
      </w:r>
    </w:p>
    <w:p w14:paraId="3F0524C1">
      <w:pPr>
        <w:pStyle w:val="16"/>
        <w:rPr>
          <w:rFonts w:ascii="仿宋" w:hAnsi="仿宋" w:eastAsia="仿宋"/>
          <w:sz w:val="28"/>
          <w:szCs w:val="28"/>
          <w:highlight w:val="none"/>
        </w:rPr>
      </w:pPr>
      <w:r>
        <w:rPr>
          <w:rFonts w:hint="eastAsia" w:ascii="仿宋" w:hAnsi="仿宋" w:eastAsia="仿宋"/>
          <w:sz w:val="28"/>
          <w:szCs w:val="28"/>
          <w:highlight w:val="none"/>
        </w:rPr>
        <w:t xml:space="preserve">    采用两轮报价加一轮竞谈，具体如下：</w:t>
      </w:r>
    </w:p>
    <w:p w14:paraId="3B9D1115">
      <w:pPr>
        <w:pStyle w:val="16"/>
        <w:rPr>
          <w:rFonts w:ascii="仿宋" w:hAnsi="仿宋" w:eastAsia="仿宋"/>
          <w:sz w:val="28"/>
          <w:szCs w:val="28"/>
          <w:highlight w:val="none"/>
        </w:rPr>
      </w:pPr>
      <w:r>
        <w:rPr>
          <w:rFonts w:hint="eastAsia" w:ascii="仿宋" w:hAnsi="仿宋" w:eastAsia="仿宋"/>
          <w:sz w:val="28"/>
          <w:szCs w:val="28"/>
          <w:highlight w:val="none"/>
        </w:rPr>
        <w:t xml:space="preserve">    1.1第一轮报价结束后按照报价由高到低淘汰1/3（取整）。</w:t>
      </w:r>
    </w:p>
    <w:p w14:paraId="70A13F10">
      <w:pPr>
        <w:pStyle w:val="16"/>
        <w:rPr>
          <w:rFonts w:ascii="仿宋" w:hAnsi="仿宋" w:eastAsia="仿宋"/>
          <w:sz w:val="28"/>
          <w:szCs w:val="28"/>
          <w:highlight w:val="none"/>
        </w:rPr>
      </w:pPr>
      <w:r>
        <w:rPr>
          <w:rFonts w:hint="eastAsia" w:ascii="仿宋" w:hAnsi="仿宋" w:eastAsia="仿宋"/>
          <w:sz w:val="28"/>
          <w:szCs w:val="28"/>
          <w:highlight w:val="none"/>
        </w:rPr>
        <w:t xml:space="preserve">    1.2第二轮参与报价单位在第一轮报价基础上自主下浮，报价结束后按照报价由高到低淘汰1/3（取整），若第二轮参与单位只有三家则不进行淘汰。</w:t>
      </w:r>
    </w:p>
    <w:p w14:paraId="24F86CB1">
      <w:pPr>
        <w:pStyle w:val="16"/>
        <w:rPr>
          <w:rFonts w:ascii="仿宋" w:hAnsi="仿宋" w:eastAsia="仿宋"/>
          <w:sz w:val="28"/>
          <w:szCs w:val="28"/>
          <w:highlight w:val="none"/>
        </w:rPr>
      </w:pPr>
      <w:r>
        <w:rPr>
          <w:rFonts w:hint="eastAsia" w:ascii="仿宋" w:hAnsi="仿宋" w:eastAsia="仿宋"/>
          <w:sz w:val="28"/>
          <w:szCs w:val="28"/>
          <w:highlight w:val="none"/>
        </w:rPr>
        <w:t xml:space="preserve">    1.3第三轮按照第二轮各单位的报价由高到低依次进行竞谈，最终通过竞争性谈判确定报价最低者为成交供应商。</w:t>
      </w:r>
    </w:p>
    <w:p w14:paraId="1C029B2A">
      <w:pPr>
        <w:pStyle w:val="16"/>
        <w:rPr>
          <w:rFonts w:ascii="仿宋" w:hAnsi="仿宋" w:eastAsia="仿宋"/>
          <w:b/>
          <w:sz w:val="28"/>
          <w:szCs w:val="28"/>
          <w:highlight w:val="none"/>
        </w:rPr>
      </w:pPr>
      <w:r>
        <w:rPr>
          <w:rFonts w:hint="eastAsia" w:ascii="仿宋" w:hAnsi="仿宋" w:eastAsia="仿宋"/>
          <w:b/>
          <w:sz w:val="28"/>
          <w:szCs w:val="28"/>
          <w:highlight w:val="none"/>
        </w:rPr>
        <w:t xml:space="preserve">    备注：以上报价均为含税价。</w:t>
      </w:r>
    </w:p>
    <w:p w14:paraId="71045069">
      <w:pPr>
        <w:spacing w:line="560" w:lineRule="exact"/>
        <w:ind w:firstLine="560" w:firstLineChars="200"/>
        <w:rPr>
          <w:rFonts w:ascii="仿宋" w:hAnsi="仿宋" w:eastAsia="仿宋"/>
          <w:sz w:val="28"/>
          <w:szCs w:val="28"/>
          <w:highlight w:val="none"/>
        </w:rPr>
      </w:pPr>
    </w:p>
    <w:p w14:paraId="651714F9">
      <w:pPr>
        <w:spacing w:line="560" w:lineRule="exact"/>
        <w:ind w:firstLine="560" w:firstLineChars="200"/>
        <w:rPr>
          <w:rFonts w:ascii="仿宋" w:hAnsi="仿宋" w:eastAsia="仿宋"/>
          <w:sz w:val="28"/>
          <w:szCs w:val="28"/>
          <w:highlight w:val="none"/>
        </w:rPr>
      </w:pPr>
    </w:p>
    <w:p w14:paraId="74A60DB9">
      <w:pPr>
        <w:spacing w:line="560" w:lineRule="exact"/>
        <w:ind w:firstLine="560" w:firstLineChars="200"/>
        <w:rPr>
          <w:rFonts w:ascii="仿宋" w:hAnsi="仿宋" w:eastAsia="仿宋"/>
          <w:sz w:val="28"/>
          <w:szCs w:val="28"/>
          <w:highlight w:val="none"/>
        </w:rPr>
      </w:pPr>
    </w:p>
    <w:p w14:paraId="2E8279AC">
      <w:pPr>
        <w:spacing w:line="560" w:lineRule="exact"/>
        <w:ind w:firstLine="560" w:firstLineChars="200"/>
        <w:rPr>
          <w:rFonts w:ascii="仿宋" w:hAnsi="仿宋" w:eastAsia="仿宋"/>
          <w:sz w:val="28"/>
          <w:szCs w:val="28"/>
          <w:highlight w:val="none"/>
        </w:rPr>
      </w:pPr>
    </w:p>
    <w:p w14:paraId="48D016BE">
      <w:pPr>
        <w:spacing w:line="560" w:lineRule="exact"/>
        <w:ind w:firstLine="560" w:firstLineChars="200"/>
        <w:rPr>
          <w:rFonts w:ascii="仿宋" w:hAnsi="仿宋" w:eastAsia="仿宋"/>
          <w:sz w:val="28"/>
          <w:szCs w:val="28"/>
          <w:highlight w:val="none"/>
        </w:rPr>
      </w:pPr>
    </w:p>
    <w:p w14:paraId="0C6B4425">
      <w:pPr>
        <w:spacing w:line="560" w:lineRule="exact"/>
        <w:ind w:firstLine="560" w:firstLineChars="200"/>
        <w:rPr>
          <w:rFonts w:ascii="仿宋" w:hAnsi="仿宋" w:eastAsia="仿宋"/>
          <w:sz w:val="28"/>
          <w:szCs w:val="28"/>
          <w:highlight w:val="none"/>
        </w:rPr>
      </w:pPr>
    </w:p>
    <w:p w14:paraId="0AA2A67C">
      <w:pPr>
        <w:widowControl/>
        <w:jc w:val="left"/>
        <w:rPr>
          <w:rFonts w:ascii="黑体" w:hAnsi="黑体" w:eastAsia="黑体" w:cs="黑体"/>
          <w:bCs/>
          <w:sz w:val="32"/>
          <w:szCs w:val="32"/>
          <w:highlight w:val="none"/>
        </w:rPr>
      </w:pPr>
      <w:r>
        <w:rPr>
          <w:rFonts w:ascii="黑体" w:hAnsi="黑体" w:eastAsia="黑体" w:cs="黑体"/>
          <w:bCs/>
          <w:sz w:val="32"/>
          <w:szCs w:val="32"/>
          <w:highlight w:val="none"/>
        </w:rPr>
        <w:br w:type="page"/>
      </w:r>
    </w:p>
    <w:p w14:paraId="133F58BA">
      <w:pPr>
        <w:spacing w:line="520" w:lineRule="exact"/>
        <w:jc w:val="center"/>
        <w:outlineLvl w:val="0"/>
        <w:rPr>
          <w:rFonts w:ascii="黑体" w:hAnsi="黑体" w:eastAsia="黑体" w:cs="黑体"/>
          <w:bCs/>
          <w:sz w:val="32"/>
          <w:szCs w:val="32"/>
          <w:highlight w:val="none"/>
        </w:rPr>
      </w:pPr>
      <w:bookmarkStart w:id="28" w:name="_Toc177130571"/>
      <w:bookmarkStart w:id="29" w:name="_Toc134452758"/>
      <w:r>
        <w:rPr>
          <w:rFonts w:hint="eastAsia" w:ascii="黑体" w:hAnsi="黑体" w:eastAsia="黑体" w:cs="黑体"/>
          <w:bCs/>
          <w:sz w:val="32"/>
          <w:szCs w:val="32"/>
          <w:highlight w:val="none"/>
        </w:rPr>
        <w:t>第五章  供应商须知</w:t>
      </w:r>
      <w:bookmarkEnd w:id="25"/>
      <w:bookmarkEnd w:id="28"/>
      <w:bookmarkEnd w:id="29"/>
    </w:p>
    <w:p w14:paraId="095801EA">
      <w:pPr>
        <w:spacing w:line="560" w:lineRule="exact"/>
        <w:ind w:firstLine="560" w:firstLineChars="200"/>
        <w:rPr>
          <w:rFonts w:ascii="仿宋" w:hAnsi="仿宋" w:eastAsia="仿宋"/>
          <w:sz w:val="28"/>
          <w:szCs w:val="28"/>
          <w:highlight w:val="none"/>
        </w:rPr>
      </w:pPr>
      <w:bookmarkStart w:id="30" w:name="_Toc464831081"/>
      <w:bookmarkStart w:id="31" w:name="_Toc491667825"/>
    </w:p>
    <w:p w14:paraId="54F07281">
      <w:pPr>
        <w:spacing w:line="560" w:lineRule="exact"/>
        <w:ind w:firstLine="560" w:firstLineChars="200"/>
        <w:outlineLvl w:val="1"/>
        <w:rPr>
          <w:rFonts w:ascii="楷体_GB2312" w:hAnsi="楷体_GB2312" w:eastAsia="楷体_GB2312" w:cs="楷体_GB2312"/>
          <w:sz w:val="28"/>
          <w:szCs w:val="28"/>
          <w:highlight w:val="none"/>
        </w:rPr>
      </w:pPr>
      <w:bookmarkStart w:id="32" w:name="_Toc177130572"/>
      <w:r>
        <w:rPr>
          <w:rFonts w:hint="eastAsia" w:ascii="楷体_GB2312" w:hAnsi="楷体_GB2312" w:eastAsia="楷体_GB2312" w:cs="楷体_GB2312"/>
          <w:sz w:val="28"/>
          <w:szCs w:val="28"/>
          <w:highlight w:val="none"/>
        </w:rPr>
        <w:t>1.采购参考依据以及原则</w:t>
      </w:r>
      <w:bookmarkEnd w:id="30"/>
      <w:bookmarkEnd w:id="31"/>
      <w:bookmarkEnd w:id="32"/>
    </w:p>
    <w:p w14:paraId="05C54F43">
      <w:pPr>
        <w:pStyle w:val="16"/>
        <w:ind w:firstLine="560" w:firstLineChars="200"/>
        <w:rPr>
          <w:rFonts w:ascii="仿宋" w:hAnsi="仿宋" w:eastAsia="仿宋"/>
          <w:sz w:val="28"/>
          <w:szCs w:val="28"/>
          <w:highlight w:val="none"/>
        </w:rPr>
      </w:pPr>
      <w:r>
        <w:rPr>
          <w:rFonts w:ascii="仿宋" w:hAnsi="仿宋" w:eastAsia="仿宋"/>
          <w:sz w:val="28"/>
          <w:szCs w:val="28"/>
          <w:highlight w:val="none"/>
        </w:rPr>
        <w:t>1.1</w:t>
      </w:r>
      <w:r>
        <w:rPr>
          <w:rFonts w:hint="eastAsia" w:ascii="仿宋" w:hAnsi="仿宋" w:eastAsia="仿宋"/>
          <w:sz w:val="28"/>
          <w:szCs w:val="28"/>
          <w:highlight w:val="none"/>
        </w:rPr>
        <w:t>《中华人民共和国政府采购法》；</w:t>
      </w:r>
    </w:p>
    <w:p w14:paraId="310D7E77">
      <w:pPr>
        <w:pStyle w:val="16"/>
        <w:ind w:firstLine="560" w:firstLineChars="200"/>
        <w:rPr>
          <w:rFonts w:ascii="仿宋" w:hAnsi="仿宋" w:eastAsia="仿宋"/>
          <w:sz w:val="28"/>
          <w:szCs w:val="28"/>
          <w:highlight w:val="none"/>
        </w:rPr>
      </w:pPr>
      <w:r>
        <w:rPr>
          <w:rFonts w:ascii="仿宋" w:hAnsi="仿宋" w:eastAsia="仿宋"/>
          <w:sz w:val="28"/>
          <w:szCs w:val="28"/>
          <w:highlight w:val="none"/>
        </w:rPr>
        <w:t>1.2</w:t>
      </w:r>
      <w:r>
        <w:rPr>
          <w:rFonts w:hint="eastAsia" w:ascii="仿宋" w:hAnsi="仿宋" w:eastAsia="仿宋"/>
          <w:sz w:val="28"/>
          <w:szCs w:val="28"/>
          <w:highlight w:val="none"/>
        </w:rPr>
        <w:t>《中华人民共和国民法典》；</w:t>
      </w:r>
    </w:p>
    <w:p w14:paraId="0D374758">
      <w:pPr>
        <w:pStyle w:val="16"/>
        <w:ind w:firstLine="560" w:firstLineChars="200"/>
        <w:rPr>
          <w:rFonts w:ascii="仿宋" w:hAnsi="仿宋" w:eastAsia="仿宋"/>
          <w:sz w:val="28"/>
          <w:szCs w:val="28"/>
          <w:highlight w:val="none"/>
        </w:rPr>
      </w:pPr>
      <w:r>
        <w:rPr>
          <w:rFonts w:ascii="仿宋" w:hAnsi="仿宋" w:eastAsia="仿宋"/>
          <w:sz w:val="28"/>
          <w:szCs w:val="28"/>
          <w:highlight w:val="none"/>
        </w:rPr>
        <w:t>1</w:t>
      </w:r>
      <w:r>
        <w:rPr>
          <w:rFonts w:hint="eastAsia" w:ascii="仿宋" w:hAnsi="仿宋" w:eastAsia="仿宋"/>
          <w:sz w:val="28"/>
          <w:szCs w:val="28"/>
          <w:highlight w:val="none"/>
        </w:rPr>
        <w:t>.</w:t>
      </w:r>
      <w:r>
        <w:rPr>
          <w:rFonts w:ascii="仿宋" w:hAnsi="仿宋" w:eastAsia="仿宋"/>
          <w:sz w:val="28"/>
          <w:szCs w:val="28"/>
          <w:highlight w:val="none"/>
        </w:rPr>
        <w:t>3</w:t>
      </w:r>
      <w:r>
        <w:rPr>
          <w:rFonts w:hint="eastAsia" w:ascii="仿宋" w:hAnsi="仿宋" w:eastAsia="仿宋"/>
          <w:sz w:val="28"/>
          <w:szCs w:val="28"/>
          <w:highlight w:val="none"/>
        </w:rPr>
        <w:t>《中华人民共和国政府采购法实施条例》；</w:t>
      </w:r>
    </w:p>
    <w:p w14:paraId="1F92572D">
      <w:pPr>
        <w:pStyle w:val="16"/>
        <w:ind w:firstLine="560" w:firstLineChars="200"/>
        <w:rPr>
          <w:rFonts w:ascii="仿宋" w:hAnsi="仿宋" w:eastAsia="仿宋"/>
          <w:sz w:val="28"/>
          <w:szCs w:val="28"/>
          <w:highlight w:val="none"/>
        </w:rPr>
      </w:pPr>
      <w:r>
        <w:rPr>
          <w:rFonts w:hint="eastAsia" w:ascii="仿宋" w:hAnsi="仿宋" w:eastAsia="仿宋"/>
          <w:sz w:val="28"/>
          <w:szCs w:val="28"/>
          <w:highlight w:val="none"/>
        </w:rPr>
        <w:t>1.4《</w:t>
      </w:r>
      <w:r>
        <w:rPr>
          <w:rFonts w:ascii="仿宋" w:hAnsi="仿宋" w:eastAsia="仿宋"/>
          <w:sz w:val="28"/>
          <w:szCs w:val="28"/>
          <w:highlight w:val="none"/>
        </w:rPr>
        <w:t>政府采购非招标采购方式管理办法</w:t>
      </w:r>
      <w:r>
        <w:rPr>
          <w:rFonts w:hint="eastAsia" w:ascii="仿宋" w:hAnsi="仿宋" w:eastAsia="仿宋"/>
          <w:sz w:val="28"/>
          <w:szCs w:val="28"/>
          <w:highlight w:val="none"/>
        </w:rPr>
        <w:t>》</w:t>
      </w:r>
    </w:p>
    <w:p w14:paraId="6DC001BA">
      <w:pPr>
        <w:pStyle w:val="16"/>
        <w:ind w:firstLine="560" w:firstLineChars="200"/>
        <w:rPr>
          <w:rFonts w:ascii="仿宋" w:hAnsi="仿宋" w:eastAsia="仿宋"/>
          <w:sz w:val="28"/>
          <w:szCs w:val="28"/>
          <w:highlight w:val="none"/>
        </w:rPr>
      </w:pPr>
      <w:r>
        <w:rPr>
          <w:rFonts w:ascii="仿宋" w:hAnsi="仿宋" w:eastAsia="仿宋"/>
          <w:sz w:val="28"/>
          <w:szCs w:val="28"/>
          <w:highlight w:val="none"/>
        </w:rPr>
        <w:t>1.</w:t>
      </w:r>
      <w:r>
        <w:rPr>
          <w:rFonts w:hint="eastAsia" w:ascii="仿宋" w:hAnsi="仿宋" w:eastAsia="仿宋"/>
          <w:sz w:val="28"/>
          <w:szCs w:val="28"/>
          <w:highlight w:val="none"/>
        </w:rPr>
        <w:t>5其他有关法律、行政法规以及省市规范性文件规定。</w:t>
      </w:r>
    </w:p>
    <w:p w14:paraId="7CBC8369">
      <w:pPr>
        <w:spacing w:line="560" w:lineRule="exact"/>
        <w:ind w:firstLine="560" w:firstLineChars="200"/>
        <w:outlineLvl w:val="1"/>
        <w:rPr>
          <w:rFonts w:ascii="楷体_GB2312" w:hAnsi="楷体_GB2312" w:eastAsia="楷体_GB2312" w:cs="楷体_GB2312"/>
          <w:sz w:val="28"/>
          <w:szCs w:val="28"/>
          <w:highlight w:val="none"/>
        </w:rPr>
      </w:pPr>
      <w:bookmarkStart w:id="33" w:name="_Toc464831082"/>
      <w:bookmarkStart w:id="34" w:name="_Toc177130573"/>
      <w:r>
        <w:rPr>
          <w:rFonts w:hint="eastAsia" w:ascii="楷体_GB2312" w:hAnsi="楷体_GB2312" w:eastAsia="楷体_GB2312" w:cs="楷体_GB2312"/>
          <w:sz w:val="28"/>
          <w:szCs w:val="28"/>
          <w:highlight w:val="none"/>
        </w:rPr>
        <w:t>2.合格的供应商</w:t>
      </w:r>
      <w:bookmarkEnd w:id="33"/>
      <w:bookmarkEnd w:id="34"/>
    </w:p>
    <w:p w14:paraId="50AC94E7">
      <w:pPr>
        <w:pStyle w:val="16"/>
        <w:ind w:firstLine="560" w:firstLineChars="200"/>
        <w:rPr>
          <w:rFonts w:ascii="仿宋" w:hAnsi="仿宋" w:eastAsia="仿宋"/>
          <w:sz w:val="28"/>
          <w:szCs w:val="28"/>
          <w:highlight w:val="none"/>
        </w:rPr>
      </w:pPr>
      <w:r>
        <w:rPr>
          <w:rFonts w:ascii="仿宋" w:hAnsi="仿宋" w:eastAsia="仿宋"/>
          <w:sz w:val="28"/>
          <w:szCs w:val="28"/>
          <w:highlight w:val="none"/>
        </w:rPr>
        <w:t>2</w:t>
      </w: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符合《中华人民共和国政府采购法》第二十二条第一款规定的条件；</w:t>
      </w:r>
    </w:p>
    <w:p w14:paraId="339C7029">
      <w:pPr>
        <w:pStyle w:val="16"/>
        <w:ind w:firstLine="560" w:firstLineChars="200"/>
        <w:rPr>
          <w:rFonts w:ascii="仿宋" w:hAnsi="仿宋" w:eastAsia="仿宋"/>
          <w:sz w:val="28"/>
          <w:szCs w:val="28"/>
          <w:highlight w:val="none"/>
        </w:rPr>
      </w:pPr>
      <w:r>
        <w:rPr>
          <w:rFonts w:ascii="仿宋" w:hAnsi="仿宋" w:eastAsia="仿宋"/>
          <w:sz w:val="28"/>
          <w:szCs w:val="28"/>
          <w:highlight w:val="none"/>
        </w:rPr>
        <w:t>2</w:t>
      </w: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符合本采购文件规定的资格要求，且按照要求提供相关证明材料；</w:t>
      </w:r>
    </w:p>
    <w:p w14:paraId="14BB272D">
      <w:pPr>
        <w:pStyle w:val="16"/>
        <w:ind w:firstLine="560" w:firstLineChars="200"/>
        <w:rPr>
          <w:rFonts w:ascii="仿宋" w:hAnsi="仿宋" w:eastAsia="仿宋"/>
          <w:sz w:val="28"/>
          <w:szCs w:val="28"/>
          <w:highlight w:val="none"/>
        </w:rPr>
      </w:pPr>
      <w:r>
        <w:rPr>
          <w:rFonts w:ascii="仿宋" w:hAnsi="仿宋" w:eastAsia="仿宋"/>
          <w:sz w:val="28"/>
          <w:szCs w:val="28"/>
          <w:highlight w:val="none"/>
        </w:rPr>
        <w:t>2</w:t>
      </w:r>
      <w:r>
        <w:rPr>
          <w:rFonts w:hint="eastAsia" w:ascii="仿宋" w:hAnsi="仿宋" w:eastAsia="仿宋"/>
          <w:sz w:val="28"/>
          <w:szCs w:val="28"/>
          <w:highlight w:val="none"/>
        </w:rPr>
        <w:t>.3单位负责人为同一人或者存在直接控股、管理关系的不同供应商，不得参加同一合同项下的采购活动；</w:t>
      </w:r>
    </w:p>
    <w:p w14:paraId="148F9736">
      <w:pPr>
        <w:pStyle w:val="16"/>
        <w:ind w:firstLine="560" w:firstLineChars="200"/>
        <w:rPr>
          <w:rFonts w:ascii="仿宋" w:hAnsi="仿宋" w:eastAsia="仿宋"/>
          <w:sz w:val="28"/>
          <w:szCs w:val="28"/>
          <w:highlight w:val="none"/>
        </w:rPr>
      </w:pPr>
      <w:r>
        <w:rPr>
          <w:rFonts w:ascii="仿宋" w:hAnsi="仿宋" w:eastAsia="仿宋"/>
          <w:sz w:val="28"/>
          <w:szCs w:val="28"/>
          <w:highlight w:val="none"/>
        </w:rPr>
        <w:t>2.</w:t>
      </w:r>
      <w:r>
        <w:rPr>
          <w:rFonts w:hint="eastAsia" w:ascii="仿宋" w:hAnsi="仿宋" w:eastAsia="仿宋"/>
          <w:sz w:val="28"/>
          <w:szCs w:val="28"/>
          <w:highlight w:val="none"/>
        </w:rPr>
        <w:t>4为采购项目提供整体设计、规范编制或者项目管理、监理、检测等服务的供应商，不得再参加该采购项目的其他采购活动。</w:t>
      </w:r>
    </w:p>
    <w:p w14:paraId="1481D568">
      <w:pPr>
        <w:pStyle w:val="16"/>
        <w:ind w:firstLine="560" w:firstLineChars="200"/>
        <w:rPr>
          <w:rFonts w:ascii="仿宋" w:hAnsi="仿宋" w:eastAsia="仿宋"/>
          <w:sz w:val="28"/>
          <w:szCs w:val="28"/>
          <w:highlight w:val="none"/>
        </w:rPr>
      </w:pPr>
      <w:r>
        <w:rPr>
          <w:rFonts w:ascii="仿宋" w:hAnsi="仿宋" w:eastAsia="仿宋"/>
          <w:sz w:val="28"/>
          <w:szCs w:val="28"/>
          <w:highlight w:val="none"/>
        </w:rPr>
        <w:t>2.</w:t>
      </w:r>
      <w:r>
        <w:rPr>
          <w:rFonts w:hint="eastAsia" w:ascii="仿宋" w:hAnsi="仿宋" w:eastAsia="仿宋"/>
          <w:sz w:val="28"/>
          <w:szCs w:val="28"/>
          <w:highlight w:val="none"/>
        </w:rPr>
        <w:t>5供应商提供的证明材料内容必须真实可靠。</w:t>
      </w:r>
    </w:p>
    <w:p w14:paraId="635F6C32">
      <w:pPr>
        <w:pStyle w:val="16"/>
        <w:ind w:firstLine="560" w:firstLineChars="200"/>
        <w:rPr>
          <w:rFonts w:ascii="仿宋" w:hAnsi="仿宋" w:eastAsia="仿宋"/>
          <w:sz w:val="28"/>
          <w:szCs w:val="28"/>
          <w:highlight w:val="none"/>
        </w:rPr>
      </w:pPr>
      <w:r>
        <w:rPr>
          <w:rFonts w:hint="eastAsia" w:ascii="仿宋" w:hAnsi="仿宋" w:eastAsia="仿宋"/>
          <w:sz w:val="28"/>
          <w:szCs w:val="28"/>
          <w:highlight w:val="none"/>
        </w:rPr>
        <w:t>符合上述条件的供应商即为合格供应商，具有参与磋商采购的资格。</w:t>
      </w:r>
    </w:p>
    <w:p w14:paraId="3BCFAF62">
      <w:pPr>
        <w:spacing w:line="560" w:lineRule="exact"/>
        <w:ind w:firstLine="560" w:firstLineChars="200"/>
        <w:outlineLvl w:val="1"/>
        <w:rPr>
          <w:rFonts w:ascii="楷体_GB2312" w:hAnsi="楷体_GB2312" w:eastAsia="楷体_GB2312" w:cs="楷体_GB2312"/>
          <w:sz w:val="28"/>
          <w:szCs w:val="28"/>
          <w:highlight w:val="none"/>
        </w:rPr>
      </w:pPr>
      <w:bookmarkStart w:id="35" w:name="_Toc464831083"/>
      <w:bookmarkStart w:id="36" w:name="_Toc177130574"/>
      <w:r>
        <w:rPr>
          <w:rFonts w:hint="eastAsia" w:ascii="楷体_GB2312" w:hAnsi="楷体_GB2312" w:eastAsia="楷体_GB2312" w:cs="楷体_GB2312"/>
          <w:sz w:val="28"/>
          <w:szCs w:val="28"/>
          <w:highlight w:val="none"/>
        </w:rPr>
        <w:t>3.保密</w:t>
      </w:r>
      <w:bookmarkEnd w:id="35"/>
      <w:bookmarkEnd w:id="36"/>
    </w:p>
    <w:p w14:paraId="37141ABC">
      <w:pPr>
        <w:pStyle w:val="16"/>
        <w:ind w:firstLine="560" w:firstLineChars="200"/>
        <w:rPr>
          <w:rFonts w:ascii="仿宋" w:hAnsi="仿宋" w:eastAsia="仿宋"/>
          <w:sz w:val="28"/>
          <w:szCs w:val="28"/>
          <w:highlight w:val="none"/>
          <w:lang w:val="zh-CN"/>
        </w:rPr>
      </w:pPr>
      <w:r>
        <w:rPr>
          <w:rFonts w:hint="eastAsia" w:ascii="仿宋" w:hAnsi="仿宋" w:eastAsia="仿宋"/>
          <w:sz w:val="28"/>
          <w:szCs w:val="28"/>
          <w:highlight w:val="none"/>
        </w:rPr>
        <w:t>参与磋商采购活动的当事人应对采购文件和响应文件中的商业和技术等秘密保密，违者应对由此造成的后果承担法律责任。</w:t>
      </w:r>
      <w:r>
        <w:rPr>
          <w:rFonts w:hint="eastAsia" w:ascii="仿宋" w:hAnsi="仿宋" w:eastAsia="仿宋"/>
          <w:sz w:val="28"/>
          <w:szCs w:val="28"/>
          <w:highlight w:val="none"/>
          <w:lang w:val="zh-CN"/>
        </w:rPr>
        <w:t>成交供应商</w:t>
      </w:r>
      <w:r>
        <w:rPr>
          <w:rFonts w:ascii="仿宋" w:hAnsi="仿宋" w:eastAsia="仿宋"/>
          <w:sz w:val="28"/>
          <w:szCs w:val="28"/>
          <w:highlight w:val="none"/>
          <w:lang w:val="zh-CN"/>
        </w:rPr>
        <w:t>必须依据相关法规文件要求承诺对在承接仪器仪器设备搬迁服务项目中所涉及的</w:t>
      </w:r>
      <w:r>
        <w:rPr>
          <w:rFonts w:hint="eastAsia" w:ascii="仿宋" w:hAnsi="仿宋" w:eastAsia="仿宋"/>
          <w:sz w:val="28"/>
          <w:szCs w:val="28"/>
          <w:highlight w:val="none"/>
          <w:lang w:val="zh-CN"/>
        </w:rPr>
        <w:t>采购方</w:t>
      </w:r>
      <w:r>
        <w:rPr>
          <w:rFonts w:ascii="仿宋" w:hAnsi="仿宋" w:eastAsia="仿宋"/>
          <w:sz w:val="28"/>
          <w:szCs w:val="28"/>
          <w:highlight w:val="none"/>
          <w:lang w:val="zh-CN"/>
        </w:rPr>
        <w:t>的技术、人员等资料承担保密义务和责任</w:t>
      </w:r>
    </w:p>
    <w:p w14:paraId="2C3647D6">
      <w:pPr>
        <w:pStyle w:val="16"/>
        <w:ind w:firstLine="560" w:firstLineChars="200"/>
        <w:rPr>
          <w:rFonts w:ascii="楷体_GB2312" w:hAnsi="楷体_GB2312" w:eastAsia="楷体_GB2312" w:cs="楷体_GB2312"/>
          <w:sz w:val="28"/>
          <w:szCs w:val="28"/>
          <w:highlight w:val="none"/>
        </w:rPr>
      </w:pPr>
      <w:bookmarkStart w:id="37" w:name="_Toc464831084"/>
      <w:r>
        <w:rPr>
          <w:rFonts w:hint="eastAsia" w:ascii="楷体_GB2312" w:hAnsi="楷体_GB2312" w:eastAsia="楷体_GB2312" w:cs="楷体_GB2312"/>
          <w:sz w:val="28"/>
          <w:szCs w:val="28"/>
          <w:highlight w:val="none"/>
        </w:rPr>
        <w:t>4.语言文字、计量单位、时间单位、报价有效期以及参与采购活动费用</w:t>
      </w:r>
      <w:bookmarkEnd w:id="37"/>
    </w:p>
    <w:p w14:paraId="43BEDAC8">
      <w:pPr>
        <w:pStyle w:val="16"/>
        <w:ind w:firstLine="560" w:firstLineChars="200"/>
        <w:rPr>
          <w:rFonts w:ascii="仿宋" w:hAnsi="仿宋" w:eastAsia="仿宋"/>
          <w:sz w:val="28"/>
          <w:szCs w:val="28"/>
          <w:highlight w:val="none"/>
        </w:rPr>
      </w:pPr>
      <w:r>
        <w:rPr>
          <w:rFonts w:ascii="仿宋" w:hAnsi="仿宋" w:eastAsia="仿宋"/>
          <w:sz w:val="28"/>
          <w:szCs w:val="28"/>
          <w:highlight w:val="none"/>
        </w:rPr>
        <w:t>4</w:t>
      </w:r>
      <w:r>
        <w:rPr>
          <w:rFonts w:hint="eastAsia" w:ascii="仿宋" w:hAnsi="仿宋" w:eastAsia="仿宋"/>
          <w:sz w:val="28"/>
          <w:szCs w:val="28"/>
          <w:highlight w:val="none"/>
        </w:rPr>
        <w:t>.</w:t>
      </w:r>
      <w:r>
        <w:rPr>
          <w:rFonts w:ascii="仿宋" w:hAnsi="仿宋" w:eastAsia="仿宋"/>
          <w:sz w:val="28"/>
          <w:szCs w:val="28"/>
          <w:highlight w:val="none"/>
        </w:rPr>
        <w:t>1语言文字</w:t>
      </w:r>
    </w:p>
    <w:p w14:paraId="3F3FDE4E">
      <w:pPr>
        <w:pStyle w:val="16"/>
        <w:ind w:firstLine="560" w:firstLineChars="200"/>
        <w:rPr>
          <w:rFonts w:ascii="仿宋" w:hAnsi="仿宋" w:eastAsia="仿宋"/>
          <w:sz w:val="28"/>
          <w:szCs w:val="28"/>
          <w:highlight w:val="none"/>
        </w:rPr>
      </w:pPr>
      <w:r>
        <w:rPr>
          <w:rFonts w:hint="eastAsia" w:ascii="仿宋" w:hAnsi="仿宋" w:eastAsia="仿宋"/>
          <w:sz w:val="28"/>
          <w:szCs w:val="28"/>
          <w:highlight w:val="none"/>
        </w:rPr>
        <w:t>除专用术语外，与磋商采购活动有关的语言均使用简体中文。必要时专用术语应附有中文注释。如供应商提交的支持文件和印刷的文献使用另一种语言，应附有相应内容的中文翻译本，在解释响应文件时以中文翻译本为准。</w:t>
      </w:r>
    </w:p>
    <w:p w14:paraId="3336CCC3">
      <w:pPr>
        <w:pStyle w:val="16"/>
        <w:ind w:firstLine="560" w:firstLineChars="200"/>
        <w:rPr>
          <w:rFonts w:ascii="仿宋" w:hAnsi="仿宋" w:eastAsia="仿宋"/>
          <w:sz w:val="28"/>
          <w:szCs w:val="28"/>
          <w:highlight w:val="none"/>
        </w:rPr>
      </w:pPr>
      <w:r>
        <w:rPr>
          <w:rFonts w:ascii="仿宋" w:hAnsi="仿宋" w:eastAsia="仿宋"/>
          <w:sz w:val="28"/>
          <w:szCs w:val="28"/>
          <w:highlight w:val="none"/>
        </w:rPr>
        <w:t>4.2</w:t>
      </w:r>
      <w:r>
        <w:rPr>
          <w:rFonts w:hint="eastAsia" w:ascii="仿宋" w:hAnsi="仿宋" w:eastAsia="仿宋"/>
          <w:sz w:val="28"/>
          <w:szCs w:val="28"/>
          <w:highlight w:val="none"/>
        </w:rPr>
        <w:t>计量单位</w:t>
      </w:r>
    </w:p>
    <w:p w14:paraId="40CD5DBB">
      <w:pPr>
        <w:pStyle w:val="16"/>
        <w:ind w:firstLine="560" w:firstLineChars="200"/>
        <w:rPr>
          <w:rFonts w:ascii="仿宋" w:hAnsi="仿宋" w:eastAsia="仿宋"/>
          <w:sz w:val="28"/>
          <w:szCs w:val="28"/>
          <w:highlight w:val="none"/>
        </w:rPr>
      </w:pPr>
      <w:r>
        <w:rPr>
          <w:rFonts w:hint="eastAsia" w:ascii="仿宋" w:hAnsi="仿宋" w:eastAsia="仿宋"/>
          <w:sz w:val="28"/>
          <w:szCs w:val="28"/>
          <w:highlight w:val="none"/>
        </w:rPr>
        <w:t>除采购文件另有规定外，计量均应采用中华人民共和国法定计量单位；所有报价一律使用人民币，货币单位为“元”。</w:t>
      </w:r>
    </w:p>
    <w:p w14:paraId="5BD7DB67">
      <w:pPr>
        <w:pStyle w:val="16"/>
        <w:ind w:firstLine="560" w:firstLineChars="200"/>
        <w:rPr>
          <w:rFonts w:ascii="仿宋" w:hAnsi="仿宋" w:eastAsia="仿宋"/>
          <w:sz w:val="28"/>
          <w:szCs w:val="28"/>
          <w:highlight w:val="none"/>
        </w:rPr>
      </w:pPr>
      <w:r>
        <w:rPr>
          <w:rFonts w:ascii="仿宋" w:hAnsi="仿宋" w:eastAsia="仿宋"/>
          <w:sz w:val="28"/>
          <w:szCs w:val="28"/>
          <w:highlight w:val="none"/>
        </w:rPr>
        <w:t>4.3</w:t>
      </w:r>
      <w:r>
        <w:rPr>
          <w:rFonts w:hint="eastAsia" w:ascii="仿宋" w:hAnsi="仿宋" w:eastAsia="仿宋"/>
          <w:sz w:val="28"/>
          <w:szCs w:val="28"/>
          <w:highlight w:val="none"/>
        </w:rPr>
        <w:t>时间单位</w:t>
      </w:r>
    </w:p>
    <w:p w14:paraId="244733D5">
      <w:pPr>
        <w:pStyle w:val="16"/>
        <w:ind w:firstLine="560" w:firstLineChars="200"/>
        <w:rPr>
          <w:rFonts w:ascii="仿宋" w:hAnsi="仿宋" w:eastAsia="仿宋"/>
          <w:sz w:val="28"/>
          <w:szCs w:val="28"/>
          <w:highlight w:val="none"/>
        </w:rPr>
      </w:pPr>
      <w:r>
        <w:rPr>
          <w:rFonts w:hint="eastAsia" w:ascii="仿宋" w:hAnsi="仿宋" w:eastAsia="仿宋"/>
          <w:sz w:val="28"/>
          <w:szCs w:val="28"/>
          <w:highlight w:val="none"/>
        </w:rPr>
        <w:t>除采购文件中另有规定外，采购文件所使用的时间单位“天”、“日”均指日历天，时、分均为北京时间。</w:t>
      </w:r>
    </w:p>
    <w:p w14:paraId="6C924955">
      <w:pPr>
        <w:pStyle w:val="16"/>
        <w:ind w:firstLine="560" w:firstLineChars="200"/>
        <w:rPr>
          <w:rFonts w:ascii="仿宋" w:hAnsi="仿宋" w:eastAsia="仿宋"/>
          <w:sz w:val="28"/>
          <w:szCs w:val="28"/>
          <w:highlight w:val="none"/>
        </w:rPr>
      </w:pPr>
      <w:r>
        <w:rPr>
          <w:rFonts w:ascii="仿宋" w:hAnsi="仿宋" w:eastAsia="仿宋"/>
          <w:sz w:val="28"/>
          <w:szCs w:val="28"/>
          <w:highlight w:val="none"/>
        </w:rPr>
        <w:t>4</w:t>
      </w:r>
      <w:r>
        <w:rPr>
          <w:rFonts w:hint="eastAsia" w:ascii="仿宋" w:hAnsi="仿宋" w:eastAsia="仿宋"/>
          <w:sz w:val="28"/>
          <w:szCs w:val="28"/>
          <w:highlight w:val="none"/>
        </w:rPr>
        <w:t>.</w:t>
      </w:r>
      <w:r>
        <w:rPr>
          <w:rFonts w:ascii="仿宋" w:hAnsi="仿宋" w:eastAsia="仿宋"/>
          <w:sz w:val="28"/>
          <w:szCs w:val="28"/>
          <w:highlight w:val="none"/>
        </w:rPr>
        <w:t>4</w:t>
      </w:r>
      <w:r>
        <w:rPr>
          <w:rFonts w:hint="eastAsia" w:ascii="仿宋" w:hAnsi="仿宋" w:eastAsia="仿宋"/>
          <w:sz w:val="28"/>
          <w:szCs w:val="28"/>
          <w:highlight w:val="none"/>
        </w:rPr>
        <w:t>报价</w:t>
      </w:r>
      <w:r>
        <w:rPr>
          <w:rFonts w:ascii="仿宋" w:hAnsi="仿宋" w:eastAsia="仿宋"/>
          <w:sz w:val="28"/>
          <w:szCs w:val="28"/>
          <w:highlight w:val="none"/>
        </w:rPr>
        <w:t>有效期</w:t>
      </w:r>
    </w:p>
    <w:p w14:paraId="44C40E82">
      <w:pPr>
        <w:pStyle w:val="16"/>
        <w:ind w:firstLine="560" w:firstLineChars="200"/>
        <w:rPr>
          <w:rFonts w:ascii="仿宋" w:hAnsi="仿宋" w:eastAsia="仿宋"/>
          <w:sz w:val="28"/>
          <w:szCs w:val="28"/>
          <w:highlight w:val="none"/>
        </w:rPr>
      </w:pPr>
      <w:r>
        <w:rPr>
          <w:rFonts w:ascii="仿宋" w:hAnsi="仿宋" w:eastAsia="仿宋"/>
          <w:sz w:val="28"/>
          <w:szCs w:val="28"/>
          <w:highlight w:val="none"/>
        </w:rPr>
        <w:t>4.4.1</w:t>
      </w:r>
      <w:r>
        <w:rPr>
          <w:rFonts w:hint="eastAsia" w:ascii="仿宋" w:hAnsi="仿宋" w:eastAsia="仿宋"/>
          <w:sz w:val="28"/>
          <w:szCs w:val="28"/>
          <w:highlight w:val="none"/>
        </w:rPr>
        <w:t>在供应商须知前附表规定的报价有效期内，响应文件以及其补充、承诺等部分均保持有效。</w:t>
      </w:r>
    </w:p>
    <w:p w14:paraId="546BAB4D">
      <w:pPr>
        <w:pStyle w:val="16"/>
        <w:ind w:firstLine="560" w:firstLineChars="200"/>
        <w:rPr>
          <w:rFonts w:ascii="仿宋" w:hAnsi="仿宋" w:eastAsia="仿宋"/>
          <w:sz w:val="28"/>
          <w:szCs w:val="28"/>
          <w:highlight w:val="none"/>
        </w:rPr>
      </w:pPr>
      <w:r>
        <w:rPr>
          <w:rFonts w:ascii="仿宋" w:hAnsi="仿宋" w:eastAsia="仿宋"/>
          <w:sz w:val="28"/>
          <w:szCs w:val="28"/>
          <w:highlight w:val="none"/>
        </w:rPr>
        <w:t>4.4.2</w:t>
      </w:r>
      <w:r>
        <w:rPr>
          <w:rFonts w:hint="eastAsia" w:ascii="仿宋" w:hAnsi="仿宋" w:eastAsia="仿宋"/>
          <w:sz w:val="28"/>
          <w:szCs w:val="28"/>
          <w:highlight w:val="none"/>
        </w:rPr>
        <w:t>在采购文件规定的响应文件有效期满之前，如果出现特殊情况，采购人或者采购代理机构可在报价有效期内要求供应商延长有效期，要求与答复均以书面通知为准并作为采购文件和响应文件的组成部分；供应商可以拒绝上述要求而其保证金不被没收，拒绝延长响应文件有效期的，其报价失效；同意上述要求的，既不能要求也不允许其修改响应文件，有关退还和没收保证金的规定在报价有效期的延长期内继续有效。</w:t>
      </w:r>
    </w:p>
    <w:p w14:paraId="45E6BDD2">
      <w:pPr>
        <w:pStyle w:val="16"/>
        <w:ind w:firstLine="560" w:firstLineChars="200"/>
        <w:rPr>
          <w:rFonts w:ascii="仿宋" w:hAnsi="仿宋" w:eastAsia="仿宋"/>
          <w:sz w:val="28"/>
          <w:szCs w:val="28"/>
          <w:highlight w:val="none"/>
        </w:rPr>
      </w:pPr>
      <w:r>
        <w:rPr>
          <w:rFonts w:ascii="仿宋" w:hAnsi="仿宋" w:eastAsia="仿宋"/>
          <w:sz w:val="28"/>
          <w:szCs w:val="28"/>
          <w:highlight w:val="none"/>
        </w:rPr>
        <w:t>4.5</w:t>
      </w:r>
      <w:r>
        <w:rPr>
          <w:rFonts w:hint="eastAsia" w:ascii="仿宋" w:hAnsi="仿宋" w:eastAsia="仿宋"/>
          <w:sz w:val="28"/>
          <w:szCs w:val="28"/>
          <w:highlight w:val="none"/>
        </w:rPr>
        <w:t>参与采购活动费用</w:t>
      </w:r>
    </w:p>
    <w:p w14:paraId="5A03D832">
      <w:pPr>
        <w:pStyle w:val="16"/>
        <w:ind w:firstLine="560" w:firstLineChars="200"/>
        <w:rPr>
          <w:rFonts w:ascii="仿宋" w:hAnsi="仿宋" w:eastAsia="仿宋"/>
          <w:sz w:val="28"/>
          <w:szCs w:val="28"/>
          <w:highlight w:val="none"/>
        </w:rPr>
      </w:pPr>
      <w:r>
        <w:rPr>
          <w:rFonts w:hint="eastAsia" w:ascii="仿宋" w:hAnsi="仿宋" w:eastAsia="仿宋"/>
          <w:sz w:val="28"/>
          <w:szCs w:val="28"/>
          <w:highlight w:val="none"/>
        </w:rPr>
        <w:t>供应商应自行承担其准备和参加采购活动发生的所有费用。</w:t>
      </w:r>
    </w:p>
    <w:p w14:paraId="45EDF8A3">
      <w:pPr>
        <w:pStyle w:val="16"/>
        <w:ind w:firstLine="560" w:firstLineChars="200"/>
        <w:rPr>
          <w:rFonts w:ascii="楷体_GB2312" w:hAnsi="楷体_GB2312" w:eastAsia="楷体_GB2312" w:cs="楷体_GB2312"/>
          <w:sz w:val="28"/>
          <w:szCs w:val="28"/>
          <w:highlight w:val="none"/>
        </w:rPr>
      </w:pPr>
      <w:bookmarkStart w:id="38" w:name="_Toc464831085"/>
      <w:r>
        <w:rPr>
          <w:rFonts w:hint="eastAsia" w:ascii="楷体_GB2312" w:hAnsi="楷体_GB2312" w:eastAsia="楷体_GB2312" w:cs="楷体_GB2312"/>
          <w:sz w:val="28"/>
          <w:szCs w:val="28"/>
          <w:highlight w:val="none"/>
        </w:rPr>
        <w:t>5.踏勘现场</w:t>
      </w:r>
      <w:bookmarkEnd w:id="38"/>
      <w:r>
        <w:rPr>
          <w:rFonts w:hint="eastAsia" w:ascii="楷体_GB2312" w:hAnsi="楷体_GB2312" w:eastAsia="楷体_GB2312" w:cs="楷体_GB2312"/>
          <w:sz w:val="28"/>
          <w:szCs w:val="28"/>
          <w:highlight w:val="none"/>
        </w:rPr>
        <w:t>：/。</w:t>
      </w:r>
    </w:p>
    <w:p w14:paraId="3ECB7847">
      <w:pPr>
        <w:pStyle w:val="16"/>
        <w:ind w:firstLine="560" w:firstLineChars="200"/>
        <w:rPr>
          <w:rFonts w:ascii="楷体_GB2312" w:hAnsi="楷体_GB2312" w:eastAsia="楷体_GB2312" w:cs="楷体_GB2312"/>
          <w:sz w:val="28"/>
          <w:szCs w:val="28"/>
          <w:highlight w:val="none"/>
        </w:rPr>
      </w:pPr>
      <w:bookmarkStart w:id="39" w:name="_Toc464831087"/>
      <w:r>
        <w:rPr>
          <w:rFonts w:hint="eastAsia" w:ascii="楷体_GB2312" w:hAnsi="楷体_GB2312" w:eastAsia="楷体_GB2312" w:cs="楷体_GB2312"/>
          <w:sz w:val="28"/>
          <w:szCs w:val="28"/>
          <w:highlight w:val="none"/>
        </w:rPr>
        <w:t>6.偏离</w:t>
      </w:r>
      <w:bookmarkEnd w:id="39"/>
    </w:p>
    <w:p w14:paraId="0A16649A">
      <w:pPr>
        <w:pStyle w:val="16"/>
        <w:ind w:firstLine="560" w:firstLineChars="200"/>
        <w:rPr>
          <w:rFonts w:ascii="仿宋" w:hAnsi="仿宋" w:eastAsia="仿宋"/>
          <w:sz w:val="28"/>
          <w:szCs w:val="28"/>
          <w:highlight w:val="none"/>
        </w:rPr>
      </w:pPr>
      <w:r>
        <w:rPr>
          <w:rFonts w:hint="eastAsia" w:ascii="仿宋" w:hAnsi="仿宋" w:eastAsia="仿宋"/>
          <w:sz w:val="28"/>
          <w:szCs w:val="28"/>
          <w:highlight w:val="none"/>
        </w:rPr>
        <w:t>采购人允许响应文件偏离采购文件某些非实质性要求的，偏离应当符合采购文件规定的偏离范围和幅度。</w:t>
      </w:r>
    </w:p>
    <w:p w14:paraId="5A253998">
      <w:pPr>
        <w:pStyle w:val="16"/>
        <w:ind w:firstLine="560" w:firstLineChars="200"/>
        <w:rPr>
          <w:rFonts w:ascii="楷体_GB2312" w:hAnsi="楷体_GB2312" w:eastAsia="楷体_GB2312" w:cs="楷体_GB2312"/>
          <w:sz w:val="28"/>
          <w:szCs w:val="28"/>
          <w:highlight w:val="none"/>
        </w:rPr>
      </w:pPr>
      <w:bookmarkStart w:id="40" w:name="_Toc464831088"/>
      <w:r>
        <w:rPr>
          <w:rFonts w:hint="eastAsia" w:ascii="楷体_GB2312" w:hAnsi="楷体_GB2312" w:eastAsia="楷体_GB2312" w:cs="楷体_GB2312"/>
          <w:sz w:val="28"/>
          <w:szCs w:val="28"/>
          <w:highlight w:val="none"/>
        </w:rPr>
        <w:t>7.履约担保</w:t>
      </w:r>
      <w:bookmarkEnd w:id="40"/>
      <w:r>
        <w:rPr>
          <w:rFonts w:hint="eastAsia" w:ascii="楷体_GB2312" w:hAnsi="楷体_GB2312" w:eastAsia="楷体_GB2312" w:cs="楷体_GB2312"/>
          <w:sz w:val="28"/>
          <w:szCs w:val="28"/>
          <w:highlight w:val="none"/>
        </w:rPr>
        <w:t>：/。</w:t>
      </w:r>
    </w:p>
    <w:p w14:paraId="6B1D96EA">
      <w:pPr>
        <w:pStyle w:val="16"/>
        <w:ind w:firstLine="560" w:firstLineChars="200"/>
        <w:rPr>
          <w:rFonts w:ascii="楷体_GB2312" w:hAnsi="楷体_GB2312" w:eastAsia="楷体_GB2312" w:cs="楷体_GB2312"/>
          <w:sz w:val="28"/>
          <w:szCs w:val="28"/>
          <w:highlight w:val="none"/>
        </w:rPr>
      </w:pPr>
      <w:bookmarkStart w:id="41" w:name="_Toc464831100"/>
      <w:r>
        <w:rPr>
          <w:rFonts w:hint="eastAsia" w:ascii="楷体_GB2312" w:hAnsi="楷体_GB2312" w:eastAsia="楷体_GB2312" w:cs="楷体_GB2312"/>
          <w:sz w:val="28"/>
          <w:szCs w:val="28"/>
          <w:highlight w:val="none"/>
        </w:rPr>
        <w:t>8.其他需补充的内容</w:t>
      </w:r>
      <w:bookmarkEnd w:id="41"/>
    </w:p>
    <w:p w14:paraId="4948B734">
      <w:pPr>
        <w:pStyle w:val="16"/>
        <w:ind w:firstLine="560" w:firstLineChars="200"/>
        <w:rPr>
          <w:rFonts w:ascii="仿宋" w:hAnsi="仿宋" w:eastAsia="仿宋"/>
          <w:sz w:val="28"/>
          <w:szCs w:val="28"/>
          <w:highlight w:val="none"/>
        </w:rPr>
      </w:pPr>
      <w:r>
        <w:rPr>
          <w:rFonts w:hint="eastAsia" w:ascii="仿宋" w:hAnsi="仿宋" w:eastAsia="仿宋"/>
          <w:sz w:val="28"/>
          <w:szCs w:val="28"/>
          <w:highlight w:val="none"/>
        </w:rPr>
        <w:t>其他需补充的内容：见供应商须知前附表。</w:t>
      </w:r>
    </w:p>
    <w:p w14:paraId="2F1FB227">
      <w:pPr>
        <w:spacing w:line="560" w:lineRule="exact"/>
        <w:jc w:val="center"/>
        <w:rPr>
          <w:rFonts w:ascii="黑体" w:hAnsi="黑体" w:eastAsia="黑体" w:cs="黑体"/>
          <w:bCs/>
          <w:sz w:val="32"/>
          <w:szCs w:val="32"/>
          <w:highlight w:val="none"/>
        </w:rPr>
      </w:pPr>
      <w:bookmarkStart w:id="42" w:name="_Toc464831101"/>
    </w:p>
    <w:p w14:paraId="0081F350">
      <w:pPr>
        <w:spacing w:line="520" w:lineRule="exact"/>
        <w:jc w:val="center"/>
        <w:outlineLvl w:val="0"/>
        <w:rPr>
          <w:rFonts w:ascii="黑体" w:hAnsi="黑体" w:eastAsia="黑体" w:cs="黑体"/>
          <w:bCs/>
          <w:sz w:val="32"/>
          <w:szCs w:val="32"/>
          <w:highlight w:val="none"/>
        </w:rPr>
      </w:pPr>
      <w:bookmarkStart w:id="43" w:name="_Toc134452759"/>
      <w:bookmarkStart w:id="44" w:name="_Toc177130575"/>
      <w:r>
        <w:rPr>
          <w:rFonts w:hint="eastAsia" w:ascii="黑体" w:hAnsi="黑体" w:eastAsia="黑体" w:cs="黑体"/>
          <w:bCs/>
          <w:sz w:val="32"/>
          <w:szCs w:val="32"/>
          <w:highlight w:val="none"/>
        </w:rPr>
        <w:t>第六章  成交</w:t>
      </w:r>
      <w:bookmarkEnd w:id="42"/>
      <w:bookmarkEnd w:id="43"/>
      <w:bookmarkEnd w:id="44"/>
    </w:p>
    <w:p w14:paraId="6FCC4F7C">
      <w:pPr>
        <w:spacing w:line="560" w:lineRule="exact"/>
        <w:ind w:firstLine="560" w:firstLineChars="200"/>
        <w:rPr>
          <w:rFonts w:ascii="仿宋" w:hAnsi="仿宋" w:eastAsia="仿宋"/>
          <w:sz w:val="28"/>
          <w:szCs w:val="28"/>
          <w:highlight w:val="none"/>
        </w:rPr>
      </w:pPr>
      <w:bookmarkStart w:id="45" w:name="_Toc464831109"/>
    </w:p>
    <w:p w14:paraId="2D08B32C">
      <w:pPr>
        <w:pStyle w:val="16"/>
        <w:ind w:firstLine="560" w:firstLineChars="200"/>
        <w:rPr>
          <w:rFonts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1.成交</w:t>
      </w:r>
      <w:bookmarkEnd w:id="45"/>
    </w:p>
    <w:p w14:paraId="20356BB3">
      <w:pPr>
        <w:pStyle w:val="16"/>
        <w:ind w:firstLine="560" w:firstLineChars="200"/>
        <w:rPr>
          <w:rFonts w:ascii="仿宋" w:hAnsi="仿宋" w:eastAsia="仿宋" w:cs="Arial"/>
          <w:sz w:val="28"/>
          <w:szCs w:val="28"/>
          <w:highlight w:val="none"/>
          <w:lang w:val="en-GB"/>
        </w:rPr>
      </w:pPr>
      <w:r>
        <w:rPr>
          <w:rFonts w:hint="eastAsia" w:ascii="仿宋" w:hAnsi="仿宋" w:eastAsia="仿宋" w:cs="Arial"/>
          <w:sz w:val="28"/>
          <w:szCs w:val="28"/>
          <w:highlight w:val="none"/>
          <w:lang w:val="en-GB"/>
        </w:rPr>
        <w:t>1.1采购人授权评审小组直接确定成交供应商。</w:t>
      </w:r>
    </w:p>
    <w:p w14:paraId="49EBFF38">
      <w:pPr>
        <w:pStyle w:val="16"/>
        <w:ind w:firstLine="560" w:firstLineChars="200"/>
        <w:rPr>
          <w:rFonts w:ascii="仿宋" w:hAnsi="仿宋" w:eastAsia="仿宋" w:cs="Arial"/>
          <w:sz w:val="28"/>
          <w:szCs w:val="28"/>
          <w:highlight w:val="none"/>
          <w:lang w:val="en-GB"/>
        </w:rPr>
      </w:pPr>
      <w:r>
        <w:rPr>
          <w:rFonts w:hint="eastAsia" w:ascii="仿宋" w:hAnsi="仿宋" w:eastAsia="仿宋" w:cs="Arial"/>
          <w:sz w:val="28"/>
          <w:szCs w:val="28"/>
          <w:highlight w:val="none"/>
          <w:lang w:val="en-GB"/>
        </w:rPr>
        <w:t>1.2本次采购采用低价中标法。</w:t>
      </w:r>
    </w:p>
    <w:p w14:paraId="66F9EF8E">
      <w:pPr>
        <w:pStyle w:val="16"/>
        <w:ind w:firstLine="560" w:firstLineChars="200"/>
        <w:rPr>
          <w:rFonts w:ascii="仿宋" w:hAnsi="仿宋" w:eastAsia="仿宋"/>
          <w:sz w:val="28"/>
          <w:szCs w:val="28"/>
          <w:highlight w:val="none"/>
        </w:rPr>
      </w:pPr>
      <w:r>
        <w:rPr>
          <w:rFonts w:hint="eastAsia" w:ascii="仿宋" w:hAnsi="仿宋" w:eastAsia="仿宋" w:cs="仿宋"/>
          <w:sz w:val="28"/>
          <w:szCs w:val="28"/>
          <w:highlight w:val="none"/>
          <w:lang w:val="zh-CN"/>
        </w:rPr>
        <w:t>1.3按照有关规定成交供应商因不可抗力或者自身原因不能履行采购合同的须顺延排序第二的供应商成交的，或者采购人推荐排序第二的供应商成交的，其响应报价不得超过原成交人响应报价与保证金之和，报经监督部门核准后可以确定排序第二的供应商成交。否则应予废标，由采购人依法重新组织采购。</w:t>
      </w:r>
    </w:p>
    <w:p w14:paraId="6DAAB5B6">
      <w:pPr>
        <w:pStyle w:val="16"/>
        <w:ind w:firstLine="560" w:firstLineChars="200"/>
        <w:rPr>
          <w:rFonts w:ascii="仿宋" w:hAnsi="仿宋" w:eastAsia="仿宋" w:cs="Arial"/>
          <w:sz w:val="28"/>
          <w:szCs w:val="28"/>
          <w:highlight w:val="none"/>
          <w:lang w:val="en-GB"/>
        </w:rPr>
      </w:pPr>
      <w:r>
        <w:rPr>
          <w:rFonts w:hint="eastAsia" w:ascii="仿宋" w:hAnsi="仿宋" w:eastAsia="仿宋" w:cs="Arial"/>
          <w:sz w:val="28"/>
          <w:szCs w:val="28"/>
          <w:highlight w:val="none"/>
          <w:lang w:val="en-GB"/>
        </w:rPr>
        <w:t>1.4评审完成后，评审委员会参与并审定评审报告。</w:t>
      </w:r>
    </w:p>
    <w:p w14:paraId="1936CC6B">
      <w:pPr>
        <w:pStyle w:val="16"/>
        <w:ind w:firstLine="560" w:firstLineChars="200"/>
        <w:rPr>
          <w:rFonts w:ascii="楷体_GB2312" w:hAnsi="楷体_GB2312" w:eastAsia="楷体_GB2312" w:cs="楷体_GB2312"/>
          <w:sz w:val="28"/>
          <w:szCs w:val="28"/>
          <w:highlight w:val="none"/>
        </w:rPr>
      </w:pPr>
      <w:bookmarkStart w:id="46" w:name="_Toc464831110"/>
      <w:r>
        <w:rPr>
          <w:rFonts w:hint="eastAsia" w:ascii="楷体_GB2312" w:hAnsi="楷体_GB2312" w:eastAsia="楷体_GB2312" w:cs="楷体_GB2312"/>
          <w:sz w:val="28"/>
          <w:szCs w:val="28"/>
          <w:highlight w:val="none"/>
        </w:rPr>
        <w:t>2.成交结果公示以及成交通知书</w:t>
      </w:r>
      <w:bookmarkEnd w:id="46"/>
    </w:p>
    <w:p w14:paraId="01100666">
      <w:pPr>
        <w:pStyle w:val="16"/>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2</w:t>
      </w:r>
      <w:r>
        <w:rPr>
          <w:rFonts w:ascii="仿宋" w:hAnsi="仿宋" w:eastAsia="仿宋" w:cs="仿宋"/>
          <w:kern w:val="0"/>
          <w:sz w:val="28"/>
          <w:szCs w:val="28"/>
          <w:highlight w:val="none"/>
        </w:rPr>
        <w:t>.1</w:t>
      </w:r>
      <w:r>
        <w:rPr>
          <w:rFonts w:hint="eastAsia" w:ascii="仿宋" w:hAnsi="仿宋" w:eastAsia="仿宋" w:cs="仿宋"/>
          <w:kern w:val="0"/>
          <w:sz w:val="28"/>
          <w:szCs w:val="28"/>
          <w:highlight w:val="none"/>
        </w:rPr>
        <w:t>采购人应当自成交供应商确定之日起</w:t>
      </w:r>
      <w:r>
        <w:rPr>
          <w:rFonts w:ascii="仿宋" w:hAnsi="仿宋" w:eastAsia="仿宋" w:cs="仿宋"/>
          <w:kern w:val="0"/>
          <w:sz w:val="28"/>
          <w:szCs w:val="28"/>
          <w:highlight w:val="none"/>
        </w:rPr>
        <w:t>2</w:t>
      </w:r>
      <w:r>
        <w:rPr>
          <w:rFonts w:hint="eastAsia" w:ascii="仿宋" w:hAnsi="仿宋" w:eastAsia="仿宋" w:cs="仿宋"/>
          <w:kern w:val="0"/>
          <w:sz w:val="28"/>
          <w:szCs w:val="28"/>
          <w:highlight w:val="none"/>
        </w:rPr>
        <w:t>个工作日内，发出成交通知书。</w:t>
      </w:r>
    </w:p>
    <w:p w14:paraId="3A80385E">
      <w:pPr>
        <w:pStyle w:val="16"/>
        <w:ind w:firstLine="560" w:firstLineChars="200"/>
        <w:rPr>
          <w:rFonts w:ascii="楷体_GB2312" w:hAnsi="楷体_GB2312" w:eastAsia="楷体_GB2312" w:cs="楷体_GB2312"/>
          <w:sz w:val="28"/>
          <w:szCs w:val="28"/>
          <w:highlight w:val="none"/>
        </w:rPr>
      </w:pPr>
      <w:bookmarkStart w:id="47" w:name="_Toc464831111"/>
      <w:r>
        <w:rPr>
          <w:rFonts w:hint="eastAsia" w:ascii="楷体_GB2312" w:hAnsi="楷体_GB2312" w:eastAsia="楷体_GB2312" w:cs="楷体_GB2312"/>
          <w:sz w:val="28"/>
          <w:szCs w:val="28"/>
          <w:highlight w:val="none"/>
        </w:rPr>
        <w:t>3.响应无效</w:t>
      </w:r>
      <w:bookmarkEnd w:id="47"/>
    </w:p>
    <w:p w14:paraId="4EE9A7AD">
      <w:pPr>
        <w:pStyle w:val="16"/>
        <w:ind w:firstLine="560" w:firstLineChars="200"/>
        <w:rPr>
          <w:rStyle w:val="43"/>
          <w:sz w:val="28"/>
          <w:szCs w:val="28"/>
          <w:highlight w:val="none"/>
        </w:rPr>
      </w:pPr>
      <w:r>
        <w:rPr>
          <w:rStyle w:val="43"/>
          <w:rFonts w:hint="eastAsia"/>
          <w:sz w:val="28"/>
          <w:szCs w:val="28"/>
          <w:highlight w:val="none"/>
        </w:rPr>
        <w:t>出现下列情形之一的，响应无效：</w:t>
      </w:r>
    </w:p>
    <w:p w14:paraId="0D7D4A2C">
      <w:pPr>
        <w:pStyle w:val="16"/>
        <w:ind w:firstLine="560" w:firstLineChars="200"/>
        <w:rPr>
          <w:rStyle w:val="43"/>
          <w:sz w:val="28"/>
          <w:szCs w:val="28"/>
          <w:highlight w:val="none"/>
        </w:rPr>
      </w:pPr>
      <w:r>
        <w:rPr>
          <w:rStyle w:val="43"/>
          <w:rFonts w:hint="eastAsia"/>
          <w:sz w:val="28"/>
          <w:szCs w:val="28"/>
          <w:highlight w:val="none"/>
        </w:rPr>
        <w:t>3</w:t>
      </w:r>
      <w:r>
        <w:rPr>
          <w:rStyle w:val="43"/>
          <w:sz w:val="28"/>
          <w:szCs w:val="28"/>
          <w:highlight w:val="none"/>
        </w:rPr>
        <w:t>.1响应报价超过采购文件中规定的预算金额或者最高限价的</w:t>
      </w:r>
      <w:r>
        <w:rPr>
          <w:rStyle w:val="43"/>
          <w:rFonts w:hint="eastAsia"/>
          <w:sz w:val="28"/>
          <w:szCs w:val="28"/>
          <w:highlight w:val="none"/>
        </w:rPr>
        <w:t>；</w:t>
      </w:r>
    </w:p>
    <w:p w14:paraId="642C2175">
      <w:pPr>
        <w:pStyle w:val="16"/>
        <w:ind w:firstLine="560" w:firstLineChars="200"/>
        <w:rPr>
          <w:rStyle w:val="43"/>
          <w:sz w:val="28"/>
          <w:szCs w:val="28"/>
          <w:highlight w:val="none"/>
        </w:rPr>
      </w:pPr>
      <w:r>
        <w:rPr>
          <w:rStyle w:val="43"/>
          <w:rFonts w:hint="eastAsia"/>
          <w:sz w:val="28"/>
          <w:szCs w:val="28"/>
          <w:highlight w:val="none"/>
        </w:rPr>
        <w:t>3</w:t>
      </w:r>
      <w:r>
        <w:rPr>
          <w:rStyle w:val="43"/>
          <w:sz w:val="28"/>
          <w:szCs w:val="28"/>
          <w:highlight w:val="none"/>
        </w:rPr>
        <w:t>.2</w:t>
      </w:r>
      <w:r>
        <w:rPr>
          <w:rStyle w:val="43"/>
          <w:rFonts w:hint="eastAsia"/>
          <w:sz w:val="28"/>
          <w:szCs w:val="28"/>
          <w:highlight w:val="none"/>
        </w:rPr>
        <w:t>对“★”条款未做出实质性响应或者发生负偏离的；</w:t>
      </w:r>
    </w:p>
    <w:p w14:paraId="19BB43A8">
      <w:pPr>
        <w:pStyle w:val="16"/>
        <w:ind w:firstLine="560" w:firstLineChars="200"/>
        <w:rPr>
          <w:rStyle w:val="43"/>
          <w:sz w:val="28"/>
          <w:szCs w:val="28"/>
          <w:highlight w:val="none"/>
        </w:rPr>
      </w:pPr>
      <w:r>
        <w:rPr>
          <w:rStyle w:val="43"/>
          <w:rFonts w:hint="eastAsia"/>
          <w:sz w:val="28"/>
          <w:szCs w:val="28"/>
          <w:highlight w:val="none"/>
        </w:rPr>
        <w:t>3</w:t>
      </w:r>
      <w:r>
        <w:rPr>
          <w:rStyle w:val="43"/>
          <w:sz w:val="28"/>
          <w:szCs w:val="28"/>
          <w:highlight w:val="none"/>
        </w:rPr>
        <w:t>.</w:t>
      </w:r>
      <w:r>
        <w:rPr>
          <w:rStyle w:val="43"/>
          <w:rFonts w:hint="eastAsia"/>
          <w:sz w:val="28"/>
          <w:szCs w:val="28"/>
          <w:highlight w:val="none"/>
        </w:rPr>
        <w:t>3</w:t>
      </w:r>
      <w:r>
        <w:rPr>
          <w:rStyle w:val="43"/>
          <w:sz w:val="28"/>
          <w:szCs w:val="28"/>
          <w:highlight w:val="none"/>
        </w:rPr>
        <w:t>对于不允许偏离的实质性要求和条件</w:t>
      </w:r>
      <w:r>
        <w:rPr>
          <w:rStyle w:val="43"/>
          <w:rFonts w:hint="eastAsia"/>
          <w:sz w:val="28"/>
          <w:szCs w:val="28"/>
          <w:highlight w:val="none"/>
        </w:rPr>
        <w:t>发生偏离的；</w:t>
      </w:r>
    </w:p>
    <w:p w14:paraId="62CDB037">
      <w:pPr>
        <w:pStyle w:val="16"/>
        <w:ind w:firstLine="560" w:firstLineChars="200"/>
        <w:rPr>
          <w:rStyle w:val="43"/>
          <w:sz w:val="28"/>
          <w:szCs w:val="28"/>
          <w:highlight w:val="none"/>
        </w:rPr>
      </w:pPr>
      <w:r>
        <w:rPr>
          <w:rStyle w:val="43"/>
          <w:rFonts w:hint="eastAsia"/>
          <w:sz w:val="28"/>
          <w:szCs w:val="28"/>
          <w:highlight w:val="none"/>
        </w:rPr>
        <w:t>3.4不按照采购文件规定报价、没有分项报价、拒绝报价、有多个报价（采购文件另有规定的除外）、有选择性报价、附有条件的报价或者拒绝修正报价的；</w:t>
      </w:r>
    </w:p>
    <w:p w14:paraId="104EFD92">
      <w:pPr>
        <w:pStyle w:val="16"/>
        <w:ind w:firstLine="560" w:firstLineChars="200"/>
        <w:rPr>
          <w:rStyle w:val="43"/>
          <w:sz w:val="28"/>
          <w:szCs w:val="28"/>
          <w:highlight w:val="none"/>
        </w:rPr>
      </w:pPr>
      <w:r>
        <w:rPr>
          <w:rStyle w:val="43"/>
          <w:rFonts w:hint="eastAsia"/>
          <w:sz w:val="28"/>
          <w:szCs w:val="28"/>
          <w:highlight w:val="none"/>
        </w:rPr>
        <w:t>3</w:t>
      </w:r>
      <w:r>
        <w:rPr>
          <w:rStyle w:val="43"/>
          <w:sz w:val="28"/>
          <w:szCs w:val="28"/>
          <w:highlight w:val="none"/>
        </w:rPr>
        <w:t>.</w:t>
      </w:r>
      <w:r>
        <w:rPr>
          <w:rStyle w:val="43"/>
          <w:rFonts w:hint="eastAsia"/>
          <w:sz w:val="28"/>
          <w:szCs w:val="28"/>
          <w:highlight w:val="none"/>
        </w:rPr>
        <w:t>5响应文件正副本未区分或者内容严重不一致的；</w:t>
      </w:r>
    </w:p>
    <w:p w14:paraId="1DD467BB">
      <w:pPr>
        <w:pStyle w:val="16"/>
        <w:ind w:firstLine="560" w:firstLineChars="200"/>
        <w:rPr>
          <w:rStyle w:val="43"/>
          <w:sz w:val="28"/>
          <w:szCs w:val="28"/>
          <w:highlight w:val="none"/>
        </w:rPr>
      </w:pPr>
      <w:r>
        <w:rPr>
          <w:rStyle w:val="43"/>
          <w:rFonts w:hint="eastAsia"/>
          <w:sz w:val="28"/>
          <w:szCs w:val="28"/>
          <w:highlight w:val="none"/>
        </w:rPr>
        <w:t>3</w:t>
      </w:r>
      <w:r>
        <w:rPr>
          <w:rStyle w:val="43"/>
          <w:sz w:val="28"/>
          <w:szCs w:val="28"/>
          <w:highlight w:val="none"/>
        </w:rPr>
        <w:t>.</w:t>
      </w:r>
      <w:r>
        <w:rPr>
          <w:rStyle w:val="43"/>
          <w:rFonts w:hint="eastAsia"/>
          <w:sz w:val="28"/>
          <w:szCs w:val="28"/>
          <w:highlight w:val="none"/>
        </w:rPr>
        <w:t>6</w:t>
      </w:r>
      <w:r>
        <w:rPr>
          <w:rStyle w:val="43"/>
          <w:sz w:val="28"/>
          <w:szCs w:val="28"/>
          <w:highlight w:val="none"/>
        </w:rPr>
        <w:t>未按照采购文件的规定提交响应保证金的</w:t>
      </w:r>
      <w:r>
        <w:rPr>
          <w:rStyle w:val="43"/>
          <w:rFonts w:hint="eastAsia"/>
          <w:sz w:val="28"/>
          <w:szCs w:val="28"/>
          <w:highlight w:val="none"/>
        </w:rPr>
        <w:t>；</w:t>
      </w:r>
    </w:p>
    <w:p w14:paraId="48C3B5D8">
      <w:pPr>
        <w:pStyle w:val="16"/>
        <w:ind w:firstLine="560" w:firstLineChars="200"/>
        <w:rPr>
          <w:rStyle w:val="43"/>
          <w:sz w:val="28"/>
          <w:szCs w:val="28"/>
          <w:highlight w:val="none"/>
        </w:rPr>
      </w:pPr>
      <w:r>
        <w:rPr>
          <w:rStyle w:val="43"/>
          <w:rFonts w:hint="eastAsia"/>
          <w:sz w:val="28"/>
          <w:szCs w:val="28"/>
          <w:highlight w:val="none"/>
        </w:rPr>
        <w:t>3</w:t>
      </w:r>
      <w:r>
        <w:rPr>
          <w:rStyle w:val="43"/>
          <w:sz w:val="28"/>
          <w:szCs w:val="28"/>
          <w:highlight w:val="none"/>
        </w:rPr>
        <w:t>.</w:t>
      </w:r>
      <w:r>
        <w:rPr>
          <w:rStyle w:val="43"/>
          <w:rFonts w:hint="eastAsia"/>
          <w:sz w:val="28"/>
          <w:szCs w:val="28"/>
          <w:highlight w:val="none"/>
        </w:rPr>
        <w:t>7响应有效期不满足采购文件要求的；</w:t>
      </w:r>
    </w:p>
    <w:p w14:paraId="66E9A6EF">
      <w:pPr>
        <w:pStyle w:val="16"/>
        <w:ind w:firstLine="560" w:firstLineChars="200"/>
        <w:rPr>
          <w:rStyle w:val="43"/>
          <w:sz w:val="28"/>
          <w:szCs w:val="28"/>
          <w:highlight w:val="none"/>
        </w:rPr>
      </w:pPr>
      <w:r>
        <w:rPr>
          <w:rStyle w:val="43"/>
          <w:rFonts w:hint="eastAsia"/>
          <w:sz w:val="28"/>
          <w:szCs w:val="28"/>
          <w:highlight w:val="none"/>
        </w:rPr>
        <w:t>3</w:t>
      </w:r>
      <w:r>
        <w:rPr>
          <w:rStyle w:val="43"/>
          <w:sz w:val="28"/>
          <w:szCs w:val="28"/>
          <w:highlight w:val="none"/>
        </w:rPr>
        <w:t>.</w:t>
      </w:r>
      <w:r>
        <w:rPr>
          <w:rStyle w:val="43"/>
          <w:rFonts w:hint="eastAsia"/>
          <w:sz w:val="28"/>
          <w:szCs w:val="28"/>
          <w:highlight w:val="none"/>
        </w:rPr>
        <w:t>8响应超出营业执照经营范围的；</w:t>
      </w:r>
    </w:p>
    <w:p w14:paraId="45F0F8D6">
      <w:pPr>
        <w:pStyle w:val="16"/>
        <w:ind w:firstLine="560" w:firstLineChars="200"/>
        <w:rPr>
          <w:rStyle w:val="43"/>
          <w:sz w:val="28"/>
          <w:szCs w:val="28"/>
          <w:highlight w:val="none"/>
        </w:rPr>
      </w:pPr>
      <w:r>
        <w:rPr>
          <w:rStyle w:val="43"/>
          <w:rFonts w:hint="eastAsia"/>
          <w:sz w:val="28"/>
          <w:szCs w:val="28"/>
          <w:highlight w:val="none"/>
        </w:rPr>
        <w:t>3</w:t>
      </w:r>
      <w:r>
        <w:rPr>
          <w:rStyle w:val="43"/>
          <w:sz w:val="28"/>
          <w:szCs w:val="28"/>
          <w:highlight w:val="none"/>
        </w:rPr>
        <w:t>.</w:t>
      </w:r>
      <w:r>
        <w:rPr>
          <w:rStyle w:val="43"/>
          <w:rFonts w:hint="eastAsia"/>
          <w:sz w:val="28"/>
          <w:szCs w:val="28"/>
          <w:highlight w:val="none"/>
        </w:rPr>
        <w:t>9评审小组</w:t>
      </w:r>
      <w:r>
        <w:rPr>
          <w:rStyle w:val="43"/>
          <w:sz w:val="28"/>
          <w:szCs w:val="28"/>
          <w:highlight w:val="none"/>
        </w:rPr>
        <w:t>2/3</w:t>
      </w:r>
      <w:r>
        <w:rPr>
          <w:rStyle w:val="43"/>
          <w:rFonts w:hint="eastAsia"/>
          <w:sz w:val="28"/>
          <w:szCs w:val="28"/>
          <w:highlight w:val="none"/>
        </w:rPr>
        <w:t>及以上成员认定响应方案技术含量低、不符合采购文件要求的；</w:t>
      </w:r>
    </w:p>
    <w:p w14:paraId="00CAC0EE">
      <w:pPr>
        <w:pStyle w:val="16"/>
        <w:ind w:firstLine="560" w:firstLineChars="200"/>
        <w:rPr>
          <w:rStyle w:val="43"/>
          <w:sz w:val="28"/>
          <w:szCs w:val="28"/>
          <w:highlight w:val="none"/>
        </w:rPr>
      </w:pPr>
      <w:r>
        <w:rPr>
          <w:rStyle w:val="43"/>
          <w:rFonts w:hint="eastAsia"/>
          <w:sz w:val="28"/>
          <w:szCs w:val="28"/>
          <w:highlight w:val="none"/>
        </w:rPr>
        <w:t>3</w:t>
      </w:r>
      <w:r>
        <w:rPr>
          <w:rStyle w:val="43"/>
          <w:sz w:val="28"/>
          <w:szCs w:val="28"/>
          <w:highlight w:val="none"/>
        </w:rPr>
        <w:t>.1</w:t>
      </w:r>
      <w:r>
        <w:rPr>
          <w:rStyle w:val="43"/>
          <w:rFonts w:hint="eastAsia"/>
          <w:sz w:val="28"/>
          <w:szCs w:val="28"/>
          <w:highlight w:val="none"/>
        </w:rPr>
        <w:t>0评审小组判定供应商涂改证明材料或者提供虚假材料和承诺的；</w:t>
      </w:r>
    </w:p>
    <w:p w14:paraId="197071BB">
      <w:pPr>
        <w:pStyle w:val="16"/>
        <w:ind w:firstLine="560" w:firstLineChars="200"/>
        <w:rPr>
          <w:rStyle w:val="43"/>
          <w:sz w:val="28"/>
          <w:szCs w:val="28"/>
          <w:highlight w:val="none"/>
        </w:rPr>
      </w:pPr>
      <w:r>
        <w:rPr>
          <w:rStyle w:val="43"/>
          <w:rFonts w:hint="eastAsia"/>
          <w:sz w:val="28"/>
          <w:szCs w:val="28"/>
          <w:highlight w:val="none"/>
        </w:rPr>
        <w:t>3</w:t>
      </w:r>
      <w:r>
        <w:rPr>
          <w:rStyle w:val="43"/>
          <w:sz w:val="28"/>
          <w:szCs w:val="28"/>
          <w:highlight w:val="none"/>
        </w:rPr>
        <w:t>.1</w:t>
      </w:r>
      <w:r>
        <w:rPr>
          <w:rStyle w:val="43"/>
          <w:rFonts w:hint="eastAsia"/>
          <w:sz w:val="28"/>
          <w:szCs w:val="28"/>
          <w:highlight w:val="none"/>
        </w:rPr>
        <w:t>1</w:t>
      </w:r>
      <w:r>
        <w:rPr>
          <w:rStyle w:val="43"/>
          <w:sz w:val="28"/>
          <w:szCs w:val="28"/>
          <w:highlight w:val="none"/>
        </w:rPr>
        <w:t>响应文件未按采购文件要求</w:t>
      </w:r>
      <w:r>
        <w:rPr>
          <w:rStyle w:val="43"/>
          <w:rFonts w:hint="eastAsia"/>
          <w:sz w:val="28"/>
          <w:szCs w:val="28"/>
          <w:highlight w:val="none"/>
        </w:rPr>
        <w:t>编制、</w:t>
      </w:r>
      <w:r>
        <w:rPr>
          <w:rStyle w:val="43"/>
          <w:sz w:val="28"/>
          <w:szCs w:val="28"/>
          <w:highlight w:val="none"/>
        </w:rPr>
        <w:t>签署、盖章</w:t>
      </w:r>
      <w:r>
        <w:rPr>
          <w:rStyle w:val="43"/>
          <w:rFonts w:hint="eastAsia"/>
          <w:sz w:val="28"/>
          <w:szCs w:val="28"/>
          <w:highlight w:val="none"/>
        </w:rPr>
        <w:t>、装订</w:t>
      </w:r>
      <w:r>
        <w:rPr>
          <w:rStyle w:val="43"/>
          <w:sz w:val="28"/>
          <w:szCs w:val="28"/>
          <w:highlight w:val="none"/>
        </w:rPr>
        <w:t>的</w:t>
      </w:r>
      <w:r>
        <w:rPr>
          <w:rStyle w:val="43"/>
          <w:rFonts w:hint="eastAsia"/>
          <w:sz w:val="28"/>
          <w:szCs w:val="28"/>
          <w:highlight w:val="none"/>
        </w:rPr>
        <w:t>；</w:t>
      </w:r>
    </w:p>
    <w:p w14:paraId="70EFEB91">
      <w:pPr>
        <w:pStyle w:val="16"/>
        <w:ind w:firstLine="560" w:firstLineChars="200"/>
        <w:rPr>
          <w:rStyle w:val="43"/>
          <w:sz w:val="28"/>
          <w:szCs w:val="28"/>
          <w:highlight w:val="none"/>
        </w:rPr>
      </w:pPr>
      <w:r>
        <w:rPr>
          <w:rStyle w:val="43"/>
          <w:rFonts w:hint="eastAsia"/>
          <w:sz w:val="28"/>
          <w:szCs w:val="28"/>
          <w:highlight w:val="none"/>
        </w:rPr>
        <w:t>3.12资格、资信等证明文件可以为复印件的，复印件未加盖单位公章的；</w:t>
      </w:r>
    </w:p>
    <w:p w14:paraId="07E4F0EB">
      <w:pPr>
        <w:pStyle w:val="16"/>
        <w:ind w:firstLine="560" w:firstLineChars="200"/>
        <w:rPr>
          <w:rStyle w:val="43"/>
          <w:sz w:val="28"/>
          <w:szCs w:val="28"/>
          <w:highlight w:val="none"/>
        </w:rPr>
      </w:pPr>
      <w:r>
        <w:rPr>
          <w:rStyle w:val="43"/>
          <w:rFonts w:hint="eastAsia"/>
          <w:sz w:val="28"/>
          <w:szCs w:val="28"/>
          <w:highlight w:val="none"/>
        </w:rPr>
        <w:t>3.13响应文件含有采购人不能接受的附加条件的；</w:t>
      </w:r>
    </w:p>
    <w:p w14:paraId="234D9115">
      <w:pPr>
        <w:pStyle w:val="16"/>
        <w:ind w:firstLine="560" w:firstLineChars="200"/>
        <w:rPr>
          <w:rStyle w:val="43"/>
          <w:sz w:val="28"/>
          <w:szCs w:val="28"/>
          <w:highlight w:val="none"/>
        </w:rPr>
      </w:pPr>
      <w:r>
        <w:rPr>
          <w:rStyle w:val="43"/>
          <w:rFonts w:hint="eastAsia"/>
          <w:sz w:val="28"/>
          <w:szCs w:val="28"/>
          <w:highlight w:val="none"/>
        </w:rPr>
        <w:t>3.14</w:t>
      </w:r>
      <w:r>
        <w:rPr>
          <w:rStyle w:val="43"/>
          <w:sz w:val="28"/>
          <w:szCs w:val="28"/>
          <w:highlight w:val="none"/>
        </w:rPr>
        <w:t>法律、法规和采购文件规定的其他无效情形</w:t>
      </w:r>
      <w:r>
        <w:rPr>
          <w:rStyle w:val="43"/>
          <w:rFonts w:hint="eastAsia"/>
          <w:sz w:val="28"/>
          <w:szCs w:val="28"/>
          <w:highlight w:val="none"/>
        </w:rPr>
        <w:t>。</w:t>
      </w:r>
    </w:p>
    <w:p w14:paraId="7ACD274E">
      <w:pPr>
        <w:pStyle w:val="16"/>
        <w:ind w:firstLine="560" w:firstLineChars="200"/>
        <w:rPr>
          <w:rStyle w:val="43"/>
          <w:sz w:val="28"/>
          <w:szCs w:val="28"/>
          <w:highlight w:val="none"/>
        </w:rPr>
      </w:pPr>
      <w:r>
        <w:rPr>
          <w:rStyle w:val="43"/>
          <w:rFonts w:hint="eastAsia"/>
          <w:sz w:val="28"/>
          <w:szCs w:val="28"/>
          <w:highlight w:val="none"/>
        </w:rPr>
        <w:t>对响应无效的认定，必须经评审小组集体做出决定并出具响应无效的事实依据，由供应商法定代表人或者被授权代表签字确认，拒绝签字的，不影响评审小组做出的决定。</w:t>
      </w:r>
    </w:p>
    <w:p w14:paraId="7C16CF9A">
      <w:pPr>
        <w:pStyle w:val="16"/>
        <w:ind w:firstLine="560" w:firstLineChars="200"/>
        <w:rPr>
          <w:rFonts w:ascii="楷体_GB2312" w:hAnsi="楷体_GB2312" w:eastAsia="楷体_GB2312" w:cs="楷体_GB2312"/>
          <w:sz w:val="28"/>
          <w:szCs w:val="28"/>
          <w:highlight w:val="none"/>
        </w:rPr>
      </w:pPr>
      <w:bookmarkStart w:id="48" w:name="_Toc464831112"/>
      <w:r>
        <w:rPr>
          <w:rFonts w:hint="eastAsia" w:ascii="楷体_GB2312" w:hAnsi="楷体_GB2312" w:eastAsia="楷体_GB2312" w:cs="楷体_GB2312"/>
          <w:sz w:val="28"/>
          <w:szCs w:val="28"/>
          <w:highlight w:val="none"/>
        </w:rPr>
        <w:t>4.废标</w:t>
      </w:r>
      <w:bookmarkEnd w:id="48"/>
    </w:p>
    <w:p w14:paraId="3F0D2116">
      <w:pPr>
        <w:pStyle w:val="16"/>
        <w:ind w:firstLine="560" w:firstLineChars="200"/>
        <w:rPr>
          <w:rStyle w:val="43"/>
          <w:sz w:val="28"/>
          <w:szCs w:val="28"/>
          <w:highlight w:val="none"/>
        </w:rPr>
      </w:pPr>
      <w:r>
        <w:rPr>
          <w:rStyle w:val="43"/>
          <w:rFonts w:hint="eastAsia"/>
          <w:sz w:val="28"/>
          <w:szCs w:val="28"/>
          <w:highlight w:val="none"/>
        </w:rPr>
        <w:t>4.</w:t>
      </w:r>
      <w:r>
        <w:rPr>
          <w:rStyle w:val="43"/>
          <w:sz w:val="28"/>
          <w:szCs w:val="28"/>
          <w:highlight w:val="none"/>
        </w:rPr>
        <w:t>1</w:t>
      </w:r>
      <w:r>
        <w:rPr>
          <w:rStyle w:val="43"/>
          <w:rFonts w:hint="eastAsia"/>
          <w:sz w:val="28"/>
          <w:szCs w:val="28"/>
          <w:highlight w:val="none"/>
        </w:rPr>
        <w:t>出现下列情形之一的，应予废标：</w:t>
      </w:r>
    </w:p>
    <w:p w14:paraId="5EC9A757">
      <w:pPr>
        <w:pStyle w:val="16"/>
        <w:ind w:firstLine="560" w:firstLineChars="200"/>
        <w:rPr>
          <w:rStyle w:val="43"/>
          <w:sz w:val="28"/>
          <w:szCs w:val="28"/>
          <w:highlight w:val="none"/>
        </w:rPr>
      </w:pPr>
      <w:r>
        <w:rPr>
          <w:rStyle w:val="43"/>
          <w:rFonts w:hint="eastAsia"/>
          <w:sz w:val="28"/>
          <w:szCs w:val="28"/>
          <w:highlight w:val="none"/>
        </w:rPr>
        <w:t>4</w:t>
      </w:r>
      <w:r>
        <w:rPr>
          <w:rStyle w:val="43"/>
          <w:sz w:val="28"/>
          <w:szCs w:val="28"/>
          <w:highlight w:val="none"/>
        </w:rPr>
        <w:t>.1.1</w:t>
      </w:r>
      <w:r>
        <w:rPr>
          <w:rStyle w:val="43"/>
          <w:rFonts w:hint="eastAsia"/>
          <w:sz w:val="28"/>
          <w:szCs w:val="28"/>
          <w:highlight w:val="none"/>
        </w:rPr>
        <w:t>在报价截止时间结束后参加报价的供应商不足5家；</w:t>
      </w:r>
    </w:p>
    <w:p w14:paraId="630DC85A">
      <w:pPr>
        <w:pStyle w:val="16"/>
        <w:ind w:firstLine="560" w:firstLineChars="200"/>
        <w:rPr>
          <w:rStyle w:val="43"/>
          <w:sz w:val="28"/>
          <w:szCs w:val="28"/>
          <w:highlight w:val="none"/>
        </w:rPr>
      </w:pPr>
      <w:r>
        <w:rPr>
          <w:rStyle w:val="43"/>
          <w:rFonts w:hint="eastAsia"/>
          <w:sz w:val="28"/>
          <w:szCs w:val="28"/>
          <w:highlight w:val="none"/>
        </w:rPr>
        <w:t>4</w:t>
      </w:r>
      <w:r>
        <w:rPr>
          <w:rStyle w:val="43"/>
          <w:sz w:val="28"/>
          <w:szCs w:val="28"/>
          <w:highlight w:val="none"/>
        </w:rPr>
        <w:t>.1.2</w:t>
      </w:r>
      <w:r>
        <w:rPr>
          <w:rStyle w:val="43"/>
          <w:rFonts w:hint="eastAsia"/>
          <w:sz w:val="28"/>
          <w:szCs w:val="28"/>
          <w:highlight w:val="none"/>
        </w:rPr>
        <w:t>出现影响采购公正的违法违规行为的；</w:t>
      </w:r>
    </w:p>
    <w:p w14:paraId="368A7A68">
      <w:pPr>
        <w:pStyle w:val="16"/>
        <w:ind w:firstLine="560" w:firstLineChars="200"/>
        <w:rPr>
          <w:rStyle w:val="43"/>
          <w:sz w:val="28"/>
          <w:szCs w:val="28"/>
          <w:highlight w:val="none"/>
        </w:rPr>
      </w:pPr>
      <w:r>
        <w:rPr>
          <w:rStyle w:val="43"/>
          <w:rFonts w:hint="eastAsia"/>
          <w:sz w:val="28"/>
          <w:szCs w:val="28"/>
          <w:highlight w:val="none"/>
        </w:rPr>
        <w:t>4</w:t>
      </w:r>
      <w:r>
        <w:rPr>
          <w:rStyle w:val="43"/>
          <w:sz w:val="28"/>
          <w:szCs w:val="28"/>
          <w:highlight w:val="none"/>
        </w:rPr>
        <w:t>.1.3</w:t>
      </w:r>
      <w:r>
        <w:rPr>
          <w:rStyle w:val="43"/>
          <w:rFonts w:hint="eastAsia"/>
          <w:sz w:val="28"/>
          <w:szCs w:val="28"/>
          <w:highlight w:val="none"/>
        </w:rPr>
        <w:t>供应商的报价均超过采购控制价的；</w:t>
      </w:r>
    </w:p>
    <w:p w14:paraId="6AC50B5B">
      <w:pPr>
        <w:pStyle w:val="16"/>
        <w:ind w:firstLine="560" w:firstLineChars="200"/>
        <w:rPr>
          <w:rStyle w:val="43"/>
          <w:sz w:val="28"/>
          <w:szCs w:val="28"/>
          <w:highlight w:val="none"/>
        </w:rPr>
      </w:pPr>
      <w:r>
        <w:rPr>
          <w:rStyle w:val="43"/>
          <w:rFonts w:hint="eastAsia"/>
          <w:sz w:val="28"/>
          <w:szCs w:val="28"/>
          <w:highlight w:val="none"/>
        </w:rPr>
        <w:t>4</w:t>
      </w:r>
      <w:r>
        <w:rPr>
          <w:rStyle w:val="43"/>
          <w:sz w:val="28"/>
          <w:szCs w:val="28"/>
          <w:highlight w:val="none"/>
        </w:rPr>
        <w:t>.1.4</w:t>
      </w:r>
      <w:r>
        <w:rPr>
          <w:rStyle w:val="43"/>
          <w:rFonts w:hint="eastAsia"/>
          <w:sz w:val="28"/>
          <w:szCs w:val="28"/>
          <w:highlight w:val="none"/>
        </w:rPr>
        <w:t>因重大变故，采购任务取消的；</w:t>
      </w:r>
    </w:p>
    <w:p w14:paraId="42E279B9">
      <w:pPr>
        <w:pStyle w:val="16"/>
        <w:ind w:firstLine="560" w:firstLineChars="200"/>
        <w:rPr>
          <w:rStyle w:val="43"/>
          <w:sz w:val="28"/>
          <w:szCs w:val="28"/>
          <w:highlight w:val="none"/>
        </w:rPr>
      </w:pPr>
      <w:r>
        <w:rPr>
          <w:rStyle w:val="43"/>
          <w:rFonts w:hint="eastAsia"/>
          <w:sz w:val="28"/>
          <w:szCs w:val="28"/>
          <w:highlight w:val="none"/>
        </w:rPr>
        <w:t>4</w:t>
      </w:r>
      <w:r>
        <w:rPr>
          <w:rStyle w:val="43"/>
          <w:sz w:val="28"/>
          <w:szCs w:val="28"/>
          <w:highlight w:val="none"/>
        </w:rPr>
        <w:t>.1.5</w:t>
      </w:r>
      <w:r>
        <w:rPr>
          <w:rStyle w:val="43"/>
          <w:rFonts w:hint="eastAsia"/>
          <w:sz w:val="28"/>
          <w:szCs w:val="28"/>
          <w:highlight w:val="none"/>
        </w:rPr>
        <w:t>法律、法规以及采购文件规定的其他废标情形。</w:t>
      </w:r>
    </w:p>
    <w:p w14:paraId="654E70F5">
      <w:pPr>
        <w:pStyle w:val="16"/>
        <w:ind w:firstLine="560" w:firstLineChars="200"/>
        <w:rPr>
          <w:rFonts w:ascii="仿宋" w:hAnsi="仿宋" w:eastAsia="仿宋"/>
          <w:kern w:val="1"/>
          <w:sz w:val="28"/>
          <w:szCs w:val="28"/>
          <w:highlight w:val="none"/>
        </w:rPr>
      </w:pPr>
      <w:r>
        <w:rPr>
          <w:rStyle w:val="43"/>
          <w:rFonts w:hint="eastAsia"/>
          <w:sz w:val="28"/>
          <w:szCs w:val="28"/>
          <w:highlight w:val="none"/>
        </w:rPr>
        <w:t>4.</w:t>
      </w:r>
      <w:r>
        <w:rPr>
          <w:rStyle w:val="43"/>
          <w:sz w:val="28"/>
          <w:szCs w:val="28"/>
          <w:highlight w:val="none"/>
        </w:rPr>
        <w:t>2</w:t>
      </w:r>
      <w:r>
        <w:rPr>
          <w:rStyle w:val="43"/>
          <w:rFonts w:hint="eastAsia"/>
          <w:sz w:val="28"/>
          <w:szCs w:val="28"/>
          <w:highlight w:val="none"/>
        </w:rPr>
        <w:t>废标后，采购人应当将废标理由通知所有供应商。</w:t>
      </w:r>
      <w:bookmarkStart w:id="49" w:name="_Toc464831117"/>
    </w:p>
    <w:p w14:paraId="4EB72CB2">
      <w:pPr>
        <w:spacing w:line="520" w:lineRule="exact"/>
        <w:jc w:val="center"/>
        <w:outlineLvl w:val="0"/>
        <w:rPr>
          <w:rFonts w:ascii="黑体" w:hAnsi="黑体" w:eastAsia="黑体" w:cs="黑体"/>
          <w:bCs/>
          <w:sz w:val="32"/>
          <w:szCs w:val="32"/>
          <w:highlight w:val="none"/>
        </w:rPr>
      </w:pPr>
      <w:bookmarkStart w:id="50" w:name="_Toc134452760"/>
    </w:p>
    <w:p w14:paraId="5B9E2564">
      <w:pPr>
        <w:spacing w:line="520" w:lineRule="exact"/>
        <w:jc w:val="center"/>
        <w:outlineLvl w:val="0"/>
        <w:rPr>
          <w:rFonts w:ascii="黑体" w:hAnsi="黑体" w:eastAsia="黑体" w:cs="黑体"/>
          <w:bCs/>
          <w:sz w:val="32"/>
          <w:szCs w:val="32"/>
          <w:highlight w:val="none"/>
        </w:rPr>
      </w:pPr>
      <w:bookmarkStart w:id="51" w:name="_Toc177130576"/>
      <w:r>
        <w:rPr>
          <w:rFonts w:hint="eastAsia" w:ascii="黑体" w:hAnsi="黑体" w:eastAsia="黑体" w:cs="黑体"/>
          <w:bCs/>
          <w:sz w:val="32"/>
          <w:szCs w:val="32"/>
          <w:highlight w:val="none"/>
        </w:rPr>
        <w:t>第七章  纪律要求</w:t>
      </w:r>
      <w:bookmarkEnd w:id="49"/>
      <w:bookmarkEnd w:id="50"/>
      <w:bookmarkEnd w:id="51"/>
    </w:p>
    <w:p w14:paraId="2C80E1F0">
      <w:pPr>
        <w:spacing w:line="560" w:lineRule="exact"/>
        <w:ind w:firstLine="560" w:firstLineChars="200"/>
        <w:rPr>
          <w:rFonts w:ascii="仿宋" w:hAnsi="仿宋" w:eastAsia="仿宋"/>
          <w:sz w:val="28"/>
          <w:szCs w:val="28"/>
          <w:highlight w:val="none"/>
        </w:rPr>
      </w:pPr>
      <w:bookmarkStart w:id="52" w:name="_Toc464831118"/>
    </w:p>
    <w:p w14:paraId="316F316E">
      <w:pPr>
        <w:pStyle w:val="16"/>
        <w:ind w:firstLine="560" w:firstLineChars="200"/>
        <w:rPr>
          <w:rFonts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1.对采购人的纪律要求</w:t>
      </w:r>
      <w:bookmarkEnd w:id="52"/>
    </w:p>
    <w:p w14:paraId="0D127E71">
      <w:pPr>
        <w:pStyle w:val="16"/>
        <w:ind w:firstLine="560" w:firstLineChars="200"/>
        <w:rPr>
          <w:rFonts w:ascii="仿宋" w:hAnsi="仿宋" w:eastAsia="仿宋"/>
          <w:sz w:val="28"/>
          <w:szCs w:val="28"/>
          <w:highlight w:val="none"/>
        </w:rPr>
      </w:pPr>
      <w:r>
        <w:rPr>
          <w:rFonts w:hint="eastAsia" w:ascii="仿宋" w:hAnsi="仿宋" w:eastAsia="仿宋"/>
          <w:sz w:val="28"/>
          <w:szCs w:val="28"/>
          <w:highlight w:val="none"/>
        </w:rPr>
        <w:t>采购人不得泄漏本次采购活动中应当保密的情况和资料，不得与供应商串通损害国家利益、社会公共利益或者他人合法权益。</w:t>
      </w:r>
    </w:p>
    <w:p w14:paraId="27BB9FAB">
      <w:pPr>
        <w:pStyle w:val="16"/>
        <w:ind w:firstLine="560" w:firstLineChars="200"/>
        <w:rPr>
          <w:rFonts w:ascii="楷体_GB2312" w:hAnsi="楷体_GB2312" w:eastAsia="楷体_GB2312" w:cs="楷体_GB2312"/>
          <w:sz w:val="28"/>
          <w:szCs w:val="28"/>
          <w:highlight w:val="none"/>
        </w:rPr>
      </w:pPr>
      <w:bookmarkStart w:id="53" w:name="_Toc464831119"/>
      <w:r>
        <w:rPr>
          <w:rFonts w:hint="eastAsia" w:ascii="楷体_GB2312" w:hAnsi="楷体_GB2312" w:eastAsia="楷体_GB2312" w:cs="楷体_GB2312"/>
          <w:sz w:val="28"/>
          <w:szCs w:val="28"/>
          <w:highlight w:val="none"/>
        </w:rPr>
        <w:t>2.对供应商的纪律要求</w:t>
      </w:r>
      <w:bookmarkEnd w:id="53"/>
    </w:p>
    <w:p w14:paraId="6846DF39">
      <w:pPr>
        <w:pStyle w:val="16"/>
        <w:ind w:firstLine="560" w:firstLineChars="200"/>
        <w:rPr>
          <w:rFonts w:ascii="仿宋" w:hAnsi="仿宋" w:eastAsia="仿宋"/>
          <w:sz w:val="28"/>
          <w:szCs w:val="28"/>
          <w:highlight w:val="none"/>
        </w:rPr>
      </w:pPr>
      <w:r>
        <w:rPr>
          <w:rFonts w:hint="eastAsia" w:ascii="仿宋" w:hAnsi="仿宋" w:eastAsia="仿宋"/>
          <w:sz w:val="28"/>
          <w:szCs w:val="28"/>
          <w:highlight w:val="none"/>
        </w:rPr>
        <w:t>供应商不得互相串通或者与采购人串通报价，不得向采购人或者评审小组成员行贿谋取成交；不得以他人名义报价或者以其他方式弄虚作假骗取成交；供应商不得以任何方式干扰、影响评审工作。</w:t>
      </w:r>
    </w:p>
    <w:p w14:paraId="52892A44">
      <w:pPr>
        <w:pStyle w:val="16"/>
        <w:ind w:firstLine="560" w:firstLineChars="200"/>
        <w:rPr>
          <w:rFonts w:ascii="楷体_GB2312" w:hAnsi="楷体_GB2312" w:eastAsia="楷体_GB2312" w:cs="楷体_GB2312"/>
          <w:sz w:val="28"/>
          <w:szCs w:val="28"/>
          <w:highlight w:val="none"/>
        </w:rPr>
      </w:pPr>
      <w:bookmarkStart w:id="54" w:name="_Toc464831120"/>
      <w:r>
        <w:rPr>
          <w:rFonts w:hint="eastAsia" w:ascii="楷体_GB2312" w:hAnsi="楷体_GB2312" w:eastAsia="楷体_GB2312" w:cs="楷体_GB2312"/>
          <w:sz w:val="28"/>
          <w:szCs w:val="28"/>
          <w:highlight w:val="none"/>
        </w:rPr>
        <w:t>3.对评审小组成员的纪律要求</w:t>
      </w:r>
      <w:bookmarkEnd w:id="54"/>
    </w:p>
    <w:p w14:paraId="73E4B265">
      <w:pPr>
        <w:pStyle w:val="16"/>
        <w:ind w:firstLine="560" w:firstLineChars="200"/>
        <w:rPr>
          <w:rFonts w:ascii="仿宋" w:hAnsi="仿宋" w:eastAsia="仿宋"/>
          <w:sz w:val="28"/>
          <w:szCs w:val="28"/>
          <w:highlight w:val="none"/>
        </w:rPr>
      </w:pPr>
      <w:r>
        <w:rPr>
          <w:rFonts w:hint="eastAsia" w:ascii="仿宋" w:hAnsi="仿宋" w:eastAsia="仿宋"/>
          <w:sz w:val="28"/>
          <w:szCs w:val="28"/>
          <w:highlight w:val="none"/>
        </w:rPr>
        <w:t>评审小组成员不得收受他人的财物或者其他好处，不得向他人透漏对响应文件的评审和比较、成交候选人的推荐情况以及评审有关的其他情况。在评审活动中，评审小组成员应当客观、公正地履行职责，遵守职业道德，不得擅离职守，影响评审程序正常进行，不得使用超出本采购文件有关规定的评审因素和评审标准进行评审。</w:t>
      </w:r>
    </w:p>
    <w:p w14:paraId="717D20D5">
      <w:pPr>
        <w:pStyle w:val="16"/>
        <w:ind w:firstLine="560" w:firstLineChars="200"/>
        <w:rPr>
          <w:rFonts w:ascii="楷体_GB2312" w:hAnsi="楷体_GB2312" w:eastAsia="楷体_GB2312" w:cs="楷体_GB2312"/>
          <w:sz w:val="28"/>
          <w:szCs w:val="28"/>
          <w:highlight w:val="none"/>
        </w:rPr>
      </w:pPr>
      <w:bookmarkStart w:id="55" w:name="_Toc464831121"/>
      <w:r>
        <w:rPr>
          <w:rFonts w:hint="eastAsia" w:ascii="楷体_GB2312" w:hAnsi="楷体_GB2312" w:eastAsia="楷体_GB2312" w:cs="楷体_GB2312"/>
          <w:sz w:val="28"/>
          <w:szCs w:val="28"/>
          <w:highlight w:val="none"/>
        </w:rPr>
        <w:t>4.对与评审活动有关的工作人员的纪律要求</w:t>
      </w:r>
      <w:bookmarkEnd w:id="55"/>
    </w:p>
    <w:p w14:paraId="7652465B">
      <w:pPr>
        <w:pStyle w:val="16"/>
        <w:ind w:firstLine="560" w:firstLineChars="200"/>
        <w:rPr>
          <w:rFonts w:ascii="仿宋" w:hAnsi="仿宋" w:eastAsia="仿宋"/>
          <w:sz w:val="28"/>
          <w:szCs w:val="28"/>
          <w:highlight w:val="none"/>
        </w:rPr>
      </w:pPr>
      <w:r>
        <w:rPr>
          <w:rFonts w:hint="eastAsia" w:ascii="仿宋" w:hAnsi="仿宋" w:eastAsia="仿宋"/>
          <w:sz w:val="28"/>
          <w:szCs w:val="28"/>
          <w:highlight w:val="none"/>
        </w:rPr>
        <w:t>与评审活动有关的工作人员不得收受他人的财物或者其他好处，不得向他人透漏对响应文件的评审和比较、成交候选人的推荐情况以及评审有关的其他情况。在评审活动中，与评审活动有关的工作人员不得擅离职守，影响评审程序正常进行。</w:t>
      </w:r>
    </w:p>
    <w:p w14:paraId="49D51A3C">
      <w:pPr>
        <w:pStyle w:val="16"/>
        <w:ind w:firstLine="560" w:firstLineChars="200"/>
        <w:rPr>
          <w:rFonts w:ascii="仿宋" w:hAnsi="仿宋" w:eastAsia="仿宋"/>
          <w:sz w:val="28"/>
          <w:szCs w:val="28"/>
          <w:highlight w:val="none"/>
        </w:rPr>
      </w:pPr>
    </w:p>
    <w:p w14:paraId="033BC531">
      <w:pPr>
        <w:spacing w:line="360" w:lineRule="auto"/>
        <w:rPr>
          <w:rFonts w:ascii="仿宋" w:hAnsi="仿宋" w:eastAsia="仿宋"/>
          <w:highlight w:val="none"/>
        </w:rPr>
        <w:sectPr>
          <w:footerReference r:id="rId13" w:type="default"/>
          <w:pgSz w:w="11906" w:h="16838"/>
          <w:pgMar w:top="1418" w:right="1418" w:bottom="1418" w:left="1418" w:header="851" w:footer="992" w:gutter="0"/>
          <w:cols w:space="720" w:num="1"/>
          <w:docGrid w:type="lines" w:linePitch="312" w:charSpace="0"/>
        </w:sectPr>
      </w:pPr>
    </w:p>
    <w:p w14:paraId="2AEF926E">
      <w:pPr>
        <w:spacing w:line="520" w:lineRule="exact"/>
        <w:jc w:val="center"/>
        <w:outlineLvl w:val="0"/>
        <w:rPr>
          <w:rFonts w:ascii="黑体" w:hAnsi="黑体" w:eastAsia="黑体" w:cs="黑体"/>
          <w:bCs/>
          <w:sz w:val="32"/>
          <w:szCs w:val="32"/>
          <w:highlight w:val="none"/>
        </w:rPr>
      </w:pPr>
      <w:bookmarkStart w:id="56" w:name="_Toc177130577"/>
      <w:bookmarkStart w:id="57" w:name="_Toc134452761"/>
      <w:bookmarkStart w:id="58" w:name="_Toc151476951"/>
      <w:bookmarkStart w:id="59" w:name="_Toc464831122"/>
      <w:bookmarkStart w:id="60" w:name="_Toc151476952"/>
      <w:r>
        <w:rPr>
          <w:rFonts w:hint="eastAsia" w:ascii="黑体" w:hAnsi="黑体" w:eastAsia="黑体" w:cs="黑体"/>
          <w:bCs/>
          <w:sz w:val="32"/>
          <w:szCs w:val="32"/>
          <w:highlight w:val="none"/>
        </w:rPr>
        <w:t>第八章  签订合同、合同主要条款</w:t>
      </w:r>
      <w:bookmarkEnd w:id="56"/>
      <w:bookmarkEnd w:id="57"/>
      <w:bookmarkEnd w:id="58"/>
      <w:bookmarkEnd w:id="59"/>
    </w:p>
    <w:p w14:paraId="09E18F74">
      <w:pPr>
        <w:spacing w:line="560" w:lineRule="exact"/>
        <w:ind w:firstLine="560" w:firstLineChars="200"/>
        <w:rPr>
          <w:rFonts w:ascii="楷体_GB2312" w:hAnsi="楷体_GB2312" w:eastAsia="楷体_GB2312" w:cs="楷体_GB2312"/>
          <w:sz w:val="28"/>
          <w:szCs w:val="28"/>
          <w:highlight w:val="none"/>
        </w:rPr>
      </w:pPr>
      <w:bookmarkStart w:id="61" w:name="_Toc118441325"/>
      <w:bookmarkStart w:id="62" w:name="_Toc494455691"/>
      <w:bookmarkStart w:id="63" w:name="_Toc38368714"/>
    </w:p>
    <w:p w14:paraId="5208E5C9">
      <w:pPr>
        <w:pStyle w:val="16"/>
        <w:ind w:firstLine="560" w:firstLineChars="200"/>
        <w:rPr>
          <w:rFonts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1.签订合同</w:t>
      </w:r>
      <w:bookmarkEnd w:id="61"/>
      <w:bookmarkEnd w:id="62"/>
      <w:bookmarkEnd w:id="63"/>
    </w:p>
    <w:p w14:paraId="05DD9B7D">
      <w:pPr>
        <w:pStyle w:val="16"/>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1.1采购人应当自成交通知书发出之日起十个工作日内，按照采购文件和成交供应商响应文件的约定，与成交人签订书面合同。所签订合同不得对采购文件和成交供应商响应文件作实质性修改。</w:t>
      </w:r>
    </w:p>
    <w:p w14:paraId="200594E1">
      <w:pPr>
        <w:pStyle w:val="16"/>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1.2签订的合同原则以本章第2条的规定为基础，并根据评审、答疑情况进行修改补充，但该款并不限制采购人以其他方式签订合同的权利。采购人不得向成交供应商提出任何不合理的要求，作为签订合同的条件，不得与成交供应商私下订立背离合同实质性内容的协议。</w:t>
      </w:r>
    </w:p>
    <w:p w14:paraId="3895D265">
      <w:pPr>
        <w:pStyle w:val="16"/>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1.3采购文件、响应文件、书面承诺和成交通知书均作为经济合同的一部分，且具有法律效力。成交供应商应严格履行经济合同所规定的各项义务和责任，否则将依法处理。</w:t>
      </w:r>
    </w:p>
    <w:p w14:paraId="4CD8B8BE">
      <w:pPr>
        <w:pStyle w:val="16"/>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1.4有关法规或者采购文件明确不允许分包方式履行合同的，成交供应商不得分包履行合同，否则将依法承担法律责任。采购文件明确允许分包方式履行合同的，按照采购文件相关规定执行。</w:t>
      </w:r>
    </w:p>
    <w:p w14:paraId="340A5637">
      <w:pPr>
        <w:pStyle w:val="16"/>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当成交供应商放弃成交结果或者因被质疑、投诉，经查属实或者因不可抗力而不能履行合同的，采购人可从推荐成交候选人名单中按顺序重新确定成交供应商，但应符合相关规定；否则采购人应重新组织采购。</w:t>
      </w:r>
    </w:p>
    <w:p w14:paraId="18113183">
      <w:pPr>
        <w:pStyle w:val="16"/>
        <w:ind w:firstLine="560" w:firstLineChars="200"/>
        <w:rPr>
          <w:rFonts w:ascii="楷体_GB2312" w:hAnsi="楷体_GB2312" w:eastAsia="楷体_GB2312" w:cs="楷体_GB2312"/>
          <w:sz w:val="28"/>
          <w:szCs w:val="28"/>
          <w:highlight w:val="none"/>
        </w:rPr>
      </w:pPr>
      <w:bookmarkStart w:id="64" w:name="_Toc38368717"/>
      <w:bookmarkStart w:id="65" w:name="_Toc494455694"/>
      <w:bookmarkStart w:id="66" w:name="_Toc118441326"/>
      <w:r>
        <w:rPr>
          <w:rFonts w:hint="eastAsia" w:ascii="楷体_GB2312" w:hAnsi="楷体_GB2312" w:eastAsia="楷体_GB2312" w:cs="楷体_GB2312"/>
          <w:sz w:val="28"/>
          <w:szCs w:val="28"/>
          <w:highlight w:val="none"/>
        </w:rPr>
        <w:t>2.合同主要条款</w:t>
      </w:r>
      <w:bookmarkEnd w:id="64"/>
      <w:bookmarkEnd w:id="65"/>
      <w:bookmarkEnd w:id="66"/>
    </w:p>
    <w:p w14:paraId="784C3B72">
      <w:pPr>
        <w:pStyle w:val="16"/>
        <w:ind w:firstLine="560" w:firstLineChars="200"/>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具体合同以双方签订的合同版本为准。</w:t>
      </w:r>
    </w:p>
    <w:p w14:paraId="58819691">
      <w:pPr>
        <w:wordWrap w:val="0"/>
        <w:spacing w:line="56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合同编号：</w:t>
      </w:r>
    </w:p>
    <w:p w14:paraId="33359DE1">
      <w:pPr>
        <w:wordWrap w:val="0"/>
        <w:spacing w:line="56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甲方（采购人）：</w:t>
      </w:r>
    </w:p>
    <w:p w14:paraId="73B590ED">
      <w:pPr>
        <w:wordWrap w:val="0"/>
        <w:spacing w:line="56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乙方（供应商）：</w:t>
      </w:r>
    </w:p>
    <w:p w14:paraId="63D33143">
      <w:pPr>
        <w:autoSpaceDE w:val="0"/>
        <w:autoSpaceDN w:val="0"/>
        <w:adjustRightInd w:val="0"/>
        <w:spacing w:line="400" w:lineRule="exact"/>
        <w:ind w:firstLine="482"/>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lang w:val="zh-CN"/>
        </w:rPr>
        <w:t>（甲方）所需</w:t>
      </w: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val="zh-CN"/>
        </w:rPr>
        <w:t>项目名称</w:t>
      </w: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val="zh-CN"/>
        </w:rPr>
        <w:t>以采购磋商方式进行采购。经谈判小组确定（乙方）为成交单位。甲、乙双方根据《中华人民共和国民法典》、《中华人民共和国政府采购法》等相关法律以及本项目采购文件的规定，经平等协商达成合同如下：</w:t>
      </w:r>
    </w:p>
    <w:p w14:paraId="5663ED9A">
      <w:pPr>
        <w:pStyle w:val="16"/>
        <w:spacing w:line="400" w:lineRule="exact"/>
        <w:ind w:firstLine="482"/>
        <w:rPr>
          <w:rFonts w:ascii="仿宋" w:hAnsi="仿宋" w:eastAsia="仿宋"/>
          <w:highlight w:val="none"/>
        </w:rPr>
      </w:pPr>
      <w:r>
        <w:rPr>
          <w:rFonts w:hint="eastAsia" w:ascii="仿宋" w:hAnsi="仿宋" w:eastAsia="仿宋"/>
          <w:highlight w:val="none"/>
          <w:lang w:val="zh-CN"/>
        </w:rPr>
        <w:t>一、合同文件</w:t>
      </w:r>
    </w:p>
    <w:p w14:paraId="3C4CFB71">
      <w:pPr>
        <w:pStyle w:val="16"/>
        <w:spacing w:line="400" w:lineRule="exact"/>
        <w:ind w:firstLine="482"/>
        <w:rPr>
          <w:rFonts w:ascii="仿宋" w:hAnsi="仿宋" w:eastAsia="仿宋"/>
          <w:highlight w:val="none"/>
        </w:rPr>
      </w:pPr>
      <w:r>
        <w:rPr>
          <w:rFonts w:hint="eastAsia" w:ascii="仿宋" w:hAnsi="仿宋" w:eastAsia="仿宋"/>
          <w:highlight w:val="none"/>
          <w:lang w:val="zh-CN"/>
        </w:rPr>
        <w:t>本合同所附下列文件是构成本合同不可分割的部分</w:t>
      </w:r>
      <w:r>
        <w:rPr>
          <w:rFonts w:hint="eastAsia" w:ascii="仿宋" w:hAnsi="仿宋" w:eastAsia="仿宋"/>
          <w:highlight w:val="none"/>
        </w:rPr>
        <w:t>：</w:t>
      </w:r>
    </w:p>
    <w:p w14:paraId="686354F3">
      <w:pPr>
        <w:pStyle w:val="16"/>
        <w:spacing w:line="400" w:lineRule="exact"/>
        <w:ind w:firstLine="482"/>
        <w:rPr>
          <w:rFonts w:ascii="仿宋" w:hAnsi="仿宋" w:eastAsia="仿宋"/>
          <w:highlight w:val="none"/>
        </w:rPr>
      </w:pPr>
      <w:r>
        <w:rPr>
          <w:rFonts w:hint="eastAsia" w:ascii="仿宋" w:hAnsi="仿宋" w:eastAsia="仿宋"/>
          <w:highlight w:val="none"/>
          <w:lang w:val="zh-CN"/>
        </w:rPr>
        <w:t>（一）本项目采购文件</w:t>
      </w:r>
    </w:p>
    <w:p w14:paraId="295F6BB5">
      <w:pPr>
        <w:pStyle w:val="16"/>
        <w:spacing w:line="400" w:lineRule="exact"/>
        <w:ind w:firstLine="482"/>
        <w:rPr>
          <w:rFonts w:ascii="仿宋" w:hAnsi="仿宋" w:eastAsia="仿宋"/>
          <w:highlight w:val="none"/>
        </w:rPr>
      </w:pPr>
      <w:r>
        <w:rPr>
          <w:rFonts w:hint="eastAsia" w:ascii="仿宋" w:hAnsi="仿宋" w:eastAsia="仿宋"/>
          <w:highlight w:val="none"/>
          <w:lang w:val="zh-CN"/>
        </w:rPr>
        <w:t>（二）成交供应商响应文件</w:t>
      </w:r>
    </w:p>
    <w:p w14:paraId="67029B59">
      <w:pPr>
        <w:pStyle w:val="16"/>
        <w:spacing w:line="400" w:lineRule="exact"/>
        <w:ind w:firstLine="482"/>
        <w:rPr>
          <w:rFonts w:ascii="仿宋" w:hAnsi="仿宋" w:eastAsia="仿宋"/>
          <w:highlight w:val="none"/>
        </w:rPr>
      </w:pPr>
      <w:r>
        <w:rPr>
          <w:rFonts w:hint="eastAsia" w:ascii="仿宋" w:hAnsi="仿宋" w:eastAsia="仿宋"/>
          <w:highlight w:val="none"/>
          <w:lang w:val="zh-CN"/>
        </w:rPr>
        <w:t>（三）合同格式以及合同条款</w:t>
      </w:r>
    </w:p>
    <w:p w14:paraId="2946F078">
      <w:pPr>
        <w:pStyle w:val="16"/>
        <w:spacing w:line="400" w:lineRule="exact"/>
        <w:ind w:firstLine="482"/>
        <w:rPr>
          <w:rFonts w:ascii="仿宋" w:hAnsi="仿宋" w:eastAsia="仿宋"/>
          <w:highlight w:val="none"/>
        </w:rPr>
      </w:pPr>
      <w:r>
        <w:rPr>
          <w:rFonts w:hint="eastAsia" w:ascii="仿宋" w:hAnsi="仿宋" w:eastAsia="仿宋"/>
          <w:highlight w:val="none"/>
          <w:lang w:val="zh-CN"/>
        </w:rPr>
        <w:t>（四）成交供应商在评审过程中做出的有关澄清、说明、承诺或者补正文件</w:t>
      </w:r>
    </w:p>
    <w:p w14:paraId="00D207FE">
      <w:pPr>
        <w:pStyle w:val="16"/>
        <w:spacing w:line="400" w:lineRule="exact"/>
        <w:ind w:firstLine="482"/>
        <w:rPr>
          <w:rFonts w:ascii="仿宋" w:hAnsi="仿宋" w:eastAsia="仿宋"/>
          <w:highlight w:val="none"/>
        </w:rPr>
      </w:pPr>
      <w:r>
        <w:rPr>
          <w:rFonts w:hint="eastAsia" w:ascii="仿宋" w:hAnsi="仿宋" w:eastAsia="仿宋"/>
          <w:highlight w:val="none"/>
          <w:lang w:val="zh-CN"/>
        </w:rPr>
        <w:t>（五）成交通知书</w:t>
      </w:r>
    </w:p>
    <w:p w14:paraId="057037AF">
      <w:pPr>
        <w:pStyle w:val="16"/>
        <w:spacing w:line="400" w:lineRule="exact"/>
        <w:ind w:firstLine="482"/>
        <w:rPr>
          <w:rFonts w:ascii="仿宋" w:hAnsi="仿宋" w:eastAsia="仿宋"/>
          <w:highlight w:val="none"/>
        </w:rPr>
      </w:pPr>
      <w:r>
        <w:rPr>
          <w:rFonts w:hint="eastAsia" w:ascii="仿宋" w:hAnsi="仿宋" w:eastAsia="仿宋"/>
          <w:highlight w:val="none"/>
          <w:lang w:val="zh-CN"/>
        </w:rPr>
        <w:t>（六）本合同附件</w:t>
      </w:r>
    </w:p>
    <w:p w14:paraId="19FECCDE">
      <w:pPr>
        <w:widowControl/>
        <w:spacing w:line="500" w:lineRule="exact"/>
        <w:ind w:firstLine="105" w:firstLineChars="50"/>
        <w:jc w:val="left"/>
        <w:rPr>
          <w:rFonts w:ascii="仿宋" w:hAnsi="仿宋" w:eastAsia="仿宋" w:cs="仿宋"/>
          <w:sz w:val="24"/>
          <w:szCs w:val="24"/>
          <w:highlight w:val="none"/>
          <w:u w:val="single"/>
          <w:lang w:val="zh-CN"/>
        </w:rPr>
      </w:pPr>
      <w:r>
        <w:rPr>
          <w:rFonts w:hint="eastAsia" w:ascii="仿宋" w:hAnsi="仿宋" w:eastAsia="仿宋"/>
          <w:highlight w:val="none"/>
          <w:lang w:val="zh-CN"/>
        </w:rPr>
        <w:t>二、合同的范围和条件项目名称</w:t>
      </w:r>
      <w:r>
        <w:rPr>
          <w:rFonts w:hint="eastAsia" w:ascii="仿宋" w:hAnsi="仿宋" w:eastAsia="仿宋" w:cs="仿宋"/>
          <w:sz w:val="24"/>
          <w:szCs w:val="24"/>
          <w:highlight w:val="none"/>
          <w:u w:val="single"/>
          <w:lang w:val="zh-CN"/>
        </w:rPr>
        <w:t>：</w:t>
      </w:r>
      <w:r>
        <w:rPr>
          <w:rFonts w:ascii="仿宋" w:hAnsi="仿宋" w:eastAsia="仿宋" w:cs="仿宋"/>
          <w:sz w:val="24"/>
          <w:szCs w:val="24"/>
          <w:highlight w:val="none"/>
          <w:u w:val="single"/>
          <w:lang w:val="zh-CN"/>
        </w:rPr>
        <w:t xml:space="preserve"> </w:t>
      </w:r>
    </w:p>
    <w:p w14:paraId="48C72DED">
      <w:pPr>
        <w:pStyle w:val="16"/>
        <w:spacing w:line="400" w:lineRule="exact"/>
        <w:ind w:firstLine="482"/>
        <w:rPr>
          <w:rFonts w:ascii="仿宋" w:hAnsi="仿宋" w:eastAsia="仿宋"/>
          <w:highlight w:val="none"/>
          <w:u w:val="single"/>
        </w:rPr>
      </w:pPr>
    </w:p>
    <w:p w14:paraId="789A06B8">
      <w:pPr>
        <w:pStyle w:val="16"/>
        <w:spacing w:line="400" w:lineRule="exact"/>
        <w:ind w:firstLine="482"/>
        <w:rPr>
          <w:rFonts w:ascii="仿宋" w:hAnsi="仿宋" w:eastAsia="仿宋" w:cs="仿宋"/>
          <w:szCs w:val="24"/>
          <w:highlight w:val="none"/>
          <w:u w:val="single"/>
          <w:lang w:val="zh-CN"/>
        </w:rPr>
      </w:pPr>
      <w:r>
        <w:rPr>
          <w:rFonts w:hint="eastAsia" w:ascii="仿宋" w:hAnsi="仿宋" w:eastAsia="仿宋" w:cs="仿宋"/>
          <w:szCs w:val="24"/>
          <w:highlight w:val="none"/>
        </w:rPr>
        <w:t>三、</w:t>
      </w:r>
      <w:r>
        <w:rPr>
          <w:rFonts w:hint="eastAsia" w:ascii="仿宋" w:hAnsi="仿宋" w:eastAsia="仿宋" w:cs="仿宋"/>
          <w:szCs w:val="24"/>
          <w:highlight w:val="none"/>
          <w:lang w:val="zh-CN"/>
        </w:rPr>
        <w:t>签约合同价为：</w:t>
      </w:r>
      <w:r>
        <w:rPr>
          <w:rFonts w:hint="eastAsia" w:ascii="仿宋" w:hAnsi="仿宋" w:eastAsia="仿宋" w:cs="仿宋"/>
          <w:szCs w:val="24"/>
          <w:highlight w:val="none"/>
          <w:u w:val="single"/>
          <w:lang w:val="zh-CN"/>
        </w:rPr>
        <w:t>人民币（大写）             （小写：          元）。</w:t>
      </w:r>
    </w:p>
    <w:p w14:paraId="49091949">
      <w:pPr>
        <w:autoSpaceDE w:val="0"/>
        <w:autoSpaceDN w:val="0"/>
        <w:adjustRightInd w:val="0"/>
        <w:spacing w:line="560" w:lineRule="exact"/>
        <w:ind w:firstLine="48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四、产品名称、型号、厂家、数量、金额、供货时间</w:t>
      </w:r>
    </w:p>
    <w:tbl>
      <w:tblPr>
        <w:tblStyle w:val="28"/>
        <w:tblW w:w="9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701"/>
        <w:gridCol w:w="709"/>
        <w:gridCol w:w="709"/>
        <w:gridCol w:w="1064"/>
        <w:gridCol w:w="1155"/>
        <w:gridCol w:w="1041"/>
        <w:gridCol w:w="1873"/>
        <w:gridCol w:w="19"/>
      </w:tblGrid>
      <w:tr w14:paraId="5A002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Align w:val="center"/>
          </w:tcPr>
          <w:p w14:paraId="0B7F82B4">
            <w:pPr>
              <w:pStyle w:val="67"/>
              <w:spacing w:line="560" w:lineRule="exact"/>
              <w:jc w:val="center"/>
              <w:rPr>
                <w:rFonts w:ascii="仿宋" w:hAnsi="仿宋" w:eastAsia="仿宋" w:cs="仿宋"/>
                <w:highlight w:val="none"/>
                <w:lang w:val="zh-CN"/>
              </w:rPr>
            </w:pPr>
            <w:r>
              <w:rPr>
                <w:rFonts w:hint="eastAsia" w:ascii="仿宋" w:hAnsi="仿宋" w:eastAsia="仿宋" w:cs="仿宋"/>
                <w:highlight w:val="none"/>
                <w:lang w:val="zh-CN"/>
              </w:rPr>
              <w:t>产品名称</w:t>
            </w:r>
          </w:p>
        </w:tc>
        <w:tc>
          <w:tcPr>
            <w:tcW w:w="1701" w:type="dxa"/>
            <w:vAlign w:val="center"/>
          </w:tcPr>
          <w:p w14:paraId="78D83ED9">
            <w:pPr>
              <w:pStyle w:val="67"/>
              <w:spacing w:line="560" w:lineRule="exact"/>
              <w:jc w:val="center"/>
              <w:rPr>
                <w:rFonts w:ascii="仿宋" w:hAnsi="仿宋" w:eastAsia="仿宋" w:cs="仿宋"/>
                <w:highlight w:val="none"/>
                <w:lang w:val="zh-CN"/>
              </w:rPr>
            </w:pPr>
            <w:r>
              <w:rPr>
                <w:rFonts w:hint="eastAsia" w:ascii="仿宋" w:hAnsi="仿宋" w:eastAsia="仿宋" w:cs="仿宋"/>
                <w:highlight w:val="none"/>
                <w:lang w:val="zh-CN"/>
              </w:rPr>
              <w:t>规格型号</w:t>
            </w:r>
          </w:p>
        </w:tc>
        <w:tc>
          <w:tcPr>
            <w:tcW w:w="709" w:type="dxa"/>
            <w:vAlign w:val="center"/>
          </w:tcPr>
          <w:p w14:paraId="5DE99A2D">
            <w:pPr>
              <w:pStyle w:val="67"/>
              <w:spacing w:line="560" w:lineRule="exact"/>
              <w:jc w:val="center"/>
              <w:rPr>
                <w:rFonts w:ascii="仿宋" w:hAnsi="仿宋" w:eastAsia="仿宋" w:cs="仿宋"/>
                <w:highlight w:val="none"/>
                <w:lang w:val="zh-CN"/>
              </w:rPr>
            </w:pPr>
            <w:r>
              <w:rPr>
                <w:rFonts w:hint="eastAsia" w:ascii="仿宋" w:hAnsi="仿宋" w:eastAsia="仿宋" w:cs="仿宋"/>
                <w:highlight w:val="none"/>
                <w:lang w:val="zh-CN"/>
              </w:rPr>
              <w:t>单位</w:t>
            </w:r>
          </w:p>
        </w:tc>
        <w:tc>
          <w:tcPr>
            <w:tcW w:w="709" w:type="dxa"/>
            <w:vAlign w:val="center"/>
          </w:tcPr>
          <w:p w14:paraId="1C0BD1A2">
            <w:pPr>
              <w:pStyle w:val="67"/>
              <w:spacing w:line="560" w:lineRule="exact"/>
              <w:jc w:val="center"/>
              <w:rPr>
                <w:rFonts w:ascii="仿宋" w:hAnsi="仿宋" w:eastAsia="仿宋" w:cs="仿宋"/>
                <w:highlight w:val="none"/>
                <w:lang w:val="zh-CN"/>
              </w:rPr>
            </w:pPr>
            <w:r>
              <w:rPr>
                <w:rFonts w:hint="eastAsia" w:ascii="仿宋" w:hAnsi="仿宋" w:eastAsia="仿宋" w:cs="仿宋"/>
                <w:highlight w:val="none"/>
                <w:lang w:val="zh-CN"/>
              </w:rPr>
              <w:t>数量</w:t>
            </w:r>
          </w:p>
        </w:tc>
        <w:tc>
          <w:tcPr>
            <w:tcW w:w="1064" w:type="dxa"/>
            <w:vAlign w:val="center"/>
          </w:tcPr>
          <w:p w14:paraId="77BA5C43">
            <w:pPr>
              <w:pStyle w:val="67"/>
              <w:spacing w:line="560" w:lineRule="exact"/>
              <w:jc w:val="center"/>
              <w:rPr>
                <w:rFonts w:ascii="仿宋" w:hAnsi="仿宋" w:eastAsia="仿宋" w:cs="仿宋"/>
                <w:highlight w:val="none"/>
                <w:lang w:val="zh-CN"/>
              </w:rPr>
            </w:pPr>
            <w:r>
              <w:rPr>
                <w:rFonts w:hint="eastAsia" w:ascii="仿宋" w:hAnsi="仿宋" w:eastAsia="仿宋" w:cs="仿宋"/>
                <w:highlight w:val="none"/>
                <w:lang w:val="zh-CN"/>
              </w:rPr>
              <w:t>单价（元）</w:t>
            </w:r>
          </w:p>
        </w:tc>
        <w:tc>
          <w:tcPr>
            <w:tcW w:w="1155" w:type="dxa"/>
            <w:vAlign w:val="center"/>
          </w:tcPr>
          <w:p w14:paraId="0DA3FC56">
            <w:pPr>
              <w:pStyle w:val="67"/>
              <w:spacing w:line="560" w:lineRule="exact"/>
              <w:jc w:val="center"/>
              <w:rPr>
                <w:rFonts w:ascii="仿宋" w:hAnsi="仿宋" w:eastAsia="仿宋" w:cs="仿宋"/>
                <w:highlight w:val="none"/>
                <w:lang w:val="zh-CN"/>
              </w:rPr>
            </w:pPr>
            <w:r>
              <w:rPr>
                <w:rFonts w:hint="eastAsia" w:ascii="仿宋" w:hAnsi="仿宋" w:eastAsia="仿宋" w:cs="仿宋"/>
                <w:highlight w:val="none"/>
                <w:lang w:val="zh-CN"/>
              </w:rPr>
              <w:t>总价（元）</w:t>
            </w:r>
          </w:p>
        </w:tc>
        <w:tc>
          <w:tcPr>
            <w:tcW w:w="1041" w:type="dxa"/>
            <w:vAlign w:val="center"/>
          </w:tcPr>
          <w:p w14:paraId="39F13609">
            <w:pPr>
              <w:pStyle w:val="67"/>
              <w:spacing w:line="560" w:lineRule="exact"/>
              <w:jc w:val="center"/>
              <w:rPr>
                <w:rFonts w:ascii="仿宋" w:hAnsi="仿宋" w:eastAsia="仿宋" w:cs="仿宋"/>
                <w:highlight w:val="none"/>
                <w:lang w:val="zh-CN"/>
              </w:rPr>
            </w:pPr>
            <w:r>
              <w:rPr>
                <w:rFonts w:hint="eastAsia" w:ascii="仿宋" w:hAnsi="仿宋" w:eastAsia="仿宋" w:cs="仿宋"/>
                <w:highlight w:val="none"/>
                <w:lang w:val="zh-CN"/>
              </w:rPr>
              <w:t>税额</w:t>
            </w:r>
          </w:p>
        </w:tc>
        <w:tc>
          <w:tcPr>
            <w:tcW w:w="1892" w:type="dxa"/>
            <w:gridSpan w:val="2"/>
            <w:vAlign w:val="center"/>
          </w:tcPr>
          <w:p w14:paraId="598F7AA1">
            <w:pPr>
              <w:pStyle w:val="67"/>
              <w:spacing w:line="560" w:lineRule="exact"/>
              <w:jc w:val="center"/>
              <w:rPr>
                <w:rFonts w:ascii="仿宋" w:hAnsi="仿宋" w:eastAsia="仿宋" w:cs="仿宋"/>
                <w:highlight w:val="none"/>
                <w:lang w:val="zh-CN"/>
              </w:rPr>
            </w:pPr>
            <w:r>
              <w:rPr>
                <w:rFonts w:hint="eastAsia" w:ascii="仿宋" w:hAnsi="仿宋" w:eastAsia="仿宋" w:cs="仿宋"/>
                <w:highlight w:val="none"/>
                <w:lang w:val="zh-CN"/>
              </w:rPr>
              <w:t>交（提）货时间</w:t>
            </w:r>
          </w:p>
        </w:tc>
      </w:tr>
      <w:tr w14:paraId="58905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56" w:type="dxa"/>
            <w:vAlign w:val="center"/>
          </w:tcPr>
          <w:p w14:paraId="1535E30C">
            <w:pPr>
              <w:pStyle w:val="67"/>
              <w:spacing w:line="560" w:lineRule="exact"/>
              <w:rPr>
                <w:rFonts w:ascii="仿宋" w:hAnsi="仿宋" w:eastAsia="仿宋" w:cs="仿宋"/>
                <w:highlight w:val="none"/>
                <w:lang w:val="zh-CN"/>
              </w:rPr>
            </w:pPr>
          </w:p>
        </w:tc>
        <w:tc>
          <w:tcPr>
            <w:tcW w:w="1701" w:type="dxa"/>
            <w:vAlign w:val="center"/>
          </w:tcPr>
          <w:p w14:paraId="2783765E">
            <w:pPr>
              <w:pStyle w:val="67"/>
              <w:spacing w:line="560" w:lineRule="exact"/>
              <w:rPr>
                <w:rFonts w:ascii="仿宋" w:hAnsi="仿宋" w:eastAsia="仿宋" w:cs="仿宋"/>
                <w:highlight w:val="none"/>
                <w:lang w:val="zh-CN"/>
              </w:rPr>
            </w:pPr>
          </w:p>
        </w:tc>
        <w:tc>
          <w:tcPr>
            <w:tcW w:w="709" w:type="dxa"/>
            <w:vAlign w:val="center"/>
          </w:tcPr>
          <w:p w14:paraId="3FC2D048">
            <w:pPr>
              <w:pStyle w:val="67"/>
              <w:spacing w:line="560" w:lineRule="exact"/>
              <w:rPr>
                <w:rFonts w:ascii="仿宋" w:hAnsi="仿宋" w:eastAsia="仿宋" w:cs="仿宋"/>
                <w:highlight w:val="none"/>
                <w:lang w:val="zh-CN"/>
              </w:rPr>
            </w:pPr>
          </w:p>
        </w:tc>
        <w:tc>
          <w:tcPr>
            <w:tcW w:w="709" w:type="dxa"/>
            <w:vAlign w:val="center"/>
          </w:tcPr>
          <w:p w14:paraId="4E714607">
            <w:pPr>
              <w:pStyle w:val="67"/>
              <w:spacing w:line="560" w:lineRule="exact"/>
              <w:rPr>
                <w:rFonts w:ascii="仿宋" w:hAnsi="仿宋" w:eastAsia="仿宋" w:cs="仿宋"/>
                <w:highlight w:val="none"/>
                <w:lang w:val="zh-CN"/>
              </w:rPr>
            </w:pPr>
          </w:p>
        </w:tc>
        <w:tc>
          <w:tcPr>
            <w:tcW w:w="1064" w:type="dxa"/>
            <w:vAlign w:val="center"/>
          </w:tcPr>
          <w:p w14:paraId="4433443D">
            <w:pPr>
              <w:pStyle w:val="67"/>
              <w:spacing w:line="560" w:lineRule="exact"/>
              <w:rPr>
                <w:rFonts w:ascii="仿宋" w:hAnsi="仿宋" w:eastAsia="仿宋" w:cs="仿宋"/>
                <w:highlight w:val="none"/>
                <w:lang w:val="zh-CN"/>
              </w:rPr>
            </w:pPr>
          </w:p>
        </w:tc>
        <w:tc>
          <w:tcPr>
            <w:tcW w:w="1155" w:type="dxa"/>
            <w:vAlign w:val="center"/>
          </w:tcPr>
          <w:p w14:paraId="234E6D3E">
            <w:pPr>
              <w:pStyle w:val="67"/>
              <w:spacing w:line="560" w:lineRule="exact"/>
              <w:rPr>
                <w:rFonts w:ascii="仿宋" w:hAnsi="仿宋" w:eastAsia="仿宋" w:cs="仿宋"/>
                <w:highlight w:val="none"/>
                <w:lang w:val="zh-CN"/>
              </w:rPr>
            </w:pPr>
          </w:p>
        </w:tc>
        <w:tc>
          <w:tcPr>
            <w:tcW w:w="1041" w:type="dxa"/>
            <w:vAlign w:val="center"/>
          </w:tcPr>
          <w:p w14:paraId="5B2788D6">
            <w:pPr>
              <w:pStyle w:val="67"/>
              <w:spacing w:line="560" w:lineRule="exact"/>
              <w:rPr>
                <w:rFonts w:ascii="仿宋" w:hAnsi="仿宋" w:eastAsia="仿宋" w:cs="仿宋"/>
                <w:highlight w:val="none"/>
                <w:lang w:val="zh-CN"/>
              </w:rPr>
            </w:pPr>
          </w:p>
        </w:tc>
        <w:tc>
          <w:tcPr>
            <w:tcW w:w="1892" w:type="dxa"/>
            <w:gridSpan w:val="2"/>
            <w:vAlign w:val="center"/>
          </w:tcPr>
          <w:p w14:paraId="4D11ADD1">
            <w:pPr>
              <w:pStyle w:val="67"/>
              <w:spacing w:line="560" w:lineRule="exact"/>
              <w:rPr>
                <w:rFonts w:ascii="仿宋" w:hAnsi="仿宋" w:eastAsia="仿宋" w:cs="仿宋"/>
                <w:highlight w:val="none"/>
                <w:lang w:val="zh-CN"/>
              </w:rPr>
            </w:pPr>
          </w:p>
        </w:tc>
      </w:tr>
      <w:tr w14:paraId="2F6BE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56" w:type="dxa"/>
            <w:vAlign w:val="center"/>
          </w:tcPr>
          <w:p w14:paraId="50169C16">
            <w:pPr>
              <w:pStyle w:val="67"/>
              <w:spacing w:line="560" w:lineRule="exact"/>
              <w:rPr>
                <w:rFonts w:ascii="仿宋" w:hAnsi="仿宋" w:eastAsia="仿宋" w:cs="仿宋"/>
                <w:highlight w:val="none"/>
                <w:lang w:val="zh-CN"/>
              </w:rPr>
            </w:pPr>
          </w:p>
        </w:tc>
        <w:tc>
          <w:tcPr>
            <w:tcW w:w="1701" w:type="dxa"/>
            <w:vAlign w:val="center"/>
          </w:tcPr>
          <w:p w14:paraId="1BEB2F18">
            <w:pPr>
              <w:pStyle w:val="67"/>
              <w:spacing w:line="560" w:lineRule="exact"/>
              <w:rPr>
                <w:rFonts w:ascii="仿宋" w:hAnsi="仿宋" w:eastAsia="仿宋" w:cs="仿宋"/>
                <w:highlight w:val="none"/>
                <w:lang w:val="zh-CN"/>
              </w:rPr>
            </w:pPr>
          </w:p>
        </w:tc>
        <w:tc>
          <w:tcPr>
            <w:tcW w:w="709" w:type="dxa"/>
            <w:vAlign w:val="center"/>
          </w:tcPr>
          <w:p w14:paraId="19EF41DD">
            <w:pPr>
              <w:pStyle w:val="67"/>
              <w:spacing w:line="560" w:lineRule="exact"/>
              <w:rPr>
                <w:rFonts w:ascii="仿宋" w:hAnsi="仿宋" w:eastAsia="仿宋" w:cs="仿宋"/>
                <w:highlight w:val="none"/>
                <w:lang w:val="zh-CN"/>
              </w:rPr>
            </w:pPr>
          </w:p>
        </w:tc>
        <w:tc>
          <w:tcPr>
            <w:tcW w:w="709" w:type="dxa"/>
            <w:vAlign w:val="center"/>
          </w:tcPr>
          <w:p w14:paraId="6C680B01">
            <w:pPr>
              <w:pStyle w:val="67"/>
              <w:spacing w:line="560" w:lineRule="exact"/>
              <w:rPr>
                <w:rFonts w:ascii="仿宋" w:hAnsi="仿宋" w:eastAsia="仿宋" w:cs="仿宋"/>
                <w:highlight w:val="none"/>
                <w:lang w:val="zh-CN"/>
              </w:rPr>
            </w:pPr>
          </w:p>
        </w:tc>
        <w:tc>
          <w:tcPr>
            <w:tcW w:w="1064" w:type="dxa"/>
            <w:vAlign w:val="center"/>
          </w:tcPr>
          <w:p w14:paraId="3038A8EA">
            <w:pPr>
              <w:pStyle w:val="67"/>
              <w:spacing w:line="560" w:lineRule="exact"/>
              <w:rPr>
                <w:rFonts w:ascii="仿宋" w:hAnsi="仿宋" w:eastAsia="仿宋" w:cs="仿宋"/>
                <w:highlight w:val="none"/>
                <w:lang w:val="zh-CN"/>
              </w:rPr>
            </w:pPr>
          </w:p>
        </w:tc>
        <w:tc>
          <w:tcPr>
            <w:tcW w:w="1155" w:type="dxa"/>
            <w:vAlign w:val="center"/>
          </w:tcPr>
          <w:p w14:paraId="6D89608F">
            <w:pPr>
              <w:pStyle w:val="67"/>
              <w:spacing w:line="560" w:lineRule="exact"/>
              <w:rPr>
                <w:rFonts w:ascii="仿宋" w:hAnsi="仿宋" w:eastAsia="仿宋" w:cs="仿宋"/>
                <w:highlight w:val="none"/>
                <w:lang w:val="zh-CN"/>
              </w:rPr>
            </w:pPr>
          </w:p>
        </w:tc>
        <w:tc>
          <w:tcPr>
            <w:tcW w:w="1041" w:type="dxa"/>
            <w:vAlign w:val="center"/>
          </w:tcPr>
          <w:p w14:paraId="74DD41C0">
            <w:pPr>
              <w:pStyle w:val="67"/>
              <w:spacing w:line="560" w:lineRule="exact"/>
              <w:rPr>
                <w:rFonts w:ascii="仿宋" w:hAnsi="仿宋" w:eastAsia="仿宋" w:cs="仿宋"/>
                <w:highlight w:val="none"/>
                <w:lang w:val="zh-CN"/>
              </w:rPr>
            </w:pPr>
          </w:p>
        </w:tc>
        <w:tc>
          <w:tcPr>
            <w:tcW w:w="1892" w:type="dxa"/>
            <w:gridSpan w:val="2"/>
            <w:vAlign w:val="center"/>
          </w:tcPr>
          <w:p w14:paraId="2E95E042">
            <w:pPr>
              <w:pStyle w:val="67"/>
              <w:spacing w:line="560" w:lineRule="exact"/>
              <w:rPr>
                <w:rFonts w:ascii="仿宋" w:hAnsi="仿宋" w:eastAsia="仿宋" w:cs="仿宋"/>
                <w:highlight w:val="none"/>
                <w:lang w:val="zh-CN"/>
              </w:rPr>
            </w:pPr>
          </w:p>
        </w:tc>
      </w:tr>
      <w:tr w14:paraId="1FB76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56" w:type="dxa"/>
            <w:vAlign w:val="center"/>
          </w:tcPr>
          <w:p w14:paraId="17C333CB">
            <w:pPr>
              <w:pStyle w:val="67"/>
              <w:spacing w:line="560" w:lineRule="exact"/>
              <w:rPr>
                <w:rFonts w:ascii="仿宋" w:hAnsi="仿宋" w:eastAsia="仿宋" w:cs="仿宋"/>
                <w:highlight w:val="none"/>
                <w:lang w:val="zh-CN"/>
              </w:rPr>
            </w:pPr>
          </w:p>
        </w:tc>
        <w:tc>
          <w:tcPr>
            <w:tcW w:w="1701" w:type="dxa"/>
            <w:vAlign w:val="center"/>
          </w:tcPr>
          <w:p w14:paraId="50F6E07A">
            <w:pPr>
              <w:pStyle w:val="67"/>
              <w:spacing w:line="560" w:lineRule="exact"/>
              <w:rPr>
                <w:rFonts w:ascii="仿宋" w:hAnsi="仿宋" w:eastAsia="仿宋" w:cs="仿宋"/>
                <w:highlight w:val="none"/>
                <w:lang w:val="zh-CN"/>
              </w:rPr>
            </w:pPr>
          </w:p>
        </w:tc>
        <w:tc>
          <w:tcPr>
            <w:tcW w:w="709" w:type="dxa"/>
            <w:vAlign w:val="center"/>
          </w:tcPr>
          <w:p w14:paraId="45E0EAC7">
            <w:pPr>
              <w:pStyle w:val="67"/>
              <w:spacing w:line="560" w:lineRule="exact"/>
              <w:rPr>
                <w:rFonts w:ascii="仿宋" w:hAnsi="仿宋" w:eastAsia="仿宋" w:cs="仿宋"/>
                <w:highlight w:val="none"/>
                <w:lang w:val="zh-CN"/>
              </w:rPr>
            </w:pPr>
          </w:p>
        </w:tc>
        <w:tc>
          <w:tcPr>
            <w:tcW w:w="709" w:type="dxa"/>
            <w:vAlign w:val="center"/>
          </w:tcPr>
          <w:p w14:paraId="250E97DB">
            <w:pPr>
              <w:pStyle w:val="67"/>
              <w:spacing w:line="560" w:lineRule="exact"/>
              <w:rPr>
                <w:rFonts w:ascii="仿宋" w:hAnsi="仿宋" w:eastAsia="仿宋" w:cs="仿宋"/>
                <w:highlight w:val="none"/>
                <w:lang w:val="zh-CN"/>
              </w:rPr>
            </w:pPr>
          </w:p>
        </w:tc>
        <w:tc>
          <w:tcPr>
            <w:tcW w:w="1064" w:type="dxa"/>
            <w:vAlign w:val="center"/>
          </w:tcPr>
          <w:p w14:paraId="707C3948">
            <w:pPr>
              <w:pStyle w:val="67"/>
              <w:spacing w:line="560" w:lineRule="exact"/>
              <w:rPr>
                <w:rFonts w:ascii="仿宋" w:hAnsi="仿宋" w:eastAsia="仿宋" w:cs="仿宋"/>
                <w:highlight w:val="none"/>
                <w:lang w:val="zh-CN"/>
              </w:rPr>
            </w:pPr>
          </w:p>
        </w:tc>
        <w:tc>
          <w:tcPr>
            <w:tcW w:w="1155" w:type="dxa"/>
            <w:vAlign w:val="center"/>
          </w:tcPr>
          <w:p w14:paraId="2E05A4FD">
            <w:pPr>
              <w:pStyle w:val="67"/>
              <w:spacing w:line="560" w:lineRule="exact"/>
              <w:rPr>
                <w:rFonts w:ascii="仿宋" w:hAnsi="仿宋" w:eastAsia="仿宋" w:cs="仿宋"/>
                <w:highlight w:val="none"/>
                <w:lang w:val="zh-CN"/>
              </w:rPr>
            </w:pPr>
          </w:p>
        </w:tc>
        <w:tc>
          <w:tcPr>
            <w:tcW w:w="1041" w:type="dxa"/>
            <w:vAlign w:val="center"/>
          </w:tcPr>
          <w:p w14:paraId="0F0E271A">
            <w:pPr>
              <w:pStyle w:val="67"/>
              <w:spacing w:line="560" w:lineRule="exact"/>
              <w:rPr>
                <w:rFonts w:ascii="仿宋" w:hAnsi="仿宋" w:eastAsia="仿宋" w:cs="仿宋"/>
                <w:highlight w:val="none"/>
                <w:lang w:val="zh-CN"/>
              </w:rPr>
            </w:pPr>
          </w:p>
        </w:tc>
        <w:tc>
          <w:tcPr>
            <w:tcW w:w="1892" w:type="dxa"/>
            <w:gridSpan w:val="2"/>
            <w:vAlign w:val="center"/>
          </w:tcPr>
          <w:p w14:paraId="379A5BB3">
            <w:pPr>
              <w:pStyle w:val="67"/>
              <w:spacing w:line="560" w:lineRule="exact"/>
              <w:rPr>
                <w:rFonts w:ascii="仿宋" w:hAnsi="仿宋" w:eastAsia="仿宋" w:cs="仿宋"/>
                <w:highlight w:val="none"/>
                <w:lang w:val="zh-CN"/>
              </w:rPr>
            </w:pPr>
          </w:p>
        </w:tc>
      </w:tr>
      <w:tr w14:paraId="53784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569" w:hRule="atLeast"/>
          <w:jc w:val="center"/>
        </w:trPr>
        <w:tc>
          <w:tcPr>
            <w:tcW w:w="1356" w:type="dxa"/>
          </w:tcPr>
          <w:p w14:paraId="0A36913E">
            <w:pPr>
              <w:pStyle w:val="67"/>
              <w:spacing w:line="560" w:lineRule="exact"/>
              <w:rPr>
                <w:rFonts w:ascii="仿宋" w:hAnsi="仿宋" w:eastAsia="仿宋" w:cs="仿宋"/>
                <w:highlight w:val="none"/>
                <w:lang w:val="zh-CN"/>
              </w:rPr>
            </w:pPr>
          </w:p>
        </w:tc>
        <w:tc>
          <w:tcPr>
            <w:tcW w:w="8252" w:type="dxa"/>
            <w:gridSpan w:val="7"/>
          </w:tcPr>
          <w:p w14:paraId="7A6B946C">
            <w:pPr>
              <w:pStyle w:val="67"/>
              <w:spacing w:line="560" w:lineRule="exact"/>
              <w:rPr>
                <w:rFonts w:ascii="仿宋" w:hAnsi="仿宋" w:eastAsia="仿宋" w:cs="仿宋"/>
                <w:highlight w:val="none"/>
                <w:lang w:val="zh-CN"/>
              </w:rPr>
            </w:pPr>
            <w:r>
              <w:rPr>
                <w:rFonts w:hint="eastAsia" w:ascii="仿宋" w:hAnsi="仿宋" w:eastAsia="仿宋" w:cs="仿宋"/>
                <w:highlight w:val="none"/>
                <w:lang w:val="zh-CN"/>
              </w:rPr>
              <w:t xml:space="preserve">合计人民币金额（大写）：            ￥： </w:t>
            </w:r>
          </w:p>
        </w:tc>
      </w:tr>
    </w:tbl>
    <w:p w14:paraId="5501C27D">
      <w:pPr>
        <w:tabs>
          <w:tab w:val="left" w:pos="720"/>
        </w:tabs>
        <w:autoSpaceDE w:val="0"/>
        <w:autoSpaceDN w:val="0"/>
        <w:adjustRightInd w:val="0"/>
        <w:spacing w:line="560" w:lineRule="exact"/>
        <w:ind w:firstLine="48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五、质量要求、技术标准：</w:t>
      </w:r>
    </w:p>
    <w:p w14:paraId="62BBE7A6">
      <w:pPr>
        <w:spacing w:line="56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供方需保证其所提供的产品必须是合同所确定的正宗原装产品，其型号、规格必须符合招标产品所列的各项参数，质量必须达到该项设备的国家标准及行业质量标准，严禁使用不合格材料，假一罚十；所附各种资料及配件（软件）等必须齐全。</w:t>
      </w:r>
    </w:p>
    <w:p w14:paraId="2FFDD9C2">
      <w:pPr>
        <w:spacing w:line="560" w:lineRule="exact"/>
        <w:ind w:firstLine="600" w:firstLineChars="250"/>
        <w:rPr>
          <w:rFonts w:ascii="仿宋" w:hAnsi="仿宋" w:eastAsia="仿宋"/>
          <w:sz w:val="24"/>
          <w:szCs w:val="24"/>
          <w:highlight w:val="none"/>
        </w:rPr>
      </w:pPr>
      <w:r>
        <w:rPr>
          <w:rFonts w:hint="eastAsia" w:ascii="仿宋" w:hAnsi="仿宋" w:eastAsia="仿宋"/>
          <w:sz w:val="24"/>
          <w:szCs w:val="24"/>
          <w:highlight w:val="none"/>
        </w:rPr>
        <w:t>产品的验收按照国家标准、行业标准及国网验收规范进行，如相关产品所用工程项目验收中，属国网供电公司电源系统，未通过国网验收的情形，需方有权进行退货处理。</w:t>
      </w:r>
    </w:p>
    <w:p w14:paraId="0593C4E5">
      <w:pPr>
        <w:spacing w:line="56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成交人需随货提供产品合格证、生产许可证，出厂试验报告等。</w:t>
      </w:r>
    </w:p>
    <w:p w14:paraId="18333F0E">
      <w:pPr>
        <w:spacing w:line="56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供货期：签订合同后7日内交货。服务地点：采购人指定地点。</w:t>
      </w:r>
    </w:p>
    <w:p w14:paraId="6646A585">
      <w:pPr>
        <w:spacing w:line="560" w:lineRule="exact"/>
        <w:ind w:firstLine="480" w:firstLineChars="200"/>
        <w:rPr>
          <w:rFonts w:ascii="仿宋" w:hAnsi="仿宋" w:eastAsia="仿宋"/>
          <w:sz w:val="24"/>
          <w:szCs w:val="24"/>
          <w:highlight w:val="none"/>
        </w:rPr>
      </w:pPr>
      <w:r>
        <w:rPr>
          <w:rFonts w:hint="eastAsia" w:ascii="仿宋" w:hAnsi="仿宋" w:eastAsia="仿宋" w:cs="仿宋"/>
          <w:sz w:val="24"/>
          <w:szCs w:val="24"/>
          <w:highlight w:val="none"/>
          <w:lang w:val="zh-CN"/>
        </w:rPr>
        <w:t>六、</w:t>
      </w:r>
      <w:r>
        <w:rPr>
          <w:rFonts w:hint="eastAsia" w:ascii="仿宋" w:hAnsi="仿宋" w:eastAsia="仿宋"/>
          <w:sz w:val="24"/>
          <w:szCs w:val="24"/>
          <w:highlight w:val="none"/>
        </w:rPr>
        <w:t>供方对质量负责的条件和期限: 质保期：质保期为一年，在质保期头三个月内，如产品运行有严重质量的问题或质量缺陷，供方应免费予以更换，以保证需方正常运行。</w:t>
      </w:r>
    </w:p>
    <w:p w14:paraId="14E05219">
      <w:pPr>
        <w:spacing w:line="56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七、交（提）货地点、方法：供方送货至需方指定地点。</w:t>
      </w:r>
    </w:p>
    <w:p w14:paraId="412D149B">
      <w:pPr>
        <w:tabs>
          <w:tab w:val="left" w:pos="720"/>
        </w:tabs>
        <w:autoSpaceDE w:val="0"/>
        <w:autoSpaceDN w:val="0"/>
        <w:adjustRightInd w:val="0"/>
        <w:spacing w:line="560" w:lineRule="exact"/>
        <w:ind w:firstLine="480"/>
        <w:rPr>
          <w:rFonts w:ascii="仿宋" w:hAnsi="仿宋" w:eastAsia="仿宋" w:cs="仿宋"/>
          <w:sz w:val="24"/>
          <w:szCs w:val="24"/>
          <w:highlight w:val="none"/>
        </w:rPr>
      </w:pPr>
      <w:r>
        <w:rPr>
          <w:rFonts w:hint="eastAsia" w:ascii="仿宋" w:hAnsi="仿宋" w:eastAsia="仿宋" w:cs="仿宋"/>
          <w:sz w:val="24"/>
          <w:szCs w:val="24"/>
          <w:highlight w:val="none"/>
        </w:rPr>
        <w:t>八、运输方式及到达站港和费用负担：汽车运输，运费由供方负担。</w:t>
      </w:r>
    </w:p>
    <w:p w14:paraId="4F9A7550">
      <w:pPr>
        <w:tabs>
          <w:tab w:val="left" w:pos="720"/>
        </w:tabs>
        <w:autoSpaceDE w:val="0"/>
        <w:autoSpaceDN w:val="0"/>
        <w:adjustRightInd w:val="0"/>
        <w:spacing w:line="560" w:lineRule="exact"/>
        <w:ind w:firstLine="480"/>
        <w:rPr>
          <w:rFonts w:ascii="仿宋" w:hAnsi="仿宋" w:eastAsia="仿宋" w:cs="仿宋"/>
          <w:sz w:val="24"/>
          <w:szCs w:val="24"/>
          <w:highlight w:val="none"/>
        </w:rPr>
      </w:pPr>
      <w:r>
        <w:rPr>
          <w:rFonts w:hint="eastAsia" w:ascii="仿宋" w:hAnsi="仿宋" w:eastAsia="仿宋" w:cs="仿宋"/>
          <w:sz w:val="24"/>
          <w:szCs w:val="24"/>
          <w:highlight w:val="none"/>
        </w:rPr>
        <w:t xml:space="preserve">九、合理损耗及计算方法：无 </w:t>
      </w:r>
    </w:p>
    <w:p w14:paraId="223D40A1">
      <w:pPr>
        <w:tabs>
          <w:tab w:val="left" w:pos="720"/>
        </w:tabs>
        <w:autoSpaceDE w:val="0"/>
        <w:autoSpaceDN w:val="0"/>
        <w:adjustRightInd w:val="0"/>
        <w:spacing w:line="560" w:lineRule="exact"/>
        <w:ind w:firstLine="480"/>
        <w:rPr>
          <w:rFonts w:ascii="仿宋" w:hAnsi="仿宋" w:eastAsia="仿宋" w:cs="仿宋"/>
          <w:sz w:val="24"/>
          <w:szCs w:val="24"/>
          <w:highlight w:val="none"/>
        </w:rPr>
      </w:pPr>
      <w:r>
        <w:rPr>
          <w:rFonts w:hint="eastAsia" w:ascii="仿宋" w:hAnsi="仿宋" w:eastAsia="仿宋" w:cs="仿宋"/>
          <w:sz w:val="24"/>
          <w:szCs w:val="24"/>
          <w:highlight w:val="none"/>
        </w:rPr>
        <w:t xml:space="preserve">十、包装标准、包装物的供应与回收：无  </w:t>
      </w:r>
    </w:p>
    <w:p w14:paraId="1A379743">
      <w:pPr>
        <w:tabs>
          <w:tab w:val="left" w:pos="720"/>
        </w:tabs>
        <w:autoSpaceDE w:val="0"/>
        <w:autoSpaceDN w:val="0"/>
        <w:adjustRightInd w:val="0"/>
        <w:spacing w:line="560" w:lineRule="exact"/>
        <w:ind w:firstLine="480"/>
        <w:rPr>
          <w:rFonts w:ascii="仿宋" w:hAnsi="仿宋" w:eastAsia="仿宋" w:cs="仿宋"/>
          <w:sz w:val="24"/>
          <w:szCs w:val="24"/>
          <w:highlight w:val="none"/>
        </w:rPr>
      </w:pPr>
      <w:r>
        <w:rPr>
          <w:rFonts w:hint="eastAsia" w:ascii="仿宋" w:hAnsi="仿宋" w:eastAsia="仿宋" w:cs="仿宋"/>
          <w:sz w:val="24"/>
          <w:szCs w:val="24"/>
          <w:highlight w:val="none"/>
        </w:rPr>
        <w:t>十一、验收标准、方法及提出异议期限：设备的验收按照国家颁发的工程设计、施工及验收规范进行。</w:t>
      </w:r>
    </w:p>
    <w:p w14:paraId="26E98EC7">
      <w:pPr>
        <w:tabs>
          <w:tab w:val="left" w:pos="720"/>
        </w:tabs>
        <w:autoSpaceDE w:val="0"/>
        <w:autoSpaceDN w:val="0"/>
        <w:adjustRightInd w:val="0"/>
        <w:spacing w:line="560" w:lineRule="exact"/>
        <w:ind w:firstLine="480"/>
        <w:rPr>
          <w:rFonts w:ascii="仿宋" w:hAnsi="仿宋" w:eastAsia="仿宋" w:cs="仿宋"/>
          <w:sz w:val="24"/>
          <w:szCs w:val="24"/>
          <w:highlight w:val="none"/>
        </w:rPr>
      </w:pPr>
      <w:r>
        <w:rPr>
          <w:rFonts w:hint="eastAsia" w:ascii="仿宋" w:hAnsi="仿宋" w:eastAsia="仿宋" w:cs="仿宋"/>
          <w:sz w:val="24"/>
          <w:szCs w:val="24"/>
          <w:highlight w:val="none"/>
        </w:rPr>
        <w:t>十二、随机备品、配件、工具数量及供应方法：提供产品合格证、生产许可证，试验报告、配件随主机设备配齐。</w:t>
      </w:r>
    </w:p>
    <w:p w14:paraId="13910E0C">
      <w:pPr>
        <w:spacing w:line="56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十三、结算方式及付款：</w:t>
      </w:r>
    </w:p>
    <w:p w14:paraId="4225B497">
      <w:pPr>
        <w:tabs>
          <w:tab w:val="left" w:pos="720"/>
        </w:tabs>
        <w:autoSpaceDE w:val="0"/>
        <w:autoSpaceDN w:val="0"/>
        <w:adjustRightInd w:val="0"/>
        <w:spacing w:beforeLines="10" w:afterLines="10" w:line="560" w:lineRule="exact"/>
        <w:ind w:firstLine="530" w:firstLineChars="221"/>
        <w:rPr>
          <w:rFonts w:ascii="仿宋" w:hAnsi="仿宋" w:eastAsia="仿宋" w:cs="仿宋"/>
          <w:sz w:val="24"/>
          <w:szCs w:val="24"/>
          <w:highlight w:val="none"/>
        </w:rPr>
      </w:pPr>
      <w:r>
        <w:rPr>
          <w:rFonts w:hint="eastAsia" w:ascii="仿宋" w:hAnsi="仿宋" w:eastAsia="仿宋" w:cs="仿宋"/>
          <w:sz w:val="24"/>
          <w:szCs w:val="24"/>
          <w:highlight w:val="none"/>
        </w:rPr>
        <w:t>13.1 固定单价，工程量按经采购人验收合格的工程量结算。</w:t>
      </w:r>
    </w:p>
    <w:p w14:paraId="596B2210">
      <w:pPr>
        <w:spacing w:line="56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 xml:space="preserve"> 13.2签订合同后，供方组织产品生产，产品到货验收合格后三个月后付至总货款的95％，供方需一次性开具全额增值税专用发票，13%税率，如遇税率调整，按照最新税率政策执行，剩余5％质保期满后一次性付清，最终付款时间无具体节点，结合甲方财务状况确定。</w:t>
      </w:r>
    </w:p>
    <w:p w14:paraId="415BBC4F">
      <w:pPr>
        <w:spacing w:line="56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 xml:space="preserve">十四、售后服务：成交人应提供及时周到的售后服务，应保证每季度至少一次上门回访、检修。成交人在接采购人通知1小时做出响应，2小时内到达现场，24小时内维修完毕。 </w:t>
      </w:r>
    </w:p>
    <w:p w14:paraId="4EC46616">
      <w:pPr>
        <w:spacing w:line="560" w:lineRule="exact"/>
        <w:ind w:firstLine="480" w:firstLineChars="200"/>
        <w:rPr>
          <w:rFonts w:ascii="仿宋" w:hAnsi="仿宋" w:eastAsia="仿宋"/>
          <w:highlight w:val="none"/>
        </w:rPr>
      </w:pPr>
      <w:r>
        <w:rPr>
          <w:rFonts w:hint="eastAsia" w:ascii="仿宋" w:hAnsi="仿宋" w:eastAsia="仿宋" w:cs="仿宋"/>
          <w:sz w:val="24"/>
          <w:szCs w:val="24"/>
          <w:highlight w:val="none"/>
        </w:rPr>
        <w:t>十五、保密：双方有义务保守有关商业机密，未经对方许可，不得向第三方</w:t>
      </w:r>
      <w:r>
        <w:rPr>
          <w:rFonts w:hint="eastAsia" w:ascii="仿宋" w:hAnsi="仿宋" w:eastAsia="仿宋"/>
          <w:highlight w:val="none"/>
        </w:rPr>
        <w:t>透露；否则，另一方有权对因此造成的损失追究责任。.</w:t>
      </w:r>
    </w:p>
    <w:p w14:paraId="006086F2">
      <w:pPr>
        <w:pStyle w:val="16"/>
        <w:spacing w:line="560" w:lineRule="exact"/>
        <w:rPr>
          <w:rFonts w:ascii="仿宋" w:hAnsi="仿宋" w:eastAsia="仿宋"/>
          <w:highlight w:val="none"/>
        </w:rPr>
      </w:pPr>
      <w:r>
        <w:rPr>
          <w:rFonts w:hint="eastAsia" w:ascii="仿宋" w:hAnsi="仿宋" w:eastAsia="仿宋"/>
          <w:highlight w:val="none"/>
        </w:rPr>
        <w:t xml:space="preserve">    十六、如需提供担保、另立合同担保书，作为本合同附件。</w:t>
      </w:r>
    </w:p>
    <w:p w14:paraId="60B0EAF4">
      <w:pPr>
        <w:pStyle w:val="16"/>
        <w:spacing w:line="560" w:lineRule="exact"/>
        <w:rPr>
          <w:rFonts w:ascii="仿宋" w:hAnsi="仿宋" w:eastAsia="仿宋"/>
          <w:highlight w:val="none"/>
        </w:rPr>
      </w:pPr>
      <w:r>
        <w:rPr>
          <w:rFonts w:hint="eastAsia" w:ascii="仿宋" w:hAnsi="仿宋" w:eastAsia="仿宋"/>
          <w:highlight w:val="none"/>
        </w:rPr>
        <w:t xml:space="preserve">    十七、违约责任：合同经双方签署后即行生效，任何一方均需严格履行有关义务；如有违约，应按《民法典》有关条款执行。</w:t>
      </w:r>
    </w:p>
    <w:p w14:paraId="762C54A1">
      <w:pPr>
        <w:pStyle w:val="16"/>
        <w:spacing w:line="560" w:lineRule="exact"/>
        <w:rPr>
          <w:rFonts w:ascii="仿宋" w:hAnsi="仿宋" w:eastAsia="仿宋"/>
          <w:highlight w:val="none"/>
        </w:rPr>
      </w:pPr>
      <w:r>
        <w:rPr>
          <w:rFonts w:hint="eastAsia" w:ascii="仿宋" w:hAnsi="仿宋" w:eastAsia="仿宋"/>
          <w:highlight w:val="none"/>
        </w:rPr>
        <w:t xml:space="preserve">    十八、解决合同纠纷的方式：协商不成到当地法院起诉。</w:t>
      </w:r>
    </w:p>
    <w:p w14:paraId="601A7076">
      <w:pPr>
        <w:autoSpaceDE w:val="0"/>
        <w:autoSpaceDN w:val="0"/>
        <w:adjustRightInd w:val="0"/>
        <w:spacing w:line="400" w:lineRule="exact"/>
        <w:ind w:firstLine="480"/>
        <w:rPr>
          <w:rFonts w:ascii="仿宋" w:hAnsi="仿宋" w:eastAsia="仿宋" w:cs="仿宋"/>
          <w:sz w:val="24"/>
          <w:szCs w:val="24"/>
          <w:highlight w:val="none"/>
        </w:rPr>
      </w:pPr>
      <w:r>
        <w:rPr>
          <w:rFonts w:hint="eastAsia" w:ascii="仿宋" w:hAnsi="仿宋" w:eastAsia="仿宋" w:cs="仿宋"/>
          <w:sz w:val="24"/>
          <w:szCs w:val="24"/>
          <w:highlight w:val="none"/>
        </w:rPr>
        <w:t>十九、其他约定事项：其他未尽事宜，双方友好协商解决。</w:t>
      </w:r>
    </w:p>
    <w:p w14:paraId="778ACAAB">
      <w:pPr>
        <w:autoSpaceDE w:val="0"/>
        <w:autoSpaceDN w:val="0"/>
        <w:adjustRightInd w:val="0"/>
        <w:spacing w:line="400" w:lineRule="exact"/>
        <w:ind w:firstLine="480"/>
        <w:rPr>
          <w:rFonts w:ascii="仿宋" w:hAnsi="仿宋" w:eastAsia="仿宋" w:cs="仿宋"/>
          <w:sz w:val="24"/>
          <w:szCs w:val="24"/>
          <w:highlight w:val="none"/>
        </w:rPr>
      </w:pPr>
      <w:bookmarkStart w:id="67" w:name="_Toc351203493"/>
      <w:r>
        <w:rPr>
          <w:rFonts w:hint="eastAsia" w:ascii="仿宋" w:hAnsi="仿宋" w:eastAsia="仿宋" w:cs="仿宋"/>
          <w:sz w:val="24"/>
          <w:szCs w:val="24"/>
          <w:highlight w:val="none"/>
        </w:rPr>
        <w:t>二十、合同份数</w:t>
      </w:r>
      <w:bookmarkEnd w:id="67"/>
      <w:r>
        <w:rPr>
          <w:rFonts w:hint="eastAsia" w:ascii="仿宋" w:hAnsi="仿宋" w:eastAsia="仿宋" w:cs="仿宋"/>
          <w:sz w:val="24"/>
          <w:szCs w:val="24"/>
          <w:highlight w:val="none"/>
        </w:rPr>
        <w:t>：</w:t>
      </w:r>
      <w:r>
        <w:rPr>
          <w:rFonts w:hint="eastAsia" w:ascii="仿宋" w:hAnsi="仿宋" w:eastAsia="仿宋" w:cs="仿宋"/>
          <w:sz w:val="24"/>
          <w:szCs w:val="24"/>
          <w:highlight w:val="none"/>
          <w:lang w:val="zh-CN"/>
        </w:rPr>
        <w:t>本合同一式肆份，双方各执贰份，均具有同等法律效力。</w:t>
      </w:r>
    </w:p>
    <w:p w14:paraId="636B6E63">
      <w:pPr>
        <w:widowControl/>
        <w:jc w:val="left"/>
        <w:rPr>
          <w:rFonts w:ascii="仿宋" w:hAnsi="仿宋" w:eastAsia="仿宋" w:cs="仿宋"/>
          <w:sz w:val="24"/>
          <w:szCs w:val="24"/>
          <w:highlight w:val="none"/>
          <w:lang w:val="zh-CN"/>
        </w:rPr>
      </w:pPr>
    </w:p>
    <w:p w14:paraId="69CDF921">
      <w:pPr>
        <w:spacing w:line="560" w:lineRule="exact"/>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甲方：（盖章）                     乙方：（盖章）</w:t>
      </w:r>
    </w:p>
    <w:p w14:paraId="10CC161B">
      <w:pPr>
        <w:spacing w:line="560" w:lineRule="exact"/>
        <w:ind w:left="4473" w:leftChars="2130"/>
        <w:rPr>
          <w:rFonts w:ascii="仿宋" w:hAnsi="仿宋" w:eastAsia="仿宋" w:cs="仿宋"/>
          <w:sz w:val="24"/>
          <w:szCs w:val="24"/>
          <w:highlight w:val="none"/>
          <w:lang w:val="zh-CN"/>
        </w:rPr>
      </w:pPr>
    </w:p>
    <w:p w14:paraId="7CF64E40">
      <w:pPr>
        <w:spacing w:line="560" w:lineRule="exact"/>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法定代表人或其委托代理人：        法定代表人或其委托代理人：</w:t>
      </w:r>
    </w:p>
    <w:p w14:paraId="6A8EB4B0">
      <w:pPr>
        <w:spacing w:line="560" w:lineRule="exact"/>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（签字）                            （签字）</w:t>
      </w:r>
    </w:p>
    <w:p w14:paraId="6E1E3874">
      <w:pPr>
        <w:tabs>
          <w:tab w:val="left" w:pos="4410"/>
        </w:tabs>
        <w:spacing w:line="560" w:lineRule="exact"/>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纳税人识别码：                   纳税人识别码：</w:t>
      </w:r>
    </w:p>
    <w:p w14:paraId="4A0B6988">
      <w:pPr>
        <w:spacing w:line="560" w:lineRule="exact"/>
        <w:ind w:left="4320" w:hanging="4320" w:hangingChars="1800"/>
        <w:jc w:val="left"/>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地址：                           地址：</w:t>
      </w:r>
    </w:p>
    <w:p w14:paraId="72E6243B">
      <w:pPr>
        <w:spacing w:line="560" w:lineRule="exact"/>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 xml:space="preserve">法定代表人：                     法定代表人： </w:t>
      </w:r>
    </w:p>
    <w:p w14:paraId="2C931701">
      <w:pPr>
        <w:spacing w:line="560" w:lineRule="exact"/>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委托代理人：                     委托代理人：</w:t>
      </w:r>
    </w:p>
    <w:p w14:paraId="5D70B4A0">
      <w:pPr>
        <w:spacing w:line="560" w:lineRule="exact"/>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电话：                           电话：</w:t>
      </w:r>
    </w:p>
    <w:p w14:paraId="7BDC77AA">
      <w:pPr>
        <w:spacing w:line="560" w:lineRule="exact"/>
        <w:ind w:left="5880" w:hanging="5880" w:hangingChars="245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 xml:space="preserve">开户银行：                       开户银行： </w:t>
      </w:r>
    </w:p>
    <w:p w14:paraId="21EF4AB7">
      <w:pPr>
        <w:spacing w:line="560" w:lineRule="exact"/>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 xml:space="preserve">账号：                           账号： </w:t>
      </w:r>
    </w:p>
    <w:p w14:paraId="6AD49E61">
      <w:pPr>
        <w:spacing w:line="560" w:lineRule="exact"/>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 xml:space="preserve">日期：                           日期： </w:t>
      </w:r>
    </w:p>
    <w:p w14:paraId="5B37E763">
      <w:pPr>
        <w:adjustRightInd w:val="0"/>
        <w:snapToGrid w:val="0"/>
        <w:spacing w:line="500" w:lineRule="exact"/>
        <w:rPr>
          <w:rFonts w:ascii="仿宋" w:hAnsi="仿宋" w:eastAsia="仿宋" w:cs="仿宋"/>
          <w:sz w:val="28"/>
          <w:szCs w:val="28"/>
          <w:highlight w:val="none"/>
          <w:lang w:val="zh-CN"/>
        </w:rPr>
      </w:pPr>
    </w:p>
    <w:p w14:paraId="6A65B754">
      <w:pPr>
        <w:adjustRightInd w:val="0"/>
        <w:snapToGrid w:val="0"/>
        <w:spacing w:line="500" w:lineRule="exact"/>
        <w:rPr>
          <w:rFonts w:ascii="仿宋" w:hAnsi="仿宋" w:eastAsia="仿宋" w:cs="仿宋"/>
          <w:sz w:val="28"/>
          <w:szCs w:val="28"/>
          <w:highlight w:val="none"/>
          <w:lang w:val="zh-CN"/>
        </w:rPr>
      </w:pPr>
    </w:p>
    <w:p w14:paraId="17955E7F">
      <w:pPr>
        <w:adjustRightInd w:val="0"/>
        <w:snapToGrid w:val="0"/>
        <w:spacing w:line="500" w:lineRule="exact"/>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注：本合同仅供参考，不作为签订合同的最终版本。合同主要条款待签订合同时详细约定，甲乙双方在合理范围内可作适当调整。</w:t>
      </w:r>
    </w:p>
    <w:p w14:paraId="68264590">
      <w:pPr>
        <w:widowControl/>
        <w:jc w:val="left"/>
        <w:rPr>
          <w:rFonts w:ascii="仿宋" w:hAnsi="仿宋" w:eastAsia="仿宋"/>
          <w:b/>
          <w:sz w:val="28"/>
          <w:szCs w:val="28"/>
          <w:highlight w:val="none"/>
        </w:rPr>
      </w:pPr>
    </w:p>
    <w:p w14:paraId="2A3AC18A">
      <w:pPr>
        <w:spacing w:line="520" w:lineRule="exact"/>
        <w:jc w:val="center"/>
        <w:outlineLvl w:val="0"/>
        <w:rPr>
          <w:rFonts w:ascii="黑体" w:hAnsi="黑体" w:eastAsia="黑体" w:cs="黑体"/>
          <w:bCs/>
          <w:sz w:val="32"/>
          <w:szCs w:val="32"/>
          <w:highlight w:val="none"/>
        </w:rPr>
      </w:pPr>
    </w:p>
    <w:p w14:paraId="773A3078">
      <w:pPr>
        <w:spacing w:line="520" w:lineRule="exact"/>
        <w:jc w:val="center"/>
        <w:outlineLvl w:val="0"/>
        <w:rPr>
          <w:rFonts w:ascii="黑体" w:hAnsi="黑体" w:eastAsia="黑体" w:cs="黑体"/>
          <w:bCs/>
          <w:sz w:val="32"/>
          <w:szCs w:val="32"/>
          <w:highlight w:val="none"/>
        </w:rPr>
      </w:pPr>
      <w:bookmarkStart w:id="68" w:name="_Toc177130578"/>
      <w:r>
        <w:rPr>
          <w:rFonts w:hint="eastAsia" w:ascii="黑体" w:hAnsi="黑体" w:eastAsia="黑体" w:cs="黑体"/>
          <w:bCs/>
          <w:sz w:val="32"/>
          <w:szCs w:val="32"/>
          <w:highlight w:val="none"/>
        </w:rPr>
        <w:t>第九章  响应文件格式</w:t>
      </w:r>
      <w:bookmarkEnd w:id="60"/>
      <w:bookmarkEnd w:id="68"/>
    </w:p>
    <w:p w14:paraId="4654765D">
      <w:pPr>
        <w:spacing w:line="520" w:lineRule="exact"/>
        <w:jc w:val="center"/>
        <w:rPr>
          <w:rFonts w:ascii="黑体" w:hAnsi="黑体" w:eastAsia="黑体" w:cs="黑体"/>
          <w:bCs/>
          <w:sz w:val="32"/>
          <w:szCs w:val="32"/>
          <w:highlight w:val="none"/>
        </w:rPr>
        <w:sectPr>
          <w:footerReference r:id="rId14" w:type="default"/>
          <w:pgSz w:w="11906" w:h="16838"/>
          <w:pgMar w:top="1418" w:right="1418" w:bottom="1418" w:left="1418" w:header="851" w:footer="992" w:gutter="0"/>
          <w:cols w:space="720" w:num="1"/>
          <w:docGrid w:type="lines" w:linePitch="312" w:charSpace="0"/>
        </w:sectPr>
      </w:pPr>
    </w:p>
    <w:p w14:paraId="46441D22">
      <w:pPr>
        <w:widowControl/>
        <w:autoSpaceDE w:val="0"/>
        <w:autoSpaceDN w:val="0"/>
        <w:adjustRightInd w:val="0"/>
        <w:ind w:right="-481"/>
        <w:jc w:val="right"/>
        <w:rPr>
          <w:rFonts w:ascii="仿宋" w:hAnsi="仿宋" w:eastAsia="仿宋" w:cs="仿宋"/>
          <w:kern w:val="1"/>
          <w:sz w:val="28"/>
          <w:szCs w:val="28"/>
          <w:highlight w:val="none"/>
        </w:rPr>
      </w:pPr>
      <w:r>
        <w:rPr>
          <w:rFonts w:hint="eastAsia" w:ascii="仿宋" w:hAnsi="仿宋" w:eastAsia="仿宋" w:cs="仿宋"/>
          <w:kern w:val="1"/>
          <w:sz w:val="28"/>
          <w:szCs w:val="28"/>
          <w:highlight w:val="none"/>
        </w:rPr>
        <w:t>【正（副）本】</w:t>
      </w:r>
    </w:p>
    <w:p w14:paraId="6653D360">
      <w:pPr>
        <w:widowControl/>
        <w:autoSpaceDE w:val="0"/>
        <w:autoSpaceDN w:val="0"/>
        <w:adjustRightInd w:val="0"/>
        <w:ind w:right="-481"/>
        <w:jc w:val="center"/>
        <w:rPr>
          <w:rFonts w:ascii="仿宋" w:hAnsi="仿宋" w:eastAsia="仿宋" w:cs="仿宋"/>
          <w:kern w:val="1"/>
          <w:sz w:val="28"/>
          <w:szCs w:val="28"/>
          <w:highlight w:val="none"/>
        </w:rPr>
      </w:pPr>
    </w:p>
    <w:p w14:paraId="16B67A16">
      <w:pPr>
        <w:widowControl/>
        <w:autoSpaceDE w:val="0"/>
        <w:autoSpaceDN w:val="0"/>
        <w:adjustRightInd w:val="0"/>
        <w:ind w:right="-481"/>
        <w:jc w:val="center"/>
        <w:rPr>
          <w:rFonts w:ascii="仿宋" w:hAnsi="仿宋" w:eastAsia="仿宋" w:cs="仿宋"/>
          <w:kern w:val="1"/>
          <w:sz w:val="28"/>
          <w:szCs w:val="28"/>
          <w:highlight w:val="none"/>
        </w:rPr>
      </w:pPr>
    </w:p>
    <w:p w14:paraId="05B866AB">
      <w:pPr>
        <w:pStyle w:val="16"/>
        <w:jc w:val="center"/>
        <w:rPr>
          <w:rFonts w:ascii="仿宋" w:hAnsi="仿宋" w:eastAsia="仿宋"/>
          <w:b/>
          <w:kern w:val="1"/>
          <w:sz w:val="84"/>
          <w:szCs w:val="84"/>
          <w:highlight w:val="none"/>
        </w:rPr>
      </w:pPr>
      <w:r>
        <w:rPr>
          <w:rFonts w:hint="eastAsia" w:ascii="仿宋" w:hAnsi="仿宋" w:eastAsia="仿宋"/>
          <w:b/>
          <w:kern w:val="1"/>
          <w:sz w:val="84"/>
          <w:szCs w:val="84"/>
          <w:highlight w:val="none"/>
        </w:rPr>
        <w:t>响应文件</w:t>
      </w:r>
    </w:p>
    <w:p w14:paraId="0FA8CFBA">
      <w:pPr>
        <w:widowControl/>
        <w:autoSpaceDE w:val="0"/>
        <w:autoSpaceDN w:val="0"/>
        <w:adjustRightInd w:val="0"/>
        <w:ind w:right="-481"/>
        <w:jc w:val="center"/>
        <w:rPr>
          <w:rFonts w:ascii="仿宋" w:hAnsi="仿宋" w:eastAsia="仿宋" w:cs="仿宋"/>
          <w:b/>
          <w:bCs/>
          <w:kern w:val="1"/>
          <w:szCs w:val="21"/>
          <w:highlight w:val="none"/>
        </w:rPr>
      </w:pPr>
    </w:p>
    <w:p w14:paraId="1E3C0634">
      <w:pPr>
        <w:widowControl/>
        <w:autoSpaceDE w:val="0"/>
        <w:autoSpaceDN w:val="0"/>
        <w:adjustRightInd w:val="0"/>
        <w:ind w:right="-481"/>
        <w:jc w:val="center"/>
        <w:rPr>
          <w:rFonts w:ascii="仿宋" w:hAnsi="仿宋" w:eastAsia="仿宋" w:cs="仿宋"/>
          <w:kern w:val="1"/>
          <w:sz w:val="32"/>
          <w:szCs w:val="32"/>
          <w:highlight w:val="none"/>
        </w:rPr>
      </w:pPr>
    </w:p>
    <w:p w14:paraId="5C99AB59">
      <w:pPr>
        <w:widowControl/>
        <w:autoSpaceDE w:val="0"/>
        <w:autoSpaceDN w:val="0"/>
        <w:adjustRightInd w:val="0"/>
        <w:ind w:right="-481"/>
        <w:jc w:val="center"/>
        <w:rPr>
          <w:rFonts w:ascii="仿宋" w:hAnsi="仿宋" w:eastAsia="仿宋" w:cs="仿宋"/>
          <w:kern w:val="1"/>
          <w:sz w:val="32"/>
          <w:szCs w:val="32"/>
          <w:highlight w:val="none"/>
        </w:rPr>
      </w:pPr>
    </w:p>
    <w:p w14:paraId="0B49278F">
      <w:pPr>
        <w:widowControl/>
        <w:autoSpaceDE w:val="0"/>
        <w:autoSpaceDN w:val="0"/>
        <w:adjustRightInd w:val="0"/>
        <w:ind w:right="-481"/>
        <w:jc w:val="center"/>
        <w:rPr>
          <w:rFonts w:ascii="仿宋" w:hAnsi="仿宋" w:eastAsia="仿宋" w:cs="仿宋"/>
          <w:b/>
          <w:bCs/>
          <w:kern w:val="1"/>
          <w:sz w:val="28"/>
          <w:szCs w:val="28"/>
          <w:highlight w:val="none"/>
        </w:rPr>
      </w:pPr>
    </w:p>
    <w:p w14:paraId="36694280">
      <w:pPr>
        <w:widowControl/>
        <w:autoSpaceDE w:val="0"/>
        <w:autoSpaceDN w:val="0"/>
        <w:adjustRightInd w:val="0"/>
        <w:ind w:right="-481"/>
        <w:jc w:val="center"/>
        <w:rPr>
          <w:rFonts w:ascii="仿宋" w:hAnsi="仿宋" w:eastAsia="仿宋" w:cs="仿宋"/>
          <w:b/>
          <w:bCs/>
          <w:kern w:val="1"/>
          <w:sz w:val="28"/>
          <w:szCs w:val="28"/>
          <w:highlight w:val="none"/>
        </w:rPr>
      </w:pPr>
    </w:p>
    <w:p w14:paraId="1626247B">
      <w:pPr>
        <w:widowControl/>
        <w:autoSpaceDE w:val="0"/>
        <w:autoSpaceDN w:val="0"/>
        <w:adjustRightInd w:val="0"/>
        <w:ind w:right="-481"/>
        <w:jc w:val="center"/>
        <w:rPr>
          <w:rFonts w:ascii="仿宋" w:hAnsi="仿宋" w:eastAsia="仿宋" w:cs="仿宋"/>
          <w:b/>
          <w:bCs/>
          <w:kern w:val="1"/>
          <w:sz w:val="52"/>
          <w:szCs w:val="52"/>
          <w:highlight w:val="none"/>
        </w:rPr>
      </w:pPr>
    </w:p>
    <w:p w14:paraId="5E27D956">
      <w:pPr>
        <w:widowControl/>
        <w:autoSpaceDE w:val="0"/>
        <w:autoSpaceDN w:val="0"/>
        <w:adjustRightInd w:val="0"/>
        <w:ind w:right="-481"/>
        <w:jc w:val="center"/>
        <w:rPr>
          <w:rFonts w:ascii="仿宋" w:hAnsi="仿宋" w:eastAsia="仿宋" w:cs="仿宋"/>
          <w:b/>
          <w:bCs/>
          <w:kern w:val="1"/>
          <w:sz w:val="52"/>
          <w:szCs w:val="52"/>
          <w:highlight w:val="none"/>
        </w:rPr>
      </w:pPr>
    </w:p>
    <w:p w14:paraId="0CA7C952">
      <w:pPr>
        <w:widowControl/>
        <w:autoSpaceDE w:val="0"/>
        <w:autoSpaceDN w:val="0"/>
        <w:adjustRightInd w:val="0"/>
        <w:spacing w:line="360" w:lineRule="auto"/>
        <w:ind w:right="-481" w:firstLine="2880"/>
        <w:rPr>
          <w:rFonts w:ascii="仿宋" w:hAnsi="仿宋" w:eastAsia="仿宋" w:cs="仿宋"/>
          <w:kern w:val="1"/>
          <w:sz w:val="28"/>
          <w:szCs w:val="28"/>
          <w:highlight w:val="none"/>
        </w:rPr>
      </w:pPr>
      <w:r>
        <w:rPr>
          <w:rFonts w:hint="eastAsia" w:ascii="仿宋" w:hAnsi="仿宋" w:eastAsia="仿宋" w:cs="仿宋"/>
          <w:kern w:val="1"/>
          <w:sz w:val="32"/>
          <w:szCs w:val="32"/>
          <w:highlight w:val="none"/>
        </w:rPr>
        <w:t>项目名称：</w:t>
      </w:r>
    </w:p>
    <w:p w14:paraId="10A4FBBC">
      <w:pPr>
        <w:widowControl/>
        <w:autoSpaceDE w:val="0"/>
        <w:autoSpaceDN w:val="0"/>
        <w:adjustRightInd w:val="0"/>
        <w:spacing w:line="360" w:lineRule="auto"/>
        <w:ind w:right="-481" w:firstLine="2880"/>
        <w:rPr>
          <w:rFonts w:ascii="仿宋" w:hAnsi="仿宋" w:eastAsia="仿宋" w:cs="仿宋"/>
          <w:kern w:val="1"/>
          <w:sz w:val="32"/>
          <w:szCs w:val="32"/>
          <w:highlight w:val="none"/>
        </w:rPr>
      </w:pPr>
      <w:r>
        <w:rPr>
          <w:rFonts w:hint="eastAsia" w:ascii="仿宋" w:hAnsi="仿宋" w:eastAsia="仿宋" w:cs="仿宋"/>
          <w:kern w:val="1"/>
          <w:sz w:val="32"/>
          <w:szCs w:val="32"/>
          <w:highlight w:val="none"/>
        </w:rPr>
        <w:t xml:space="preserve">项目编号： </w:t>
      </w:r>
    </w:p>
    <w:p w14:paraId="5CA36A89">
      <w:pPr>
        <w:widowControl/>
        <w:autoSpaceDE w:val="0"/>
        <w:autoSpaceDN w:val="0"/>
        <w:adjustRightInd w:val="0"/>
        <w:spacing w:line="360" w:lineRule="auto"/>
        <w:ind w:right="-481" w:firstLine="2880"/>
        <w:rPr>
          <w:rFonts w:ascii="仿宋" w:hAnsi="仿宋" w:eastAsia="仿宋" w:cs="仿宋"/>
          <w:kern w:val="1"/>
          <w:sz w:val="32"/>
          <w:szCs w:val="32"/>
          <w:highlight w:val="none"/>
        </w:rPr>
      </w:pPr>
      <w:r>
        <w:rPr>
          <w:rFonts w:hint="eastAsia" w:ascii="仿宋" w:hAnsi="仿宋" w:eastAsia="仿宋" w:cs="仿宋"/>
          <w:kern w:val="1"/>
          <w:sz w:val="32"/>
          <w:szCs w:val="32"/>
          <w:highlight w:val="none"/>
        </w:rPr>
        <w:t>供应商全称（盖公章）：</w:t>
      </w:r>
    </w:p>
    <w:p w14:paraId="2B08D25F">
      <w:pPr>
        <w:widowControl/>
        <w:autoSpaceDE w:val="0"/>
        <w:autoSpaceDN w:val="0"/>
        <w:adjustRightInd w:val="0"/>
        <w:spacing w:line="600" w:lineRule="auto"/>
        <w:ind w:right="-481"/>
        <w:jc w:val="center"/>
        <w:rPr>
          <w:rFonts w:ascii="仿宋" w:hAnsi="仿宋" w:eastAsia="仿宋" w:cs="仿宋"/>
          <w:kern w:val="1"/>
          <w:sz w:val="32"/>
          <w:szCs w:val="32"/>
          <w:highlight w:val="none"/>
        </w:rPr>
      </w:pPr>
      <w:r>
        <w:rPr>
          <w:rFonts w:hint="eastAsia" w:ascii="仿宋" w:hAnsi="仿宋" w:eastAsia="仿宋" w:cs="仿宋"/>
          <w:kern w:val="1"/>
          <w:sz w:val="32"/>
          <w:szCs w:val="32"/>
          <w:highlight w:val="none"/>
        </w:rPr>
        <w:t>二〇   年  月  日</w:t>
      </w:r>
    </w:p>
    <w:p w14:paraId="06A2FBA8">
      <w:pPr>
        <w:widowControl/>
        <w:autoSpaceDE w:val="0"/>
        <w:autoSpaceDN w:val="0"/>
        <w:adjustRightInd w:val="0"/>
        <w:spacing w:line="560" w:lineRule="exact"/>
        <w:jc w:val="center"/>
        <w:rPr>
          <w:rFonts w:ascii="仿宋" w:hAnsi="仿宋" w:eastAsia="仿宋" w:cs="仿宋"/>
          <w:kern w:val="1"/>
          <w:sz w:val="30"/>
          <w:szCs w:val="30"/>
          <w:highlight w:val="none"/>
        </w:rPr>
      </w:pPr>
      <w:r>
        <w:rPr>
          <w:rFonts w:hint="eastAsia" w:ascii="仿宋" w:hAnsi="仿宋" w:eastAsia="仿宋" w:cs="仿宋"/>
          <w:kern w:val="1"/>
          <w:sz w:val="30"/>
          <w:szCs w:val="30"/>
          <w:highlight w:val="none"/>
        </w:rPr>
        <w:br w:type="page"/>
      </w:r>
      <w:r>
        <w:rPr>
          <w:rFonts w:hint="eastAsia" w:ascii="黑体" w:hAnsi="黑体" w:eastAsia="黑体" w:cs="黑体"/>
          <w:kern w:val="1"/>
          <w:sz w:val="32"/>
          <w:szCs w:val="32"/>
          <w:highlight w:val="none"/>
        </w:rPr>
        <w:t>文件目录</w:t>
      </w:r>
    </w:p>
    <w:p w14:paraId="5AE49D4A">
      <w:pPr>
        <w:widowControl/>
        <w:autoSpaceDE w:val="0"/>
        <w:autoSpaceDN w:val="0"/>
        <w:adjustRightInd w:val="0"/>
        <w:spacing w:line="560" w:lineRule="exact"/>
        <w:rPr>
          <w:rFonts w:ascii="仿宋" w:hAnsi="仿宋" w:eastAsia="仿宋" w:cs="仿宋"/>
          <w:kern w:val="1"/>
          <w:sz w:val="24"/>
          <w:szCs w:val="24"/>
          <w:highlight w:val="none"/>
        </w:rPr>
      </w:pPr>
    </w:p>
    <w:p w14:paraId="442E7ADD">
      <w:pPr>
        <w:widowControl/>
        <w:autoSpaceDE w:val="0"/>
        <w:autoSpaceDN w:val="0"/>
        <w:adjustRightInd w:val="0"/>
        <w:spacing w:line="560" w:lineRule="exact"/>
        <w:ind w:firstLine="480"/>
        <w:rPr>
          <w:rStyle w:val="43"/>
          <w:rFonts w:cs="仿宋"/>
          <w:sz w:val="28"/>
          <w:szCs w:val="28"/>
          <w:highlight w:val="none"/>
        </w:rPr>
      </w:pPr>
      <w:r>
        <w:rPr>
          <w:rStyle w:val="43"/>
          <w:rFonts w:hint="eastAsia" w:cs="仿宋"/>
          <w:sz w:val="28"/>
          <w:szCs w:val="28"/>
          <w:highlight w:val="none"/>
        </w:rPr>
        <w:t>1.报价一览表(见附件1)；</w:t>
      </w:r>
    </w:p>
    <w:p w14:paraId="559EF676">
      <w:pPr>
        <w:widowControl/>
        <w:autoSpaceDE w:val="0"/>
        <w:autoSpaceDN w:val="0"/>
        <w:adjustRightInd w:val="0"/>
        <w:spacing w:line="560" w:lineRule="exact"/>
        <w:ind w:firstLine="480"/>
        <w:rPr>
          <w:rFonts w:ascii="仿宋" w:hAnsi="仿宋" w:eastAsia="仿宋" w:cs="仿宋"/>
          <w:kern w:val="1"/>
          <w:sz w:val="28"/>
          <w:szCs w:val="28"/>
          <w:highlight w:val="none"/>
        </w:rPr>
      </w:pPr>
      <w:r>
        <w:rPr>
          <w:rStyle w:val="43"/>
          <w:rFonts w:hint="eastAsia" w:cs="仿宋"/>
          <w:sz w:val="28"/>
          <w:szCs w:val="28"/>
          <w:highlight w:val="none"/>
        </w:rPr>
        <w:t>2.报价函(见附件2)；</w:t>
      </w:r>
    </w:p>
    <w:p w14:paraId="0D6408D5">
      <w:pPr>
        <w:widowControl/>
        <w:autoSpaceDE w:val="0"/>
        <w:autoSpaceDN w:val="0"/>
        <w:adjustRightInd w:val="0"/>
        <w:spacing w:line="560" w:lineRule="exact"/>
        <w:ind w:firstLine="480"/>
        <w:rPr>
          <w:rStyle w:val="43"/>
          <w:rFonts w:cs="仿宋"/>
          <w:sz w:val="28"/>
          <w:szCs w:val="28"/>
          <w:highlight w:val="none"/>
        </w:rPr>
      </w:pPr>
      <w:r>
        <w:rPr>
          <w:rStyle w:val="43"/>
          <w:rFonts w:hint="eastAsia" w:cs="仿宋"/>
          <w:sz w:val="28"/>
          <w:szCs w:val="28"/>
          <w:highlight w:val="none"/>
        </w:rPr>
        <w:t>3.在经营活动中无重大违法记录和行贿犯罪记录的承诺(见附件3)；</w:t>
      </w:r>
    </w:p>
    <w:p w14:paraId="59A8E840">
      <w:pPr>
        <w:widowControl/>
        <w:autoSpaceDE w:val="0"/>
        <w:autoSpaceDN w:val="0"/>
        <w:adjustRightInd w:val="0"/>
        <w:spacing w:line="560" w:lineRule="exact"/>
        <w:ind w:firstLine="480"/>
        <w:rPr>
          <w:rStyle w:val="43"/>
          <w:rFonts w:cs="仿宋"/>
          <w:sz w:val="28"/>
          <w:szCs w:val="28"/>
          <w:highlight w:val="none"/>
        </w:rPr>
      </w:pPr>
      <w:r>
        <w:rPr>
          <w:rStyle w:val="43"/>
          <w:rFonts w:hint="eastAsia" w:cs="仿宋"/>
          <w:sz w:val="28"/>
          <w:szCs w:val="28"/>
          <w:highlight w:val="none"/>
        </w:rPr>
        <w:t>4.资信及商务响应表(见附件4)；</w:t>
      </w:r>
    </w:p>
    <w:p w14:paraId="2F864D92">
      <w:pPr>
        <w:widowControl/>
        <w:autoSpaceDE w:val="0"/>
        <w:autoSpaceDN w:val="0"/>
        <w:adjustRightInd w:val="0"/>
        <w:spacing w:line="560" w:lineRule="exact"/>
        <w:ind w:firstLine="480"/>
        <w:rPr>
          <w:rStyle w:val="43"/>
          <w:rFonts w:cs="仿宋"/>
          <w:sz w:val="28"/>
          <w:szCs w:val="28"/>
          <w:highlight w:val="none"/>
        </w:rPr>
      </w:pPr>
      <w:r>
        <w:rPr>
          <w:rStyle w:val="43"/>
          <w:rFonts w:hint="eastAsia" w:cs="仿宋"/>
          <w:sz w:val="28"/>
          <w:szCs w:val="28"/>
          <w:highlight w:val="none"/>
        </w:rPr>
        <w:t>5.法定代表人身份证明(见附件5)；</w:t>
      </w:r>
    </w:p>
    <w:p w14:paraId="296F512A">
      <w:pPr>
        <w:widowControl/>
        <w:autoSpaceDE w:val="0"/>
        <w:autoSpaceDN w:val="0"/>
        <w:adjustRightInd w:val="0"/>
        <w:spacing w:line="560" w:lineRule="exact"/>
        <w:ind w:firstLine="480"/>
        <w:rPr>
          <w:rStyle w:val="43"/>
          <w:rFonts w:cs="仿宋"/>
          <w:sz w:val="28"/>
          <w:szCs w:val="28"/>
          <w:highlight w:val="none"/>
        </w:rPr>
      </w:pPr>
      <w:r>
        <w:rPr>
          <w:rStyle w:val="43"/>
          <w:rFonts w:hint="eastAsia" w:cs="仿宋"/>
          <w:sz w:val="28"/>
          <w:szCs w:val="28"/>
          <w:highlight w:val="none"/>
        </w:rPr>
        <w:t>6.法定代表人授权委托书(见附件6)；</w:t>
      </w:r>
    </w:p>
    <w:p w14:paraId="2B00FB01">
      <w:pPr>
        <w:widowControl/>
        <w:autoSpaceDE w:val="0"/>
        <w:autoSpaceDN w:val="0"/>
        <w:adjustRightInd w:val="0"/>
        <w:spacing w:line="560" w:lineRule="exact"/>
        <w:ind w:firstLine="480"/>
        <w:rPr>
          <w:rStyle w:val="43"/>
          <w:rFonts w:cs="仿宋"/>
          <w:sz w:val="28"/>
          <w:szCs w:val="28"/>
          <w:highlight w:val="none"/>
        </w:rPr>
      </w:pPr>
      <w:r>
        <w:rPr>
          <w:rStyle w:val="43"/>
          <w:rFonts w:hint="eastAsia" w:cs="仿宋"/>
          <w:sz w:val="28"/>
          <w:szCs w:val="28"/>
          <w:highlight w:val="none"/>
        </w:rPr>
        <w:t>7.采购诚信承诺书（附件7）；</w:t>
      </w:r>
    </w:p>
    <w:p w14:paraId="7AC4EDA4">
      <w:pPr>
        <w:widowControl/>
        <w:autoSpaceDE w:val="0"/>
        <w:autoSpaceDN w:val="0"/>
        <w:adjustRightInd w:val="0"/>
        <w:spacing w:line="560" w:lineRule="exact"/>
        <w:ind w:firstLine="480"/>
        <w:rPr>
          <w:rStyle w:val="43"/>
          <w:rFonts w:cs="仿宋"/>
          <w:sz w:val="28"/>
          <w:szCs w:val="28"/>
          <w:highlight w:val="none"/>
        </w:rPr>
      </w:pPr>
      <w:r>
        <w:rPr>
          <w:rStyle w:val="43"/>
          <w:rFonts w:hint="eastAsia" w:cs="仿宋"/>
          <w:sz w:val="28"/>
          <w:szCs w:val="28"/>
          <w:highlight w:val="none"/>
        </w:rPr>
        <w:t>8.营业执照、资格资信证明材料复印件、采购文件其它规定或者供应商认为应介绍或者提交的资料、文件和说明（附件8）；</w:t>
      </w:r>
    </w:p>
    <w:p w14:paraId="07290B74">
      <w:pPr>
        <w:pStyle w:val="16"/>
        <w:rPr>
          <w:rStyle w:val="43"/>
          <w:rFonts w:cs="仿宋"/>
          <w:sz w:val="28"/>
          <w:szCs w:val="28"/>
          <w:highlight w:val="none"/>
        </w:rPr>
      </w:pPr>
      <w:r>
        <w:rPr>
          <w:rStyle w:val="43"/>
          <w:rFonts w:hint="eastAsia" w:cs="仿宋"/>
          <w:sz w:val="28"/>
          <w:szCs w:val="28"/>
          <w:highlight w:val="none"/>
        </w:rPr>
        <w:t xml:space="preserve">    9.报价文件包装袋密封件正面和封口格式(见附件9)。</w:t>
      </w:r>
    </w:p>
    <w:p w14:paraId="06887DA0">
      <w:pPr>
        <w:widowControl/>
        <w:autoSpaceDE w:val="0"/>
        <w:autoSpaceDN w:val="0"/>
        <w:adjustRightInd w:val="0"/>
        <w:spacing w:line="560" w:lineRule="exact"/>
        <w:ind w:firstLine="470"/>
        <w:jc w:val="left"/>
        <w:rPr>
          <w:rFonts w:ascii="仿宋" w:hAnsi="仿宋" w:eastAsia="仿宋" w:cs="仿宋"/>
          <w:kern w:val="1"/>
          <w:sz w:val="28"/>
          <w:szCs w:val="28"/>
          <w:highlight w:val="none"/>
        </w:rPr>
      </w:pPr>
    </w:p>
    <w:p w14:paraId="4E81669B">
      <w:pPr>
        <w:widowControl/>
        <w:autoSpaceDE w:val="0"/>
        <w:autoSpaceDN w:val="0"/>
        <w:adjustRightInd w:val="0"/>
        <w:spacing w:line="360" w:lineRule="auto"/>
        <w:ind w:right="-481"/>
        <w:jc w:val="left"/>
        <w:rPr>
          <w:rFonts w:ascii="仿宋" w:hAnsi="仿宋" w:eastAsia="仿宋" w:cs="仿宋"/>
          <w:kern w:val="1"/>
          <w:sz w:val="24"/>
          <w:szCs w:val="24"/>
          <w:highlight w:val="none"/>
        </w:rPr>
      </w:pPr>
    </w:p>
    <w:p w14:paraId="0BED027E">
      <w:pPr>
        <w:widowControl/>
        <w:autoSpaceDE w:val="0"/>
        <w:autoSpaceDN w:val="0"/>
        <w:adjustRightInd w:val="0"/>
        <w:spacing w:line="360" w:lineRule="auto"/>
        <w:ind w:right="-481"/>
        <w:jc w:val="center"/>
        <w:rPr>
          <w:rFonts w:ascii="仿宋" w:hAnsi="仿宋" w:eastAsia="仿宋" w:cs="仿宋"/>
          <w:kern w:val="1"/>
          <w:sz w:val="32"/>
          <w:szCs w:val="32"/>
          <w:highlight w:val="none"/>
        </w:rPr>
      </w:pPr>
    </w:p>
    <w:p w14:paraId="3EA1BDAE">
      <w:pPr>
        <w:widowControl/>
        <w:autoSpaceDE w:val="0"/>
        <w:autoSpaceDN w:val="0"/>
        <w:adjustRightInd w:val="0"/>
        <w:spacing w:line="560" w:lineRule="exact"/>
        <w:ind w:right="-481"/>
        <w:rPr>
          <w:rStyle w:val="43"/>
          <w:rFonts w:cs="仿宋"/>
          <w:sz w:val="24"/>
          <w:szCs w:val="24"/>
          <w:highlight w:val="none"/>
        </w:rPr>
      </w:pPr>
      <w:r>
        <w:rPr>
          <w:rFonts w:hint="eastAsia" w:ascii="仿宋" w:hAnsi="仿宋" w:eastAsia="仿宋" w:cs="仿宋"/>
          <w:kern w:val="1"/>
          <w:highlight w:val="none"/>
        </w:rPr>
        <w:br w:type="page"/>
      </w:r>
      <w:r>
        <w:rPr>
          <w:rStyle w:val="43"/>
          <w:rFonts w:hint="eastAsia" w:cs="仿宋"/>
          <w:sz w:val="24"/>
          <w:szCs w:val="24"/>
          <w:highlight w:val="none"/>
        </w:rPr>
        <w:t xml:space="preserve">附件1                          </w:t>
      </w:r>
    </w:p>
    <w:p w14:paraId="64BDA154">
      <w:pPr>
        <w:autoSpaceDE w:val="0"/>
        <w:autoSpaceDN w:val="0"/>
        <w:adjustRightInd w:val="0"/>
        <w:spacing w:line="560" w:lineRule="exact"/>
        <w:jc w:val="center"/>
        <w:rPr>
          <w:rFonts w:ascii="仿宋" w:hAnsi="仿宋" w:eastAsia="仿宋" w:cs="仿宋"/>
          <w:sz w:val="28"/>
          <w:szCs w:val="28"/>
          <w:highlight w:val="none"/>
          <w:lang w:val="zh-CN"/>
        </w:rPr>
      </w:pPr>
      <w:r>
        <w:rPr>
          <w:rFonts w:hint="eastAsia" w:ascii="仿宋" w:hAnsi="仿宋" w:eastAsia="仿宋" w:cs="仿宋"/>
          <w:sz w:val="32"/>
          <w:szCs w:val="32"/>
          <w:highlight w:val="none"/>
          <w:lang w:val="zh-CN"/>
        </w:rPr>
        <w:t>报价一览表</w:t>
      </w:r>
    </w:p>
    <w:tbl>
      <w:tblPr>
        <w:tblStyle w:val="28"/>
        <w:tblpPr w:leftFromText="180" w:rightFromText="180" w:vertAnchor="text" w:horzAnchor="margin" w:tblpY="486"/>
        <w:tblW w:w="10031" w:type="dxa"/>
        <w:tblInd w:w="0" w:type="dxa"/>
        <w:tblLayout w:type="fixed"/>
        <w:tblCellMar>
          <w:top w:w="0" w:type="dxa"/>
          <w:left w:w="108" w:type="dxa"/>
          <w:bottom w:w="0" w:type="dxa"/>
          <w:right w:w="108" w:type="dxa"/>
        </w:tblCellMar>
      </w:tblPr>
      <w:tblGrid>
        <w:gridCol w:w="817"/>
        <w:gridCol w:w="1843"/>
        <w:gridCol w:w="1701"/>
        <w:gridCol w:w="850"/>
        <w:gridCol w:w="993"/>
        <w:gridCol w:w="1275"/>
        <w:gridCol w:w="1560"/>
        <w:gridCol w:w="992"/>
      </w:tblGrid>
      <w:tr w14:paraId="079D7B09">
        <w:tblPrEx>
          <w:tblCellMar>
            <w:top w:w="0" w:type="dxa"/>
            <w:left w:w="108" w:type="dxa"/>
            <w:bottom w:w="0" w:type="dxa"/>
            <w:right w:w="108" w:type="dxa"/>
          </w:tblCellMar>
        </w:tblPrEx>
        <w:trPr>
          <w:trHeight w:val="929" w:hRule="atLeast"/>
        </w:trPr>
        <w:tc>
          <w:tcPr>
            <w:tcW w:w="817" w:type="dxa"/>
            <w:tcBorders>
              <w:top w:val="single" w:color="auto" w:sz="8" w:space="0"/>
              <w:left w:val="single" w:color="auto" w:sz="8" w:space="0"/>
              <w:bottom w:val="single" w:color="auto" w:sz="8" w:space="0"/>
              <w:right w:val="single" w:color="auto" w:sz="8" w:space="0"/>
            </w:tcBorders>
            <w:vAlign w:val="center"/>
          </w:tcPr>
          <w:p w14:paraId="61D1895B">
            <w:pPr>
              <w:autoSpaceDE w:val="0"/>
              <w:autoSpaceDN w:val="0"/>
              <w:adjustRightInd w:val="0"/>
              <w:spacing w:line="560" w:lineRule="exact"/>
              <w:jc w:val="center"/>
              <w:rPr>
                <w:rFonts w:ascii="仿宋" w:hAnsi="仿宋" w:eastAsia="仿宋"/>
                <w:sz w:val="28"/>
                <w:szCs w:val="28"/>
                <w:highlight w:val="none"/>
                <w:lang w:val="zh-CN"/>
              </w:rPr>
            </w:pPr>
            <w:r>
              <w:rPr>
                <w:rFonts w:hint="eastAsia" w:ascii="仿宋" w:hAnsi="仿宋" w:eastAsia="仿宋" w:cs="仿宋"/>
                <w:sz w:val="28"/>
                <w:szCs w:val="28"/>
                <w:highlight w:val="none"/>
                <w:lang w:val="zh-CN"/>
              </w:rPr>
              <w:t>序号</w:t>
            </w:r>
          </w:p>
        </w:tc>
        <w:tc>
          <w:tcPr>
            <w:tcW w:w="1843" w:type="dxa"/>
            <w:tcBorders>
              <w:top w:val="single" w:color="auto" w:sz="8" w:space="0"/>
              <w:left w:val="single" w:color="auto" w:sz="8" w:space="0"/>
              <w:bottom w:val="single" w:color="auto" w:sz="8" w:space="0"/>
              <w:right w:val="single" w:color="auto" w:sz="8" w:space="0"/>
            </w:tcBorders>
            <w:vAlign w:val="center"/>
          </w:tcPr>
          <w:p w14:paraId="2AB0FFD5">
            <w:pPr>
              <w:autoSpaceDE w:val="0"/>
              <w:autoSpaceDN w:val="0"/>
              <w:adjustRightInd w:val="0"/>
              <w:spacing w:line="560" w:lineRule="exact"/>
              <w:jc w:val="center"/>
              <w:rPr>
                <w:rFonts w:ascii="仿宋" w:hAnsi="仿宋" w:eastAsia="仿宋"/>
                <w:sz w:val="28"/>
                <w:szCs w:val="28"/>
                <w:highlight w:val="none"/>
                <w:lang w:val="zh-CN"/>
              </w:rPr>
            </w:pPr>
            <w:r>
              <w:rPr>
                <w:rFonts w:hint="eastAsia" w:ascii="仿宋" w:hAnsi="仿宋" w:eastAsia="仿宋" w:cs="仿宋"/>
                <w:sz w:val="28"/>
                <w:szCs w:val="28"/>
                <w:highlight w:val="none"/>
                <w:lang w:val="zh-CN"/>
              </w:rPr>
              <w:t>采购项目</w:t>
            </w:r>
          </w:p>
        </w:tc>
        <w:tc>
          <w:tcPr>
            <w:tcW w:w="1701" w:type="dxa"/>
            <w:tcBorders>
              <w:top w:val="single" w:color="auto" w:sz="8" w:space="0"/>
              <w:left w:val="single" w:color="auto" w:sz="8" w:space="0"/>
              <w:bottom w:val="single" w:color="auto" w:sz="8" w:space="0"/>
              <w:right w:val="single" w:color="auto" w:sz="8" w:space="0"/>
            </w:tcBorders>
            <w:vAlign w:val="center"/>
          </w:tcPr>
          <w:p w14:paraId="6F5C4B9E">
            <w:pPr>
              <w:autoSpaceDE w:val="0"/>
              <w:autoSpaceDN w:val="0"/>
              <w:adjustRightInd w:val="0"/>
              <w:spacing w:line="560" w:lineRule="exact"/>
              <w:jc w:val="center"/>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品牌及配置</w:t>
            </w:r>
          </w:p>
          <w:p w14:paraId="3B5207A4">
            <w:pPr>
              <w:autoSpaceDE w:val="0"/>
              <w:autoSpaceDN w:val="0"/>
              <w:adjustRightInd w:val="0"/>
              <w:spacing w:line="560" w:lineRule="exact"/>
              <w:jc w:val="center"/>
              <w:rPr>
                <w:rFonts w:ascii="仿宋" w:hAnsi="仿宋" w:eastAsia="仿宋"/>
                <w:sz w:val="28"/>
                <w:szCs w:val="28"/>
                <w:highlight w:val="none"/>
                <w:lang w:val="zh-CN"/>
              </w:rPr>
            </w:pPr>
            <w:r>
              <w:rPr>
                <w:rFonts w:hint="eastAsia" w:ascii="仿宋" w:hAnsi="仿宋" w:eastAsia="仿宋" w:cs="仿宋"/>
                <w:sz w:val="28"/>
                <w:szCs w:val="28"/>
                <w:highlight w:val="none"/>
                <w:lang w:val="zh-CN"/>
              </w:rPr>
              <w:t>（技术参数、规格）</w:t>
            </w:r>
          </w:p>
        </w:tc>
        <w:tc>
          <w:tcPr>
            <w:tcW w:w="850" w:type="dxa"/>
            <w:tcBorders>
              <w:top w:val="single" w:color="auto" w:sz="8" w:space="0"/>
              <w:left w:val="single" w:color="auto" w:sz="8" w:space="0"/>
              <w:bottom w:val="single" w:color="auto" w:sz="8" w:space="0"/>
              <w:right w:val="single" w:color="auto" w:sz="8" w:space="0"/>
            </w:tcBorders>
            <w:vAlign w:val="center"/>
          </w:tcPr>
          <w:p w14:paraId="64BCA27C">
            <w:pPr>
              <w:autoSpaceDE w:val="0"/>
              <w:autoSpaceDN w:val="0"/>
              <w:adjustRightInd w:val="0"/>
              <w:spacing w:line="560" w:lineRule="exact"/>
              <w:jc w:val="center"/>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单位</w:t>
            </w:r>
          </w:p>
        </w:tc>
        <w:tc>
          <w:tcPr>
            <w:tcW w:w="993" w:type="dxa"/>
            <w:tcBorders>
              <w:top w:val="single" w:color="auto" w:sz="8" w:space="0"/>
              <w:left w:val="single" w:color="auto" w:sz="8" w:space="0"/>
              <w:bottom w:val="single" w:color="auto" w:sz="8" w:space="0"/>
              <w:right w:val="single" w:color="auto" w:sz="8" w:space="0"/>
            </w:tcBorders>
            <w:vAlign w:val="center"/>
          </w:tcPr>
          <w:p w14:paraId="15AD49CC">
            <w:pPr>
              <w:autoSpaceDE w:val="0"/>
              <w:autoSpaceDN w:val="0"/>
              <w:adjustRightInd w:val="0"/>
              <w:spacing w:line="560" w:lineRule="exact"/>
              <w:jc w:val="center"/>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数量</w:t>
            </w:r>
          </w:p>
        </w:tc>
        <w:tc>
          <w:tcPr>
            <w:tcW w:w="1275" w:type="dxa"/>
            <w:tcBorders>
              <w:top w:val="single" w:color="auto" w:sz="8" w:space="0"/>
              <w:left w:val="single" w:color="auto" w:sz="8" w:space="0"/>
              <w:bottom w:val="single" w:color="auto" w:sz="8" w:space="0"/>
              <w:right w:val="single" w:color="auto" w:sz="8" w:space="0"/>
            </w:tcBorders>
            <w:vAlign w:val="center"/>
          </w:tcPr>
          <w:p w14:paraId="1EBCC66C">
            <w:pPr>
              <w:autoSpaceDE w:val="0"/>
              <w:autoSpaceDN w:val="0"/>
              <w:adjustRightInd w:val="0"/>
              <w:spacing w:line="560" w:lineRule="exact"/>
              <w:jc w:val="center"/>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含税单价（元）</w:t>
            </w:r>
          </w:p>
        </w:tc>
        <w:tc>
          <w:tcPr>
            <w:tcW w:w="1560" w:type="dxa"/>
            <w:tcBorders>
              <w:top w:val="single" w:color="auto" w:sz="8" w:space="0"/>
              <w:left w:val="single" w:color="auto" w:sz="8" w:space="0"/>
              <w:bottom w:val="single" w:color="auto" w:sz="8" w:space="0"/>
              <w:right w:val="single" w:color="auto" w:sz="8" w:space="0"/>
            </w:tcBorders>
            <w:vAlign w:val="center"/>
          </w:tcPr>
          <w:p w14:paraId="49A24557">
            <w:pPr>
              <w:autoSpaceDE w:val="0"/>
              <w:autoSpaceDN w:val="0"/>
              <w:adjustRightInd w:val="0"/>
              <w:spacing w:line="560" w:lineRule="exact"/>
              <w:jc w:val="center"/>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含税总价（元）</w:t>
            </w:r>
          </w:p>
        </w:tc>
        <w:tc>
          <w:tcPr>
            <w:tcW w:w="992" w:type="dxa"/>
            <w:tcBorders>
              <w:top w:val="single" w:color="auto" w:sz="8" w:space="0"/>
              <w:left w:val="single" w:color="auto" w:sz="8" w:space="0"/>
              <w:bottom w:val="single" w:color="auto" w:sz="8" w:space="0"/>
              <w:right w:val="single" w:color="auto" w:sz="8" w:space="0"/>
            </w:tcBorders>
            <w:vAlign w:val="center"/>
          </w:tcPr>
          <w:p w14:paraId="662FD3A3">
            <w:pPr>
              <w:autoSpaceDE w:val="0"/>
              <w:autoSpaceDN w:val="0"/>
              <w:adjustRightInd w:val="0"/>
              <w:spacing w:line="560" w:lineRule="exact"/>
              <w:jc w:val="center"/>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备注</w:t>
            </w:r>
          </w:p>
          <w:p w14:paraId="3E8EB511">
            <w:pPr>
              <w:autoSpaceDE w:val="0"/>
              <w:autoSpaceDN w:val="0"/>
              <w:adjustRightInd w:val="0"/>
              <w:spacing w:line="560" w:lineRule="exact"/>
              <w:jc w:val="center"/>
              <w:rPr>
                <w:rFonts w:ascii="仿宋" w:hAnsi="仿宋" w:eastAsia="仿宋" w:cs="仿宋"/>
                <w:szCs w:val="21"/>
                <w:highlight w:val="none"/>
                <w:lang w:val="zh-CN"/>
              </w:rPr>
            </w:pPr>
            <w:r>
              <w:rPr>
                <w:rFonts w:hint="eastAsia" w:ascii="仿宋" w:hAnsi="仿宋" w:eastAsia="仿宋" w:cs="仿宋"/>
                <w:szCs w:val="21"/>
                <w:highlight w:val="none"/>
                <w:lang w:val="zh-CN"/>
              </w:rPr>
              <w:t>（税率）</w:t>
            </w:r>
          </w:p>
        </w:tc>
      </w:tr>
      <w:tr w14:paraId="5A936AD4">
        <w:tblPrEx>
          <w:tblCellMar>
            <w:top w:w="0" w:type="dxa"/>
            <w:left w:w="108" w:type="dxa"/>
            <w:bottom w:w="0" w:type="dxa"/>
            <w:right w:w="108" w:type="dxa"/>
          </w:tblCellMar>
        </w:tblPrEx>
        <w:trPr>
          <w:trHeight w:val="845" w:hRule="exact"/>
        </w:trPr>
        <w:tc>
          <w:tcPr>
            <w:tcW w:w="817" w:type="dxa"/>
            <w:tcBorders>
              <w:top w:val="single" w:color="auto" w:sz="8" w:space="0"/>
              <w:left w:val="single" w:color="auto" w:sz="8" w:space="0"/>
              <w:bottom w:val="single" w:color="auto" w:sz="8" w:space="0"/>
              <w:right w:val="single" w:color="auto" w:sz="8" w:space="0"/>
            </w:tcBorders>
            <w:vAlign w:val="center"/>
          </w:tcPr>
          <w:p w14:paraId="27F79550">
            <w:pPr>
              <w:autoSpaceDE w:val="0"/>
              <w:autoSpaceDN w:val="0"/>
              <w:adjustRightInd w:val="0"/>
              <w:spacing w:line="560" w:lineRule="exact"/>
              <w:jc w:val="center"/>
              <w:rPr>
                <w:rFonts w:ascii="仿宋" w:hAnsi="仿宋" w:eastAsia="仿宋" w:cs="仿宋"/>
                <w:sz w:val="28"/>
                <w:szCs w:val="28"/>
                <w:highlight w:val="none"/>
              </w:rPr>
            </w:pPr>
            <w:r>
              <w:rPr>
                <w:rFonts w:ascii="仿宋" w:hAnsi="仿宋" w:eastAsia="仿宋" w:cs="仿宋"/>
                <w:sz w:val="28"/>
                <w:szCs w:val="28"/>
                <w:highlight w:val="none"/>
              </w:rPr>
              <w:t>1</w:t>
            </w:r>
          </w:p>
        </w:tc>
        <w:tc>
          <w:tcPr>
            <w:tcW w:w="1843" w:type="dxa"/>
            <w:tcBorders>
              <w:top w:val="single" w:color="auto" w:sz="8" w:space="0"/>
              <w:left w:val="single" w:color="auto" w:sz="8" w:space="0"/>
              <w:bottom w:val="single" w:color="auto" w:sz="8" w:space="0"/>
              <w:right w:val="single" w:color="auto" w:sz="8" w:space="0"/>
            </w:tcBorders>
            <w:vAlign w:val="center"/>
          </w:tcPr>
          <w:p w14:paraId="259CA89B">
            <w:pPr>
              <w:autoSpaceDE w:val="0"/>
              <w:autoSpaceDN w:val="0"/>
              <w:adjustRightInd w:val="0"/>
              <w:spacing w:line="560" w:lineRule="exact"/>
              <w:jc w:val="center"/>
              <w:rPr>
                <w:rFonts w:ascii="仿宋" w:hAnsi="仿宋" w:eastAsia="仿宋"/>
                <w:sz w:val="28"/>
                <w:szCs w:val="28"/>
                <w:highlight w:val="none"/>
              </w:rPr>
            </w:pPr>
          </w:p>
        </w:tc>
        <w:tc>
          <w:tcPr>
            <w:tcW w:w="1701" w:type="dxa"/>
            <w:tcBorders>
              <w:top w:val="single" w:color="auto" w:sz="8" w:space="0"/>
              <w:left w:val="single" w:color="auto" w:sz="8" w:space="0"/>
              <w:bottom w:val="single" w:color="auto" w:sz="8" w:space="0"/>
              <w:right w:val="single" w:color="auto" w:sz="8" w:space="0"/>
            </w:tcBorders>
            <w:vAlign w:val="center"/>
          </w:tcPr>
          <w:p w14:paraId="51A75D75">
            <w:pPr>
              <w:autoSpaceDE w:val="0"/>
              <w:autoSpaceDN w:val="0"/>
              <w:adjustRightInd w:val="0"/>
              <w:spacing w:line="560" w:lineRule="exact"/>
              <w:jc w:val="center"/>
              <w:rPr>
                <w:rFonts w:ascii="仿宋" w:hAnsi="仿宋" w:eastAsia="仿宋"/>
                <w:sz w:val="28"/>
                <w:szCs w:val="28"/>
                <w:highlight w:val="none"/>
              </w:rPr>
            </w:pPr>
          </w:p>
        </w:tc>
        <w:tc>
          <w:tcPr>
            <w:tcW w:w="850" w:type="dxa"/>
            <w:tcBorders>
              <w:top w:val="single" w:color="auto" w:sz="8" w:space="0"/>
              <w:left w:val="single" w:color="auto" w:sz="8" w:space="0"/>
              <w:bottom w:val="single" w:color="auto" w:sz="8" w:space="0"/>
              <w:right w:val="single" w:color="auto" w:sz="8" w:space="0"/>
            </w:tcBorders>
            <w:vAlign w:val="center"/>
          </w:tcPr>
          <w:p w14:paraId="7406FC19">
            <w:pPr>
              <w:autoSpaceDE w:val="0"/>
              <w:autoSpaceDN w:val="0"/>
              <w:adjustRightInd w:val="0"/>
              <w:spacing w:line="560" w:lineRule="exact"/>
              <w:jc w:val="center"/>
              <w:rPr>
                <w:rFonts w:ascii="仿宋" w:hAnsi="仿宋" w:eastAsia="仿宋"/>
                <w:sz w:val="28"/>
                <w:szCs w:val="28"/>
                <w:highlight w:val="none"/>
              </w:rPr>
            </w:pPr>
          </w:p>
        </w:tc>
        <w:tc>
          <w:tcPr>
            <w:tcW w:w="993" w:type="dxa"/>
            <w:tcBorders>
              <w:top w:val="single" w:color="auto" w:sz="8" w:space="0"/>
              <w:left w:val="single" w:color="auto" w:sz="8" w:space="0"/>
              <w:bottom w:val="single" w:color="auto" w:sz="8" w:space="0"/>
              <w:right w:val="single" w:color="auto" w:sz="8" w:space="0"/>
            </w:tcBorders>
            <w:vAlign w:val="center"/>
          </w:tcPr>
          <w:p w14:paraId="41F6ABE1">
            <w:pPr>
              <w:autoSpaceDE w:val="0"/>
              <w:autoSpaceDN w:val="0"/>
              <w:adjustRightInd w:val="0"/>
              <w:spacing w:line="560" w:lineRule="exact"/>
              <w:jc w:val="center"/>
              <w:rPr>
                <w:rFonts w:ascii="仿宋" w:hAnsi="仿宋" w:eastAsia="仿宋"/>
                <w:sz w:val="28"/>
                <w:szCs w:val="28"/>
                <w:highlight w:val="none"/>
              </w:rPr>
            </w:pPr>
          </w:p>
        </w:tc>
        <w:tc>
          <w:tcPr>
            <w:tcW w:w="1275" w:type="dxa"/>
            <w:tcBorders>
              <w:top w:val="single" w:color="auto" w:sz="8" w:space="0"/>
              <w:left w:val="single" w:color="auto" w:sz="8" w:space="0"/>
              <w:bottom w:val="single" w:color="auto" w:sz="8" w:space="0"/>
              <w:right w:val="single" w:color="auto" w:sz="8" w:space="0"/>
            </w:tcBorders>
            <w:vAlign w:val="center"/>
          </w:tcPr>
          <w:p w14:paraId="7F93FC5E">
            <w:pPr>
              <w:autoSpaceDE w:val="0"/>
              <w:autoSpaceDN w:val="0"/>
              <w:adjustRightInd w:val="0"/>
              <w:spacing w:line="560" w:lineRule="exact"/>
              <w:jc w:val="center"/>
              <w:rPr>
                <w:rFonts w:ascii="仿宋" w:hAnsi="仿宋" w:eastAsia="仿宋"/>
                <w:sz w:val="28"/>
                <w:szCs w:val="28"/>
                <w:highlight w:val="none"/>
              </w:rPr>
            </w:pPr>
          </w:p>
        </w:tc>
        <w:tc>
          <w:tcPr>
            <w:tcW w:w="1560" w:type="dxa"/>
            <w:tcBorders>
              <w:top w:val="single" w:color="auto" w:sz="8" w:space="0"/>
              <w:left w:val="single" w:color="auto" w:sz="8" w:space="0"/>
              <w:bottom w:val="single" w:color="auto" w:sz="8" w:space="0"/>
              <w:right w:val="single" w:color="auto" w:sz="8" w:space="0"/>
            </w:tcBorders>
            <w:vAlign w:val="center"/>
          </w:tcPr>
          <w:p w14:paraId="3BFBBCC8">
            <w:pPr>
              <w:autoSpaceDE w:val="0"/>
              <w:autoSpaceDN w:val="0"/>
              <w:adjustRightInd w:val="0"/>
              <w:spacing w:line="560" w:lineRule="exact"/>
              <w:jc w:val="center"/>
              <w:rPr>
                <w:rFonts w:ascii="仿宋" w:hAnsi="仿宋" w:eastAsia="仿宋"/>
                <w:sz w:val="28"/>
                <w:szCs w:val="28"/>
                <w:highlight w:val="none"/>
              </w:rPr>
            </w:pPr>
          </w:p>
        </w:tc>
        <w:tc>
          <w:tcPr>
            <w:tcW w:w="992" w:type="dxa"/>
            <w:tcBorders>
              <w:top w:val="single" w:color="auto" w:sz="8" w:space="0"/>
              <w:left w:val="single" w:color="auto" w:sz="8" w:space="0"/>
              <w:bottom w:val="single" w:color="auto" w:sz="8" w:space="0"/>
              <w:right w:val="single" w:color="auto" w:sz="8" w:space="0"/>
            </w:tcBorders>
            <w:vAlign w:val="center"/>
          </w:tcPr>
          <w:p w14:paraId="1599265A">
            <w:pPr>
              <w:autoSpaceDE w:val="0"/>
              <w:autoSpaceDN w:val="0"/>
              <w:adjustRightInd w:val="0"/>
              <w:spacing w:line="560" w:lineRule="exact"/>
              <w:jc w:val="center"/>
              <w:rPr>
                <w:rFonts w:ascii="仿宋" w:hAnsi="仿宋" w:eastAsia="仿宋"/>
                <w:sz w:val="28"/>
                <w:szCs w:val="28"/>
                <w:highlight w:val="none"/>
              </w:rPr>
            </w:pPr>
          </w:p>
        </w:tc>
      </w:tr>
      <w:tr w14:paraId="1CC16821">
        <w:tblPrEx>
          <w:tblCellMar>
            <w:top w:w="0" w:type="dxa"/>
            <w:left w:w="108" w:type="dxa"/>
            <w:bottom w:w="0" w:type="dxa"/>
            <w:right w:w="108" w:type="dxa"/>
          </w:tblCellMar>
        </w:tblPrEx>
        <w:trPr>
          <w:trHeight w:val="845" w:hRule="exact"/>
        </w:trPr>
        <w:tc>
          <w:tcPr>
            <w:tcW w:w="817" w:type="dxa"/>
            <w:tcBorders>
              <w:top w:val="single" w:color="auto" w:sz="8" w:space="0"/>
              <w:left w:val="single" w:color="auto" w:sz="8" w:space="0"/>
              <w:bottom w:val="single" w:color="auto" w:sz="8" w:space="0"/>
              <w:right w:val="single" w:color="auto" w:sz="8" w:space="0"/>
            </w:tcBorders>
            <w:vAlign w:val="center"/>
          </w:tcPr>
          <w:p w14:paraId="4BBA6D82">
            <w:pPr>
              <w:autoSpaceDE w:val="0"/>
              <w:autoSpaceDN w:val="0"/>
              <w:adjustRightInd w:val="0"/>
              <w:spacing w:line="560" w:lineRule="exact"/>
              <w:jc w:val="center"/>
              <w:rPr>
                <w:rFonts w:ascii="仿宋" w:hAnsi="仿宋" w:eastAsia="仿宋" w:cs="仿宋"/>
                <w:sz w:val="28"/>
                <w:szCs w:val="28"/>
                <w:highlight w:val="none"/>
              </w:rPr>
            </w:pPr>
            <w:r>
              <w:rPr>
                <w:rFonts w:ascii="仿宋" w:hAnsi="仿宋" w:eastAsia="仿宋" w:cs="仿宋"/>
                <w:sz w:val="28"/>
                <w:szCs w:val="28"/>
                <w:highlight w:val="none"/>
              </w:rPr>
              <w:t>2</w:t>
            </w:r>
          </w:p>
        </w:tc>
        <w:tc>
          <w:tcPr>
            <w:tcW w:w="1843" w:type="dxa"/>
            <w:tcBorders>
              <w:top w:val="single" w:color="auto" w:sz="8" w:space="0"/>
              <w:left w:val="single" w:color="auto" w:sz="8" w:space="0"/>
              <w:bottom w:val="single" w:color="auto" w:sz="8" w:space="0"/>
              <w:right w:val="single" w:color="auto" w:sz="8" w:space="0"/>
            </w:tcBorders>
            <w:vAlign w:val="center"/>
          </w:tcPr>
          <w:p w14:paraId="2E627F28">
            <w:pPr>
              <w:autoSpaceDE w:val="0"/>
              <w:autoSpaceDN w:val="0"/>
              <w:adjustRightInd w:val="0"/>
              <w:spacing w:line="560" w:lineRule="exact"/>
              <w:jc w:val="center"/>
              <w:rPr>
                <w:rFonts w:ascii="仿宋" w:hAnsi="仿宋" w:eastAsia="仿宋"/>
                <w:sz w:val="28"/>
                <w:szCs w:val="28"/>
                <w:highlight w:val="none"/>
              </w:rPr>
            </w:pPr>
          </w:p>
        </w:tc>
        <w:tc>
          <w:tcPr>
            <w:tcW w:w="1701" w:type="dxa"/>
            <w:tcBorders>
              <w:top w:val="single" w:color="auto" w:sz="8" w:space="0"/>
              <w:left w:val="single" w:color="auto" w:sz="8" w:space="0"/>
              <w:bottom w:val="single" w:color="auto" w:sz="8" w:space="0"/>
              <w:right w:val="single" w:color="auto" w:sz="8" w:space="0"/>
            </w:tcBorders>
            <w:vAlign w:val="center"/>
          </w:tcPr>
          <w:p w14:paraId="3DB07854">
            <w:pPr>
              <w:autoSpaceDE w:val="0"/>
              <w:autoSpaceDN w:val="0"/>
              <w:adjustRightInd w:val="0"/>
              <w:spacing w:line="560" w:lineRule="exact"/>
              <w:jc w:val="center"/>
              <w:rPr>
                <w:rFonts w:ascii="仿宋" w:hAnsi="仿宋" w:eastAsia="仿宋"/>
                <w:sz w:val="28"/>
                <w:szCs w:val="28"/>
                <w:highlight w:val="none"/>
              </w:rPr>
            </w:pPr>
          </w:p>
        </w:tc>
        <w:tc>
          <w:tcPr>
            <w:tcW w:w="850" w:type="dxa"/>
            <w:tcBorders>
              <w:top w:val="single" w:color="auto" w:sz="8" w:space="0"/>
              <w:left w:val="single" w:color="auto" w:sz="8" w:space="0"/>
              <w:bottom w:val="single" w:color="auto" w:sz="8" w:space="0"/>
              <w:right w:val="single" w:color="auto" w:sz="8" w:space="0"/>
            </w:tcBorders>
            <w:vAlign w:val="center"/>
          </w:tcPr>
          <w:p w14:paraId="6ACA1E4D">
            <w:pPr>
              <w:autoSpaceDE w:val="0"/>
              <w:autoSpaceDN w:val="0"/>
              <w:adjustRightInd w:val="0"/>
              <w:spacing w:line="560" w:lineRule="exact"/>
              <w:jc w:val="center"/>
              <w:rPr>
                <w:rFonts w:ascii="仿宋" w:hAnsi="仿宋" w:eastAsia="仿宋"/>
                <w:sz w:val="28"/>
                <w:szCs w:val="28"/>
                <w:highlight w:val="none"/>
              </w:rPr>
            </w:pPr>
          </w:p>
        </w:tc>
        <w:tc>
          <w:tcPr>
            <w:tcW w:w="993" w:type="dxa"/>
            <w:tcBorders>
              <w:top w:val="single" w:color="auto" w:sz="8" w:space="0"/>
              <w:left w:val="single" w:color="auto" w:sz="8" w:space="0"/>
              <w:bottom w:val="single" w:color="auto" w:sz="8" w:space="0"/>
              <w:right w:val="single" w:color="auto" w:sz="8" w:space="0"/>
            </w:tcBorders>
            <w:vAlign w:val="center"/>
          </w:tcPr>
          <w:p w14:paraId="3962A389">
            <w:pPr>
              <w:autoSpaceDE w:val="0"/>
              <w:autoSpaceDN w:val="0"/>
              <w:adjustRightInd w:val="0"/>
              <w:spacing w:line="560" w:lineRule="exact"/>
              <w:jc w:val="center"/>
              <w:rPr>
                <w:rFonts w:ascii="仿宋" w:hAnsi="仿宋" w:eastAsia="仿宋"/>
                <w:sz w:val="28"/>
                <w:szCs w:val="28"/>
                <w:highlight w:val="none"/>
              </w:rPr>
            </w:pPr>
          </w:p>
        </w:tc>
        <w:tc>
          <w:tcPr>
            <w:tcW w:w="1275" w:type="dxa"/>
            <w:tcBorders>
              <w:top w:val="single" w:color="auto" w:sz="8" w:space="0"/>
              <w:left w:val="single" w:color="auto" w:sz="8" w:space="0"/>
              <w:bottom w:val="single" w:color="auto" w:sz="8" w:space="0"/>
              <w:right w:val="single" w:color="auto" w:sz="8" w:space="0"/>
            </w:tcBorders>
            <w:vAlign w:val="center"/>
          </w:tcPr>
          <w:p w14:paraId="31408F56">
            <w:pPr>
              <w:autoSpaceDE w:val="0"/>
              <w:autoSpaceDN w:val="0"/>
              <w:adjustRightInd w:val="0"/>
              <w:spacing w:line="560" w:lineRule="exact"/>
              <w:jc w:val="center"/>
              <w:rPr>
                <w:rFonts w:ascii="仿宋" w:hAnsi="仿宋" w:eastAsia="仿宋"/>
                <w:sz w:val="28"/>
                <w:szCs w:val="28"/>
                <w:highlight w:val="none"/>
              </w:rPr>
            </w:pPr>
          </w:p>
        </w:tc>
        <w:tc>
          <w:tcPr>
            <w:tcW w:w="1560" w:type="dxa"/>
            <w:tcBorders>
              <w:top w:val="single" w:color="auto" w:sz="8" w:space="0"/>
              <w:left w:val="single" w:color="auto" w:sz="8" w:space="0"/>
              <w:bottom w:val="single" w:color="auto" w:sz="8" w:space="0"/>
              <w:right w:val="single" w:color="auto" w:sz="8" w:space="0"/>
            </w:tcBorders>
            <w:vAlign w:val="center"/>
          </w:tcPr>
          <w:p w14:paraId="2FA03666">
            <w:pPr>
              <w:autoSpaceDE w:val="0"/>
              <w:autoSpaceDN w:val="0"/>
              <w:adjustRightInd w:val="0"/>
              <w:spacing w:line="560" w:lineRule="exact"/>
              <w:jc w:val="center"/>
              <w:rPr>
                <w:rFonts w:ascii="仿宋" w:hAnsi="仿宋" w:eastAsia="仿宋"/>
                <w:sz w:val="28"/>
                <w:szCs w:val="28"/>
                <w:highlight w:val="none"/>
              </w:rPr>
            </w:pPr>
          </w:p>
        </w:tc>
        <w:tc>
          <w:tcPr>
            <w:tcW w:w="992" w:type="dxa"/>
            <w:tcBorders>
              <w:top w:val="single" w:color="auto" w:sz="8" w:space="0"/>
              <w:left w:val="single" w:color="auto" w:sz="8" w:space="0"/>
              <w:bottom w:val="single" w:color="auto" w:sz="8" w:space="0"/>
              <w:right w:val="single" w:color="auto" w:sz="8" w:space="0"/>
            </w:tcBorders>
            <w:vAlign w:val="center"/>
          </w:tcPr>
          <w:p w14:paraId="754889FE">
            <w:pPr>
              <w:autoSpaceDE w:val="0"/>
              <w:autoSpaceDN w:val="0"/>
              <w:adjustRightInd w:val="0"/>
              <w:spacing w:line="560" w:lineRule="exact"/>
              <w:jc w:val="center"/>
              <w:rPr>
                <w:rFonts w:ascii="仿宋" w:hAnsi="仿宋" w:eastAsia="仿宋"/>
                <w:sz w:val="28"/>
                <w:szCs w:val="28"/>
                <w:highlight w:val="none"/>
              </w:rPr>
            </w:pPr>
          </w:p>
        </w:tc>
      </w:tr>
      <w:tr w14:paraId="138B335C">
        <w:tblPrEx>
          <w:tblCellMar>
            <w:top w:w="0" w:type="dxa"/>
            <w:left w:w="108" w:type="dxa"/>
            <w:bottom w:w="0" w:type="dxa"/>
            <w:right w:w="108" w:type="dxa"/>
          </w:tblCellMar>
        </w:tblPrEx>
        <w:trPr>
          <w:trHeight w:val="845" w:hRule="exact"/>
        </w:trPr>
        <w:tc>
          <w:tcPr>
            <w:tcW w:w="817" w:type="dxa"/>
            <w:tcBorders>
              <w:top w:val="single" w:color="auto" w:sz="8" w:space="0"/>
              <w:left w:val="single" w:color="auto" w:sz="8" w:space="0"/>
              <w:bottom w:val="single" w:color="auto" w:sz="8" w:space="0"/>
              <w:right w:val="single" w:color="auto" w:sz="8" w:space="0"/>
            </w:tcBorders>
            <w:vAlign w:val="center"/>
          </w:tcPr>
          <w:p w14:paraId="0F678A20">
            <w:pPr>
              <w:autoSpaceDE w:val="0"/>
              <w:autoSpaceDN w:val="0"/>
              <w:adjustRightInd w:val="0"/>
              <w:spacing w:line="56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3</w:t>
            </w:r>
          </w:p>
        </w:tc>
        <w:tc>
          <w:tcPr>
            <w:tcW w:w="1843" w:type="dxa"/>
            <w:tcBorders>
              <w:top w:val="single" w:color="auto" w:sz="8" w:space="0"/>
              <w:left w:val="single" w:color="auto" w:sz="8" w:space="0"/>
              <w:bottom w:val="single" w:color="auto" w:sz="8" w:space="0"/>
              <w:right w:val="single" w:color="auto" w:sz="8" w:space="0"/>
            </w:tcBorders>
            <w:vAlign w:val="center"/>
          </w:tcPr>
          <w:p w14:paraId="3ABE94F3">
            <w:pPr>
              <w:autoSpaceDE w:val="0"/>
              <w:autoSpaceDN w:val="0"/>
              <w:adjustRightInd w:val="0"/>
              <w:spacing w:line="560" w:lineRule="exact"/>
              <w:jc w:val="center"/>
              <w:rPr>
                <w:rFonts w:ascii="仿宋" w:hAnsi="仿宋" w:eastAsia="仿宋"/>
                <w:sz w:val="28"/>
                <w:szCs w:val="28"/>
                <w:highlight w:val="none"/>
              </w:rPr>
            </w:pPr>
            <w:r>
              <w:rPr>
                <w:rFonts w:hint="eastAsia" w:ascii="仿宋" w:hAnsi="仿宋" w:eastAsia="仿宋"/>
                <w:sz w:val="28"/>
                <w:szCs w:val="28"/>
                <w:highlight w:val="none"/>
              </w:rPr>
              <w:t>……</w:t>
            </w:r>
          </w:p>
        </w:tc>
        <w:tc>
          <w:tcPr>
            <w:tcW w:w="1701" w:type="dxa"/>
            <w:tcBorders>
              <w:top w:val="single" w:color="auto" w:sz="8" w:space="0"/>
              <w:left w:val="single" w:color="auto" w:sz="8" w:space="0"/>
              <w:bottom w:val="single" w:color="auto" w:sz="8" w:space="0"/>
              <w:right w:val="single" w:color="auto" w:sz="8" w:space="0"/>
            </w:tcBorders>
            <w:vAlign w:val="center"/>
          </w:tcPr>
          <w:p w14:paraId="05E43072">
            <w:pPr>
              <w:autoSpaceDE w:val="0"/>
              <w:autoSpaceDN w:val="0"/>
              <w:adjustRightInd w:val="0"/>
              <w:spacing w:line="560" w:lineRule="exact"/>
              <w:jc w:val="center"/>
              <w:rPr>
                <w:rFonts w:ascii="仿宋" w:hAnsi="仿宋" w:eastAsia="仿宋"/>
                <w:sz w:val="28"/>
                <w:szCs w:val="28"/>
                <w:highlight w:val="none"/>
              </w:rPr>
            </w:pPr>
          </w:p>
        </w:tc>
        <w:tc>
          <w:tcPr>
            <w:tcW w:w="850" w:type="dxa"/>
            <w:tcBorders>
              <w:top w:val="single" w:color="auto" w:sz="8" w:space="0"/>
              <w:left w:val="single" w:color="auto" w:sz="8" w:space="0"/>
              <w:bottom w:val="single" w:color="auto" w:sz="8" w:space="0"/>
              <w:right w:val="single" w:color="auto" w:sz="8" w:space="0"/>
            </w:tcBorders>
            <w:vAlign w:val="center"/>
          </w:tcPr>
          <w:p w14:paraId="5038F84B">
            <w:pPr>
              <w:autoSpaceDE w:val="0"/>
              <w:autoSpaceDN w:val="0"/>
              <w:adjustRightInd w:val="0"/>
              <w:spacing w:line="560" w:lineRule="exact"/>
              <w:jc w:val="center"/>
              <w:rPr>
                <w:rFonts w:ascii="仿宋" w:hAnsi="仿宋" w:eastAsia="仿宋"/>
                <w:sz w:val="28"/>
                <w:szCs w:val="28"/>
                <w:highlight w:val="none"/>
              </w:rPr>
            </w:pPr>
          </w:p>
        </w:tc>
        <w:tc>
          <w:tcPr>
            <w:tcW w:w="993" w:type="dxa"/>
            <w:tcBorders>
              <w:top w:val="single" w:color="auto" w:sz="8" w:space="0"/>
              <w:left w:val="single" w:color="auto" w:sz="8" w:space="0"/>
              <w:bottom w:val="single" w:color="auto" w:sz="8" w:space="0"/>
              <w:right w:val="single" w:color="auto" w:sz="8" w:space="0"/>
            </w:tcBorders>
            <w:vAlign w:val="center"/>
          </w:tcPr>
          <w:p w14:paraId="0E55BB95">
            <w:pPr>
              <w:autoSpaceDE w:val="0"/>
              <w:autoSpaceDN w:val="0"/>
              <w:adjustRightInd w:val="0"/>
              <w:spacing w:line="560" w:lineRule="exact"/>
              <w:jc w:val="center"/>
              <w:rPr>
                <w:rFonts w:ascii="仿宋" w:hAnsi="仿宋" w:eastAsia="仿宋"/>
                <w:sz w:val="28"/>
                <w:szCs w:val="28"/>
                <w:highlight w:val="none"/>
              </w:rPr>
            </w:pPr>
          </w:p>
        </w:tc>
        <w:tc>
          <w:tcPr>
            <w:tcW w:w="1275" w:type="dxa"/>
            <w:tcBorders>
              <w:top w:val="single" w:color="auto" w:sz="8" w:space="0"/>
              <w:left w:val="single" w:color="auto" w:sz="8" w:space="0"/>
              <w:bottom w:val="single" w:color="auto" w:sz="8" w:space="0"/>
              <w:right w:val="single" w:color="auto" w:sz="8" w:space="0"/>
            </w:tcBorders>
            <w:vAlign w:val="center"/>
          </w:tcPr>
          <w:p w14:paraId="01B119D8">
            <w:pPr>
              <w:autoSpaceDE w:val="0"/>
              <w:autoSpaceDN w:val="0"/>
              <w:adjustRightInd w:val="0"/>
              <w:spacing w:line="560" w:lineRule="exact"/>
              <w:jc w:val="center"/>
              <w:rPr>
                <w:rFonts w:ascii="仿宋" w:hAnsi="仿宋" w:eastAsia="仿宋"/>
                <w:sz w:val="28"/>
                <w:szCs w:val="28"/>
                <w:highlight w:val="none"/>
              </w:rPr>
            </w:pPr>
          </w:p>
        </w:tc>
        <w:tc>
          <w:tcPr>
            <w:tcW w:w="1560" w:type="dxa"/>
            <w:tcBorders>
              <w:top w:val="single" w:color="auto" w:sz="8" w:space="0"/>
              <w:left w:val="single" w:color="auto" w:sz="8" w:space="0"/>
              <w:bottom w:val="single" w:color="auto" w:sz="8" w:space="0"/>
              <w:right w:val="single" w:color="auto" w:sz="8" w:space="0"/>
            </w:tcBorders>
            <w:vAlign w:val="center"/>
          </w:tcPr>
          <w:p w14:paraId="263CFBE7">
            <w:pPr>
              <w:autoSpaceDE w:val="0"/>
              <w:autoSpaceDN w:val="0"/>
              <w:adjustRightInd w:val="0"/>
              <w:spacing w:line="560" w:lineRule="exact"/>
              <w:jc w:val="center"/>
              <w:rPr>
                <w:rFonts w:ascii="仿宋" w:hAnsi="仿宋" w:eastAsia="仿宋"/>
                <w:sz w:val="28"/>
                <w:szCs w:val="28"/>
                <w:highlight w:val="none"/>
              </w:rPr>
            </w:pPr>
          </w:p>
        </w:tc>
        <w:tc>
          <w:tcPr>
            <w:tcW w:w="992" w:type="dxa"/>
            <w:tcBorders>
              <w:top w:val="single" w:color="auto" w:sz="8" w:space="0"/>
              <w:left w:val="single" w:color="auto" w:sz="8" w:space="0"/>
              <w:bottom w:val="single" w:color="auto" w:sz="8" w:space="0"/>
              <w:right w:val="single" w:color="auto" w:sz="8" w:space="0"/>
            </w:tcBorders>
            <w:vAlign w:val="center"/>
          </w:tcPr>
          <w:p w14:paraId="4F31410E">
            <w:pPr>
              <w:autoSpaceDE w:val="0"/>
              <w:autoSpaceDN w:val="0"/>
              <w:adjustRightInd w:val="0"/>
              <w:spacing w:line="560" w:lineRule="exact"/>
              <w:jc w:val="center"/>
              <w:rPr>
                <w:rFonts w:ascii="仿宋" w:hAnsi="仿宋" w:eastAsia="仿宋"/>
                <w:sz w:val="28"/>
                <w:szCs w:val="28"/>
                <w:highlight w:val="none"/>
              </w:rPr>
            </w:pPr>
          </w:p>
        </w:tc>
      </w:tr>
      <w:tr w14:paraId="4F11E6B3">
        <w:tblPrEx>
          <w:tblCellMar>
            <w:top w:w="0" w:type="dxa"/>
            <w:left w:w="108" w:type="dxa"/>
            <w:bottom w:w="0" w:type="dxa"/>
            <w:right w:w="108" w:type="dxa"/>
          </w:tblCellMar>
        </w:tblPrEx>
        <w:trPr>
          <w:trHeight w:val="845" w:hRule="exact"/>
        </w:trPr>
        <w:tc>
          <w:tcPr>
            <w:tcW w:w="817" w:type="dxa"/>
            <w:tcBorders>
              <w:top w:val="single" w:color="auto" w:sz="8" w:space="0"/>
              <w:left w:val="single" w:color="auto" w:sz="8" w:space="0"/>
              <w:bottom w:val="single" w:color="auto" w:sz="8" w:space="0"/>
              <w:right w:val="single" w:color="auto" w:sz="8" w:space="0"/>
            </w:tcBorders>
            <w:vAlign w:val="center"/>
          </w:tcPr>
          <w:p w14:paraId="56B7F59F">
            <w:pPr>
              <w:autoSpaceDE w:val="0"/>
              <w:autoSpaceDN w:val="0"/>
              <w:adjustRightInd w:val="0"/>
              <w:spacing w:line="56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4</w:t>
            </w:r>
          </w:p>
        </w:tc>
        <w:tc>
          <w:tcPr>
            <w:tcW w:w="1843" w:type="dxa"/>
            <w:tcBorders>
              <w:top w:val="single" w:color="auto" w:sz="8" w:space="0"/>
              <w:left w:val="single" w:color="auto" w:sz="8" w:space="0"/>
              <w:bottom w:val="single" w:color="auto" w:sz="8" w:space="0"/>
              <w:right w:val="single" w:color="auto" w:sz="8" w:space="0"/>
            </w:tcBorders>
            <w:vAlign w:val="center"/>
          </w:tcPr>
          <w:p w14:paraId="7C24CAA0">
            <w:pPr>
              <w:autoSpaceDE w:val="0"/>
              <w:autoSpaceDN w:val="0"/>
              <w:adjustRightInd w:val="0"/>
              <w:spacing w:line="560" w:lineRule="exact"/>
              <w:jc w:val="center"/>
              <w:rPr>
                <w:rFonts w:ascii="仿宋" w:hAnsi="仿宋" w:eastAsia="仿宋"/>
                <w:sz w:val="28"/>
                <w:szCs w:val="28"/>
                <w:highlight w:val="none"/>
              </w:rPr>
            </w:pPr>
            <w:r>
              <w:rPr>
                <w:rFonts w:hint="eastAsia" w:ascii="仿宋" w:hAnsi="仿宋" w:eastAsia="仿宋"/>
                <w:sz w:val="28"/>
                <w:szCs w:val="28"/>
                <w:highlight w:val="none"/>
              </w:rPr>
              <w:t>……</w:t>
            </w:r>
          </w:p>
        </w:tc>
        <w:tc>
          <w:tcPr>
            <w:tcW w:w="1701" w:type="dxa"/>
            <w:tcBorders>
              <w:top w:val="single" w:color="auto" w:sz="8" w:space="0"/>
              <w:left w:val="single" w:color="auto" w:sz="8" w:space="0"/>
              <w:bottom w:val="single" w:color="auto" w:sz="8" w:space="0"/>
              <w:right w:val="single" w:color="auto" w:sz="8" w:space="0"/>
            </w:tcBorders>
            <w:vAlign w:val="center"/>
          </w:tcPr>
          <w:p w14:paraId="1E452A22">
            <w:pPr>
              <w:autoSpaceDE w:val="0"/>
              <w:autoSpaceDN w:val="0"/>
              <w:adjustRightInd w:val="0"/>
              <w:spacing w:line="560" w:lineRule="exact"/>
              <w:jc w:val="center"/>
              <w:rPr>
                <w:rFonts w:ascii="仿宋" w:hAnsi="仿宋" w:eastAsia="仿宋"/>
                <w:sz w:val="28"/>
                <w:szCs w:val="28"/>
                <w:highlight w:val="none"/>
              </w:rPr>
            </w:pPr>
          </w:p>
        </w:tc>
        <w:tc>
          <w:tcPr>
            <w:tcW w:w="850" w:type="dxa"/>
            <w:tcBorders>
              <w:top w:val="single" w:color="auto" w:sz="8" w:space="0"/>
              <w:left w:val="single" w:color="auto" w:sz="8" w:space="0"/>
              <w:bottom w:val="single" w:color="auto" w:sz="8" w:space="0"/>
              <w:right w:val="single" w:color="auto" w:sz="8" w:space="0"/>
            </w:tcBorders>
            <w:vAlign w:val="center"/>
          </w:tcPr>
          <w:p w14:paraId="67BE7A29">
            <w:pPr>
              <w:autoSpaceDE w:val="0"/>
              <w:autoSpaceDN w:val="0"/>
              <w:adjustRightInd w:val="0"/>
              <w:spacing w:line="560" w:lineRule="exact"/>
              <w:jc w:val="center"/>
              <w:rPr>
                <w:rFonts w:ascii="仿宋" w:hAnsi="仿宋" w:eastAsia="仿宋"/>
                <w:sz w:val="28"/>
                <w:szCs w:val="28"/>
                <w:highlight w:val="none"/>
              </w:rPr>
            </w:pPr>
          </w:p>
        </w:tc>
        <w:tc>
          <w:tcPr>
            <w:tcW w:w="993" w:type="dxa"/>
            <w:tcBorders>
              <w:top w:val="single" w:color="auto" w:sz="8" w:space="0"/>
              <w:left w:val="single" w:color="auto" w:sz="8" w:space="0"/>
              <w:bottom w:val="single" w:color="auto" w:sz="8" w:space="0"/>
              <w:right w:val="single" w:color="auto" w:sz="8" w:space="0"/>
            </w:tcBorders>
            <w:vAlign w:val="center"/>
          </w:tcPr>
          <w:p w14:paraId="1EF80D14">
            <w:pPr>
              <w:autoSpaceDE w:val="0"/>
              <w:autoSpaceDN w:val="0"/>
              <w:adjustRightInd w:val="0"/>
              <w:spacing w:line="560" w:lineRule="exact"/>
              <w:jc w:val="center"/>
              <w:rPr>
                <w:rFonts w:ascii="仿宋" w:hAnsi="仿宋" w:eastAsia="仿宋"/>
                <w:sz w:val="28"/>
                <w:szCs w:val="28"/>
                <w:highlight w:val="none"/>
              </w:rPr>
            </w:pPr>
          </w:p>
        </w:tc>
        <w:tc>
          <w:tcPr>
            <w:tcW w:w="1275" w:type="dxa"/>
            <w:tcBorders>
              <w:top w:val="single" w:color="auto" w:sz="8" w:space="0"/>
              <w:left w:val="single" w:color="auto" w:sz="8" w:space="0"/>
              <w:bottom w:val="single" w:color="auto" w:sz="8" w:space="0"/>
              <w:right w:val="single" w:color="auto" w:sz="8" w:space="0"/>
            </w:tcBorders>
            <w:vAlign w:val="center"/>
          </w:tcPr>
          <w:p w14:paraId="30F8EAE0">
            <w:pPr>
              <w:autoSpaceDE w:val="0"/>
              <w:autoSpaceDN w:val="0"/>
              <w:adjustRightInd w:val="0"/>
              <w:spacing w:line="560" w:lineRule="exact"/>
              <w:jc w:val="center"/>
              <w:rPr>
                <w:rFonts w:ascii="仿宋" w:hAnsi="仿宋" w:eastAsia="仿宋"/>
                <w:sz w:val="28"/>
                <w:szCs w:val="28"/>
                <w:highlight w:val="none"/>
              </w:rPr>
            </w:pPr>
          </w:p>
        </w:tc>
        <w:tc>
          <w:tcPr>
            <w:tcW w:w="1560" w:type="dxa"/>
            <w:tcBorders>
              <w:top w:val="single" w:color="auto" w:sz="8" w:space="0"/>
              <w:left w:val="single" w:color="auto" w:sz="8" w:space="0"/>
              <w:bottom w:val="single" w:color="auto" w:sz="8" w:space="0"/>
              <w:right w:val="single" w:color="auto" w:sz="8" w:space="0"/>
            </w:tcBorders>
            <w:vAlign w:val="center"/>
          </w:tcPr>
          <w:p w14:paraId="602783E6">
            <w:pPr>
              <w:autoSpaceDE w:val="0"/>
              <w:autoSpaceDN w:val="0"/>
              <w:adjustRightInd w:val="0"/>
              <w:spacing w:line="560" w:lineRule="exact"/>
              <w:jc w:val="center"/>
              <w:rPr>
                <w:rFonts w:ascii="仿宋" w:hAnsi="仿宋" w:eastAsia="仿宋"/>
                <w:sz w:val="28"/>
                <w:szCs w:val="28"/>
                <w:highlight w:val="none"/>
              </w:rPr>
            </w:pPr>
          </w:p>
        </w:tc>
        <w:tc>
          <w:tcPr>
            <w:tcW w:w="992" w:type="dxa"/>
            <w:tcBorders>
              <w:top w:val="single" w:color="auto" w:sz="8" w:space="0"/>
              <w:left w:val="single" w:color="auto" w:sz="8" w:space="0"/>
              <w:bottom w:val="single" w:color="auto" w:sz="8" w:space="0"/>
              <w:right w:val="single" w:color="auto" w:sz="8" w:space="0"/>
            </w:tcBorders>
            <w:vAlign w:val="center"/>
          </w:tcPr>
          <w:p w14:paraId="6AC4C0E9">
            <w:pPr>
              <w:autoSpaceDE w:val="0"/>
              <w:autoSpaceDN w:val="0"/>
              <w:adjustRightInd w:val="0"/>
              <w:spacing w:line="560" w:lineRule="exact"/>
              <w:jc w:val="center"/>
              <w:rPr>
                <w:rFonts w:ascii="仿宋" w:hAnsi="仿宋" w:eastAsia="仿宋"/>
                <w:sz w:val="28"/>
                <w:szCs w:val="28"/>
                <w:highlight w:val="none"/>
              </w:rPr>
            </w:pPr>
          </w:p>
        </w:tc>
      </w:tr>
      <w:tr w14:paraId="24A0FDDE">
        <w:tblPrEx>
          <w:tblCellMar>
            <w:top w:w="0" w:type="dxa"/>
            <w:left w:w="108" w:type="dxa"/>
            <w:bottom w:w="0" w:type="dxa"/>
            <w:right w:w="108" w:type="dxa"/>
          </w:tblCellMar>
        </w:tblPrEx>
        <w:trPr>
          <w:trHeight w:val="845" w:hRule="exact"/>
        </w:trPr>
        <w:tc>
          <w:tcPr>
            <w:tcW w:w="6204" w:type="dxa"/>
            <w:gridSpan w:val="5"/>
            <w:tcBorders>
              <w:top w:val="single" w:color="auto" w:sz="8" w:space="0"/>
              <w:left w:val="single" w:color="auto" w:sz="8" w:space="0"/>
              <w:bottom w:val="single" w:color="auto" w:sz="8" w:space="0"/>
              <w:right w:val="single" w:color="auto" w:sz="8" w:space="0"/>
            </w:tcBorders>
            <w:vAlign w:val="center"/>
          </w:tcPr>
          <w:p w14:paraId="2D6BB673">
            <w:pPr>
              <w:autoSpaceDE w:val="0"/>
              <w:autoSpaceDN w:val="0"/>
              <w:adjustRightInd w:val="0"/>
              <w:spacing w:line="560" w:lineRule="exact"/>
              <w:jc w:val="center"/>
              <w:rPr>
                <w:rFonts w:ascii="仿宋" w:hAnsi="仿宋" w:eastAsia="仿宋"/>
                <w:sz w:val="28"/>
                <w:szCs w:val="28"/>
                <w:highlight w:val="none"/>
              </w:rPr>
            </w:pPr>
            <w:r>
              <w:rPr>
                <w:rFonts w:hint="eastAsia" w:ascii="仿宋" w:hAnsi="仿宋" w:eastAsia="仿宋"/>
                <w:sz w:val="28"/>
                <w:szCs w:val="28"/>
                <w:highlight w:val="none"/>
              </w:rPr>
              <w:t>总计</w:t>
            </w:r>
          </w:p>
        </w:tc>
        <w:tc>
          <w:tcPr>
            <w:tcW w:w="1275" w:type="dxa"/>
            <w:tcBorders>
              <w:top w:val="single" w:color="auto" w:sz="8" w:space="0"/>
              <w:left w:val="single" w:color="auto" w:sz="8" w:space="0"/>
              <w:bottom w:val="single" w:color="auto" w:sz="8" w:space="0"/>
              <w:right w:val="single" w:color="auto" w:sz="8" w:space="0"/>
            </w:tcBorders>
            <w:vAlign w:val="center"/>
          </w:tcPr>
          <w:p w14:paraId="5E3777F0">
            <w:pPr>
              <w:autoSpaceDE w:val="0"/>
              <w:autoSpaceDN w:val="0"/>
              <w:adjustRightInd w:val="0"/>
              <w:spacing w:line="560" w:lineRule="exact"/>
              <w:jc w:val="center"/>
              <w:rPr>
                <w:rFonts w:ascii="仿宋" w:hAnsi="仿宋" w:eastAsia="仿宋"/>
                <w:sz w:val="28"/>
                <w:szCs w:val="28"/>
                <w:highlight w:val="none"/>
              </w:rPr>
            </w:pPr>
          </w:p>
        </w:tc>
        <w:tc>
          <w:tcPr>
            <w:tcW w:w="1560" w:type="dxa"/>
            <w:tcBorders>
              <w:top w:val="single" w:color="auto" w:sz="8" w:space="0"/>
              <w:left w:val="single" w:color="auto" w:sz="8" w:space="0"/>
              <w:bottom w:val="single" w:color="auto" w:sz="8" w:space="0"/>
              <w:right w:val="single" w:color="auto" w:sz="8" w:space="0"/>
            </w:tcBorders>
            <w:vAlign w:val="center"/>
          </w:tcPr>
          <w:p w14:paraId="7BB62CE9">
            <w:pPr>
              <w:autoSpaceDE w:val="0"/>
              <w:autoSpaceDN w:val="0"/>
              <w:adjustRightInd w:val="0"/>
              <w:spacing w:line="560" w:lineRule="exact"/>
              <w:jc w:val="center"/>
              <w:rPr>
                <w:rFonts w:ascii="仿宋" w:hAnsi="仿宋" w:eastAsia="仿宋"/>
                <w:sz w:val="28"/>
                <w:szCs w:val="28"/>
                <w:highlight w:val="none"/>
              </w:rPr>
            </w:pPr>
          </w:p>
        </w:tc>
        <w:tc>
          <w:tcPr>
            <w:tcW w:w="992" w:type="dxa"/>
            <w:tcBorders>
              <w:top w:val="single" w:color="auto" w:sz="8" w:space="0"/>
              <w:left w:val="single" w:color="auto" w:sz="8" w:space="0"/>
              <w:bottom w:val="single" w:color="auto" w:sz="8" w:space="0"/>
              <w:right w:val="single" w:color="auto" w:sz="8" w:space="0"/>
            </w:tcBorders>
            <w:vAlign w:val="center"/>
          </w:tcPr>
          <w:p w14:paraId="7C8137CE">
            <w:pPr>
              <w:autoSpaceDE w:val="0"/>
              <w:autoSpaceDN w:val="0"/>
              <w:adjustRightInd w:val="0"/>
              <w:spacing w:line="560" w:lineRule="exact"/>
              <w:jc w:val="center"/>
              <w:rPr>
                <w:rFonts w:ascii="仿宋" w:hAnsi="仿宋" w:eastAsia="仿宋"/>
                <w:sz w:val="28"/>
                <w:szCs w:val="28"/>
                <w:highlight w:val="none"/>
              </w:rPr>
            </w:pPr>
          </w:p>
        </w:tc>
      </w:tr>
    </w:tbl>
    <w:p w14:paraId="08A40A63">
      <w:pPr>
        <w:autoSpaceDE w:val="0"/>
        <w:autoSpaceDN w:val="0"/>
        <w:adjustRightInd w:val="0"/>
        <w:spacing w:line="560" w:lineRule="exact"/>
        <w:rPr>
          <w:rFonts w:ascii="仿宋" w:hAnsi="仿宋" w:eastAsia="仿宋"/>
          <w:sz w:val="28"/>
          <w:szCs w:val="28"/>
          <w:highlight w:val="none"/>
        </w:rPr>
      </w:pPr>
    </w:p>
    <w:p w14:paraId="057EFABA">
      <w:pPr>
        <w:autoSpaceDE w:val="0"/>
        <w:autoSpaceDN w:val="0"/>
        <w:adjustRightInd w:val="0"/>
        <w:spacing w:line="560" w:lineRule="exact"/>
        <w:rPr>
          <w:rFonts w:ascii="仿宋" w:hAnsi="仿宋" w:eastAsia="仿宋" w:cs="仿宋"/>
          <w:sz w:val="28"/>
          <w:szCs w:val="28"/>
          <w:highlight w:val="none"/>
          <w:lang w:val="zh-CN"/>
        </w:rPr>
      </w:pPr>
    </w:p>
    <w:p w14:paraId="68464DFE">
      <w:pPr>
        <w:autoSpaceDE w:val="0"/>
        <w:autoSpaceDN w:val="0"/>
        <w:adjustRightInd w:val="0"/>
        <w:spacing w:line="560" w:lineRule="exact"/>
        <w:rPr>
          <w:rFonts w:ascii="仿宋" w:hAnsi="仿宋" w:eastAsia="仿宋" w:cs="仿宋"/>
          <w:sz w:val="28"/>
          <w:szCs w:val="28"/>
          <w:highlight w:val="none"/>
          <w:lang w:val="zh-CN"/>
        </w:rPr>
      </w:pPr>
    </w:p>
    <w:p w14:paraId="1DDF543D">
      <w:pPr>
        <w:autoSpaceDE w:val="0"/>
        <w:autoSpaceDN w:val="0"/>
        <w:adjustRightInd w:val="0"/>
        <w:spacing w:line="560" w:lineRule="exact"/>
        <w:rPr>
          <w:rFonts w:ascii="仿宋" w:hAnsi="仿宋" w:eastAsia="仿宋" w:cs="仿宋"/>
          <w:sz w:val="28"/>
          <w:szCs w:val="28"/>
          <w:highlight w:val="none"/>
          <w:lang w:val="zh-CN"/>
        </w:rPr>
      </w:pPr>
    </w:p>
    <w:p w14:paraId="01176F85">
      <w:pPr>
        <w:autoSpaceDE w:val="0"/>
        <w:autoSpaceDN w:val="0"/>
        <w:adjustRightInd w:val="0"/>
        <w:spacing w:line="560" w:lineRule="exact"/>
        <w:rPr>
          <w:rFonts w:ascii="仿宋" w:hAnsi="仿宋" w:eastAsia="仿宋"/>
          <w:sz w:val="28"/>
          <w:szCs w:val="28"/>
          <w:highlight w:val="none"/>
          <w:lang w:val="zh-CN"/>
        </w:rPr>
      </w:pPr>
      <w:r>
        <w:rPr>
          <w:rFonts w:hint="eastAsia" w:ascii="仿宋" w:hAnsi="仿宋" w:eastAsia="仿宋" w:cs="仿宋"/>
          <w:sz w:val="28"/>
          <w:szCs w:val="28"/>
          <w:highlight w:val="none"/>
          <w:lang w:val="zh-CN"/>
        </w:rPr>
        <w:t>供应商名称（盖公章）：</w:t>
      </w:r>
    </w:p>
    <w:p w14:paraId="5D64BCA0">
      <w:pPr>
        <w:autoSpaceDE w:val="0"/>
        <w:autoSpaceDN w:val="0"/>
        <w:adjustRightInd w:val="0"/>
        <w:spacing w:line="560" w:lineRule="exact"/>
        <w:rPr>
          <w:rFonts w:ascii="仿宋" w:hAnsi="仿宋" w:eastAsia="仿宋"/>
          <w:sz w:val="28"/>
          <w:szCs w:val="28"/>
          <w:highlight w:val="none"/>
          <w:lang w:val="zh-CN"/>
        </w:rPr>
      </w:pPr>
    </w:p>
    <w:p w14:paraId="2626FA9A">
      <w:pPr>
        <w:autoSpaceDE w:val="0"/>
        <w:autoSpaceDN w:val="0"/>
        <w:adjustRightInd w:val="0"/>
        <w:spacing w:line="560" w:lineRule="exact"/>
        <w:rPr>
          <w:rFonts w:ascii="仿宋" w:hAnsi="仿宋" w:eastAsia="仿宋"/>
          <w:sz w:val="28"/>
          <w:szCs w:val="28"/>
          <w:highlight w:val="none"/>
          <w:lang w:val="zh-CN"/>
        </w:rPr>
      </w:pPr>
      <w:r>
        <w:rPr>
          <w:rFonts w:hint="eastAsia" w:ascii="仿宋" w:hAnsi="仿宋" w:eastAsia="仿宋" w:cs="仿宋"/>
          <w:sz w:val="28"/>
          <w:szCs w:val="28"/>
          <w:highlight w:val="none"/>
          <w:lang w:val="zh-CN"/>
        </w:rPr>
        <w:t>供应商法定代表人或者被授权代表：（签字）</w:t>
      </w:r>
    </w:p>
    <w:p w14:paraId="69B4E61D">
      <w:pPr>
        <w:autoSpaceDE w:val="0"/>
        <w:autoSpaceDN w:val="0"/>
        <w:adjustRightInd w:val="0"/>
        <w:spacing w:line="560" w:lineRule="exact"/>
        <w:rPr>
          <w:rFonts w:ascii="仿宋" w:hAnsi="仿宋" w:eastAsia="仿宋" w:cs="仿宋"/>
          <w:sz w:val="28"/>
          <w:szCs w:val="28"/>
          <w:highlight w:val="none"/>
          <w:lang w:val="zh-CN"/>
        </w:rPr>
      </w:pPr>
    </w:p>
    <w:p w14:paraId="0EE3DE3F">
      <w:pPr>
        <w:autoSpaceDE w:val="0"/>
        <w:autoSpaceDN w:val="0"/>
        <w:adjustRightInd w:val="0"/>
        <w:spacing w:line="560" w:lineRule="exact"/>
        <w:rPr>
          <w:rFonts w:ascii="仿宋" w:hAnsi="仿宋" w:eastAsia="仿宋"/>
          <w:sz w:val="28"/>
          <w:szCs w:val="28"/>
          <w:highlight w:val="none"/>
          <w:lang w:val="zh-CN"/>
        </w:rPr>
      </w:pPr>
      <w:r>
        <w:rPr>
          <w:rFonts w:hint="eastAsia" w:ascii="仿宋" w:hAnsi="仿宋" w:eastAsia="仿宋" w:cs="仿宋"/>
          <w:sz w:val="28"/>
          <w:szCs w:val="28"/>
          <w:highlight w:val="none"/>
          <w:lang w:val="zh-CN"/>
        </w:rPr>
        <w:t>时间：年月日</w:t>
      </w:r>
    </w:p>
    <w:p w14:paraId="3A5FADC0">
      <w:pPr>
        <w:pStyle w:val="59"/>
        <w:spacing w:line="560" w:lineRule="exact"/>
        <w:rPr>
          <w:szCs w:val="24"/>
          <w:highlight w:val="none"/>
        </w:rPr>
      </w:pPr>
    </w:p>
    <w:p w14:paraId="2C131BDE">
      <w:pPr>
        <w:spacing w:line="560" w:lineRule="exact"/>
        <w:rPr>
          <w:rStyle w:val="43"/>
          <w:rFonts w:cs="仿宋"/>
          <w:sz w:val="24"/>
          <w:szCs w:val="24"/>
          <w:highlight w:val="none"/>
        </w:rPr>
      </w:pPr>
      <w:r>
        <w:rPr>
          <w:rFonts w:hint="eastAsia" w:ascii="仿宋" w:hAnsi="仿宋" w:eastAsia="仿宋" w:cs="仿宋"/>
          <w:szCs w:val="21"/>
          <w:highlight w:val="none"/>
          <w:lang w:val="zh-CN"/>
        </w:rPr>
        <w:br w:type="page"/>
      </w:r>
      <w:r>
        <w:rPr>
          <w:rStyle w:val="43"/>
          <w:rFonts w:hint="eastAsia" w:cs="仿宋"/>
          <w:sz w:val="24"/>
          <w:szCs w:val="24"/>
          <w:highlight w:val="none"/>
        </w:rPr>
        <w:t>附件2</w:t>
      </w:r>
    </w:p>
    <w:p w14:paraId="5E11AD90">
      <w:pPr>
        <w:autoSpaceDE w:val="0"/>
        <w:autoSpaceDN w:val="0"/>
        <w:adjustRightInd w:val="0"/>
        <w:spacing w:line="560" w:lineRule="exact"/>
        <w:jc w:val="center"/>
        <w:rPr>
          <w:rFonts w:ascii="仿宋" w:hAnsi="仿宋" w:eastAsia="仿宋" w:cs="仿宋"/>
          <w:sz w:val="28"/>
          <w:szCs w:val="28"/>
          <w:highlight w:val="none"/>
          <w:lang w:val="zh-CN"/>
        </w:rPr>
      </w:pPr>
      <w:r>
        <w:rPr>
          <w:rFonts w:hint="eastAsia" w:ascii="仿宋" w:hAnsi="仿宋" w:eastAsia="仿宋" w:cs="仿宋"/>
          <w:sz w:val="32"/>
          <w:szCs w:val="32"/>
          <w:highlight w:val="none"/>
          <w:lang w:val="zh-CN"/>
        </w:rPr>
        <w:t>报价函</w:t>
      </w:r>
    </w:p>
    <w:p w14:paraId="1764149B">
      <w:pPr>
        <w:spacing w:line="560" w:lineRule="exact"/>
        <w:rPr>
          <w:rFonts w:ascii="仿宋" w:hAnsi="仿宋" w:eastAsia="仿宋" w:cs="仿宋"/>
          <w:sz w:val="28"/>
          <w:szCs w:val="28"/>
          <w:highlight w:val="none"/>
        </w:rPr>
      </w:pPr>
    </w:p>
    <w:p w14:paraId="579B9D45">
      <w:pPr>
        <w:widowControl/>
        <w:autoSpaceDE w:val="0"/>
        <w:autoSpaceDN w:val="0"/>
        <w:adjustRightInd w:val="0"/>
        <w:spacing w:line="560" w:lineRule="exact"/>
        <w:rPr>
          <w:rFonts w:ascii="仿宋" w:hAnsi="仿宋" w:eastAsia="仿宋"/>
          <w:kern w:val="1"/>
          <w:sz w:val="28"/>
          <w:szCs w:val="28"/>
          <w:highlight w:val="none"/>
        </w:rPr>
      </w:pPr>
      <w:r>
        <w:rPr>
          <w:rFonts w:hint="eastAsia" w:ascii="仿宋" w:hAnsi="仿宋" w:eastAsia="仿宋" w:cs="仿宋"/>
          <w:kern w:val="1"/>
          <w:sz w:val="28"/>
          <w:szCs w:val="28"/>
          <w:highlight w:val="none"/>
          <w:u w:val="single"/>
        </w:rPr>
        <w:t>（采购人）</w:t>
      </w:r>
      <w:r>
        <w:rPr>
          <w:rStyle w:val="43"/>
          <w:rFonts w:hint="eastAsia"/>
          <w:sz w:val="28"/>
          <w:szCs w:val="28"/>
          <w:highlight w:val="none"/>
        </w:rPr>
        <w:t>：</w:t>
      </w:r>
    </w:p>
    <w:p w14:paraId="7C7617DF">
      <w:pPr>
        <w:widowControl/>
        <w:autoSpaceDE w:val="0"/>
        <w:autoSpaceDN w:val="0"/>
        <w:adjustRightInd w:val="0"/>
        <w:spacing w:line="560" w:lineRule="exact"/>
        <w:ind w:firstLine="480"/>
        <w:rPr>
          <w:rFonts w:ascii="仿宋" w:hAnsi="仿宋" w:eastAsia="仿宋"/>
          <w:kern w:val="1"/>
          <w:sz w:val="28"/>
          <w:szCs w:val="28"/>
          <w:highlight w:val="none"/>
        </w:rPr>
      </w:pPr>
      <w:r>
        <w:rPr>
          <w:rFonts w:hint="eastAsia" w:ascii="仿宋" w:hAnsi="仿宋" w:eastAsia="仿宋" w:cs="仿宋"/>
          <w:kern w:val="1"/>
          <w:sz w:val="28"/>
          <w:szCs w:val="28"/>
          <w:highlight w:val="none"/>
          <w:u w:val="single"/>
        </w:rPr>
        <w:t>（供应商名称）</w:t>
      </w:r>
      <w:r>
        <w:rPr>
          <w:rStyle w:val="43"/>
          <w:rFonts w:hint="eastAsia"/>
          <w:sz w:val="28"/>
          <w:szCs w:val="28"/>
          <w:highlight w:val="none"/>
        </w:rPr>
        <w:t>系中华人民共和国合法企业，经营地址</w:t>
      </w:r>
      <w:r>
        <w:rPr>
          <w:rStyle w:val="43"/>
          <w:rFonts w:hint="eastAsia"/>
          <w:sz w:val="28"/>
          <w:szCs w:val="28"/>
          <w:highlight w:val="none"/>
          <w:u w:val="single"/>
        </w:rPr>
        <w:t xml:space="preserve">         </w:t>
      </w:r>
      <w:r>
        <w:rPr>
          <w:rStyle w:val="43"/>
          <w:rFonts w:hint="eastAsia"/>
          <w:sz w:val="28"/>
          <w:szCs w:val="28"/>
          <w:highlight w:val="none"/>
        </w:rPr>
        <w:t>。</w:t>
      </w:r>
    </w:p>
    <w:p w14:paraId="77F3B966">
      <w:pPr>
        <w:widowControl/>
        <w:autoSpaceDE w:val="0"/>
        <w:autoSpaceDN w:val="0"/>
        <w:adjustRightInd w:val="0"/>
        <w:spacing w:line="560" w:lineRule="exact"/>
        <w:ind w:firstLine="480"/>
        <w:rPr>
          <w:rFonts w:ascii="仿宋" w:hAnsi="仿宋" w:eastAsia="仿宋"/>
          <w:kern w:val="1"/>
          <w:sz w:val="28"/>
          <w:szCs w:val="28"/>
          <w:highlight w:val="none"/>
        </w:rPr>
      </w:pPr>
      <w:r>
        <w:rPr>
          <w:rStyle w:val="43"/>
          <w:rFonts w:hint="eastAsia"/>
          <w:sz w:val="28"/>
          <w:szCs w:val="28"/>
          <w:highlight w:val="none"/>
        </w:rPr>
        <w:t>我</w:t>
      </w:r>
      <w:r>
        <w:rPr>
          <w:rFonts w:hint="eastAsia" w:ascii="仿宋" w:hAnsi="仿宋" w:eastAsia="仿宋" w:cs="仿宋"/>
          <w:kern w:val="1"/>
          <w:sz w:val="28"/>
          <w:szCs w:val="28"/>
          <w:highlight w:val="none"/>
          <w:u w:val="single"/>
        </w:rPr>
        <w:t>（姓名）</w:t>
      </w:r>
      <w:r>
        <w:rPr>
          <w:rStyle w:val="43"/>
          <w:rFonts w:hint="eastAsia"/>
          <w:sz w:val="28"/>
          <w:szCs w:val="28"/>
          <w:highlight w:val="none"/>
        </w:rPr>
        <w:t>系</w:t>
      </w:r>
      <w:r>
        <w:rPr>
          <w:rFonts w:hint="eastAsia" w:ascii="仿宋" w:hAnsi="仿宋" w:eastAsia="仿宋" w:cs="仿宋"/>
          <w:kern w:val="1"/>
          <w:sz w:val="28"/>
          <w:szCs w:val="28"/>
          <w:highlight w:val="none"/>
          <w:u w:val="single"/>
        </w:rPr>
        <w:t>（供应商名称）</w:t>
      </w:r>
      <w:r>
        <w:rPr>
          <w:rStyle w:val="43"/>
          <w:rFonts w:hint="eastAsia"/>
          <w:sz w:val="28"/>
          <w:szCs w:val="28"/>
          <w:highlight w:val="none"/>
        </w:rPr>
        <w:t>的法定代表人，我方</w:t>
      </w:r>
      <w:r>
        <w:rPr>
          <w:rFonts w:ascii="仿宋" w:hAnsi="仿宋" w:eastAsia="仿宋"/>
          <w:sz w:val="28"/>
          <w:szCs w:val="28"/>
          <w:highlight w:val="none"/>
        </w:rPr>
        <w:t>愿意以人民币（大写</w:t>
      </w:r>
      <w:r>
        <w:rPr>
          <w:rFonts w:hint="eastAsia" w:ascii="仿宋" w:hAnsi="仿宋" w:eastAsia="仿宋"/>
          <w:sz w:val="28"/>
          <w:szCs w:val="28"/>
          <w:highlight w:val="none"/>
          <w:u w:val="single"/>
        </w:rPr>
        <w:t xml:space="preserve">        </w:t>
      </w:r>
      <w:r>
        <w:rPr>
          <w:rFonts w:ascii="仿宋" w:hAnsi="仿宋" w:eastAsia="仿宋"/>
          <w:sz w:val="28"/>
          <w:szCs w:val="28"/>
          <w:highlight w:val="none"/>
        </w:rPr>
        <w:t>）（</w:t>
      </w:r>
      <w:r>
        <w:rPr>
          <w:rFonts w:eastAsia="仿宋"/>
          <w:sz w:val="28"/>
          <w:szCs w:val="28"/>
          <w:highlight w:val="none"/>
        </w:rPr>
        <w:t>¥</w:t>
      </w:r>
      <w:r>
        <w:rPr>
          <w:rFonts w:hint="eastAsia" w:eastAsia="仿宋"/>
          <w:sz w:val="28"/>
          <w:szCs w:val="28"/>
          <w:highlight w:val="none"/>
          <w:u w:val="single"/>
        </w:rPr>
        <w:t xml:space="preserve">      </w:t>
      </w:r>
      <w:r>
        <w:rPr>
          <w:rFonts w:ascii="仿宋" w:hAnsi="仿宋" w:eastAsia="仿宋"/>
          <w:sz w:val="28"/>
          <w:szCs w:val="28"/>
          <w:highlight w:val="none"/>
        </w:rPr>
        <w:t>）的总报价，</w:t>
      </w:r>
      <w:r>
        <w:rPr>
          <w:rFonts w:hint="eastAsia" w:ascii="仿宋" w:hAnsi="仿宋" w:eastAsia="仿宋" w:cs="Arial"/>
          <w:sz w:val="28"/>
          <w:szCs w:val="28"/>
          <w:highlight w:val="none"/>
        </w:rPr>
        <w:t>其中：不含税价款为人民币</w:t>
      </w:r>
      <w:r>
        <w:rPr>
          <w:rFonts w:hint="eastAsia" w:ascii="仿宋" w:hAnsi="仿宋" w:eastAsia="仿宋" w:cs="Arial"/>
          <w:sz w:val="28"/>
          <w:szCs w:val="28"/>
          <w:highlight w:val="none"/>
          <w:u w:val="single"/>
        </w:rPr>
        <w:t xml:space="preserve">     </w:t>
      </w:r>
      <w:r>
        <w:rPr>
          <w:rFonts w:hint="eastAsia" w:ascii="仿宋" w:hAnsi="仿宋" w:eastAsia="仿宋" w:cs="Arial"/>
          <w:sz w:val="28"/>
          <w:szCs w:val="28"/>
          <w:highlight w:val="none"/>
        </w:rPr>
        <w:t>元；税率为</w:t>
      </w:r>
      <w:r>
        <w:rPr>
          <w:rFonts w:hint="eastAsia" w:ascii="仿宋" w:hAnsi="仿宋" w:eastAsia="仿宋" w:cs="Arial"/>
          <w:sz w:val="28"/>
          <w:szCs w:val="28"/>
          <w:highlight w:val="none"/>
          <w:u w:val="single"/>
        </w:rPr>
        <w:t xml:space="preserve">      </w:t>
      </w:r>
      <w:r>
        <w:rPr>
          <w:rFonts w:hint="eastAsia" w:ascii="仿宋" w:hAnsi="仿宋" w:eastAsia="仿宋" w:cs="Arial"/>
          <w:sz w:val="28"/>
          <w:szCs w:val="28"/>
          <w:highlight w:val="none"/>
        </w:rPr>
        <w:t>%，</w:t>
      </w:r>
      <w:r>
        <w:rPr>
          <w:rStyle w:val="43"/>
          <w:rFonts w:hint="eastAsia"/>
          <w:sz w:val="28"/>
          <w:szCs w:val="28"/>
          <w:highlight w:val="none"/>
        </w:rPr>
        <w:t>参加贵方组织的</w:t>
      </w:r>
      <w:r>
        <w:rPr>
          <w:rFonts w:hint="eastAsia" w:ascii="仿宋" w:hAnsi="仿宋" w:eastAsia="仿宋" w:cs="仿宋"/>
          <w:kern w:val="1"/>
          <w:sz w:val="28"/>
          <w:szCs w:val="28"/>
          <w:highlight w:val="none"/>
          <w:u w:val="single"/>
        </w:rPr>
        <w:t xml:space="preserve">（项目名称） </w:t>
      </w:r>
      <w:r>
        <w:rPr>
          <w:rStyle w:val="43"/>
          <w:rFonts w:hint="eastAsia"/>
          <w:sz w:val="28"/>
          <w:szCs w:val="28"/>
          <w:highlight w:val="none"/>
        </w:rPr>
        <w:t>的报价，为此，我方就本次报价有关事项郑重声明如下：</w:t>
      </w:r>
    </w:p>
    <w:p w14:paraId="4B2456DF">
      <w:pPr>
        <w:widowControl/>
        <w:autoSpaceDE w:val="0"/>
        <w:autoSpaceDN w:val="0"/>
        <w:adjustRightInd w:val="0"/>
        <w:spacing w:line="560" w:lineRule="exact"/>
        <w:ind w:firstLine="480"/>
        <w:rPr>
          <w:rStyle w:val="43"/>
          <w:sz w:val="28"/>
          <w:szCs w:val="28"/>
          <w:highlight w:val="none"/>
        </w:rPr>
      </w:pPr>
      <w:r>
        <w:rPr>
          <w:rStyle w:val="43"/>
          <w:sz w:val="28"/>
          <w:szCs w:val="28"/>
          <w:highlight w:val="none"/>
        </w:rPr>
        <w:t>1</w:t>
      </w:r>
      <w:r>
        <w:rPr>
          <w:rStyle w:val="43"/>
          <w:rFonts w:hint="eastAsia"/>
          <w:sz w:val="28"/>
          <w:szCs w:val="28"/>
          <w:highlight w:val="none"/>
        </w:rPr>
        <w:t>、我方已详细审查全部采购文件，同意采购文件的各项要求。</w:t>
      </w:r>
    </w:p>
    <w:p w14:paraId="16A1C019">
      <w:pPr>
        <w:widowControl/>
        <w:autoSpaceDE w:val="0"/>
        <w:autoSpaceDN w:val="0"/>
        <w:adjustRightInd w:val="0"/>
        <w:spacing w:line="560" w:lineRule="exact"/>
        <w:ind w:firstLine="480"/>
        <w:rPr>
          <w:rStyle w:val="43"/>
          <w:sz w:val="28"/>
          <w:szCs w:val="28"/>
          <w:highlight w:val="none"/>
        </w:rPr>
      </w:pPr>
      <w:r>
        <w:rPr>
          <w:rStyle w:val="43"/>
          <w:sz w:val="28"/>
          <w:szCs w:val="28"/>
          <w:highlight w:val="none"/>
        </w:rPr>
        <w:t>2</w:t>
      </w:r>
      <w:r>
        <w:rPr>
          <w:rStyle w:val="43"/>
          <w:rFonts w:hint="eastAsia"/>
          <w:sz w:val="28"/>
          <w:szCs w:val="28"/>
          <w:highlight w:val="none"/>
        </w:rPr>
        <w:t>、我方向贵方提交的所有响应文件、资料都是准确的和真实的。</w:t>
      </w:r>
    </w:p>
    <w:p w14:paraId="40CE48BC">
      <w:pPr>
        <w:widowControl/>
        <w:autoSpaceDE w:val="0"/>
        <w:autoSpaceDN w:val="0"/>
        <w:adjustRightInd w:val="0"/>
        <w:spacing w:line="560" w:lineRule="exact"/>
        <w:ind w:firstLine="480"/>
        <w:rPr>
          <w:rStyle w:val="43"/>
          <w:sz w:val="28"/>
          <w:szCs w:val="28"/>
          <w:highlight w:val="none"/>
        </w:rPr>
      </w:pPr>
      <w:r>
        <w:rPr>
          <w:rStyle w:val="43"/>
          <w:sz w:val="28"/>
          <w:szCs w:val="28"/>
          <w:highlight w:val="none"/>
        </w:rPr>
        <w:t>3</w:t>
      </w:r>
      <w:r>
        <w:rPr>
          <w:rStyle w:val="43"/>
          <w:rFonts w:hint="eastAsia"/>
          <w:sz w:val="28"/>
          <w:szCs w:val="28"/>
          <w:highlight w:val="none"/>
        </w:rPr>
        <w:t>、若成交，我方将按照采购文件规定履行合同责任和义务。</w:t>
      </w:r>
    </w:p>
    <w:p w14:paraId="2A43B355">
      <w:pPr>
        <w:widowControl/>
        <w:autoSpaceDE w:val="0"/>
        <w:autoSpaceDN w:val="0"/>
        <w:adjustRightInd w:val="0"/>
        <w:spacing w:line="560" w:lineRule="exact"/>
        <w:ind w:firstLine="480"/>
        <w:rPr>
          <w:rStyle w:val="43"/>
          <w:sz w:val="28"/>
          <w:szCs w:val="28"/>
          <w:highlight w:val="none"/>
        </w:rPr>
      </w:pPr>
      <w:r>
        <w:rPr>
          <w:rStyle w:val="43"/>
          <w:sz w:val="28"/>
          <w:szCs w:val="28"/>
          <w:highlight w:val="none"/>
        </w:rPr>
        <w:t>4</w:t>
      </w:r>
      <w:r>
        <w:rPr>
          <w:rStyle w:val="43"/>
          <w:rFonts w:hint="eastAsia"/>
          <w:sz w:val="28"/>
          <w:szCs w:val="28"/>
          <w:highlight w:val="none"/>
        </w:rPr>
        <w:t>、我方不是采购人的附属机构；在获知本项目采购信息后，与采购人聘请的为此项目提供咨询服务的公司以及其附属机构没有任何联系。</w:t>
      </w:r>
    </w:p>
    <w:p w14:paraId="065D0910">
      <w:pPr>
        <w:widowControl/>
        <w:autoSpaceDE w:val="0"/>
        <w:autoSpaceDN w:val="0"/>
        <w:adjustRightInd w:val="0"/>
        <w:spacing w:line="560" w:lineRule="exact"/>
        <w:ind w:firstLine="480"/>
        <w:rPr>
          <w:rFonts w:ascii="仿宋" w:hAnsi="仿宋" w:eastAsia="仿宋"/>
          <w:kern w:val="1"/>
          <w:sz w:val="28"/>
          <w:szCs w:val="28"/>
          <w:highlight w:val="none"/>
        </w:rPr>
      </w:pPr>
      <w:r>
        <w:rPr>
          <w:rStyle w:val="43"/>
          <w:sz w:val="28"/>
          <w:szCs w:val="28"/>
          <w:highlight w:val="none"/>
        </w:rPr>
        <w:t>5</w:t>
      </w:r>
      <w:r>
        <w:rPr>
          <w:rStyle w:val="43"/>
          <w:rFonts w:hint="eastAsia"/>
          <w:sz w:val="28"/>
          <w:szCs w:val="28"/>
          <w:highlight w:val="none"/>
        </w:rPr>
        <w:t>、响应文件自磋商日起有效期为</w:t>
      </w:r>
      <w:r>
        <w:rPr>
          <w:rFonts w:hint="eastAsia" w:ascii="仿宋" w:hAnsi="仿宋" w:eastAsia="仿宋" w:cs="仿宋"/>
          <w:kern w:val="1"/>
          <w:sz w:val="28"/>
          <w:szCs w:val="28"/>
          <w:highlight w:val="none"/>
          <w:u w:val="single"/>
        </w:rPr>
        <w:t>60</w:t>
      </w:r>
      <w:r>
        <w:rPr>
          <w:rStyle w:val="43"/>
          <w:rFonts w:hint="eastAsia"/>
          <w:sz w:val="28"/>
          <w:szCs w:val="28"/>
          <w:highlight w:val="none"/>
        </w:rPr>
        <w:t>日历日。</w:t>
      </w:r>
    </w:p>
    <w:p w14:paraId="0701A83A">
      <w:pPr>
        <w:widowControl/>
        <w:autoSpaceDE w:val="0"/>
        <w:autoSpaceDN w:val="0"/>
        <w:adjustRightInd w:val="0"/>
        <w:spacing w:line="560" w:lineRule="exact"/>
        <w:ind w:firstLine="480"/>
        <w:rPr>
          <w:rStyle w:val="43"/>
          <w:sz w:val="28"/>
          <w:szCs w:val="28"/>
          <w:highlight w:val="none"/>
        </w:rPr>
      </w:pPr>
      <w:r>
        <w:rPr>
          <w:rStyle w:val="43"/>
          <w:sz w:val="28"/>
          <w:szCs w:val="28"/>
          <w:highlight w:val="none"/>
        </w:rPr>
        <w:t>6.</w:t>
      </w:r>
      <w:r>
        <w:rPr>
          <w:rStyle w:val="43"/>
          <w:rFonts w:hint="eastAsia"/>
          <w:sz w:val="28"/>
          <w:szCs w:val="28"/>
          <w:highlight w:val="none"/>
        </w:rPr>
        <w:t>以上事项如有虚假或者隐瞒，我方愿意承担一切后果。</w:t>
      </w:r>
    </w:p>
    <w:p w14:paraId="32ADC027">
      <w:pPr>
        <w:widowControl/>
        <w:tabs>
          <w:tab w:val="left" w:pos="939"/>
        </w:tabs>
        <w:autoSpaceDE w:val="0"/>
        <w:autoSpaceDN w:val="0"/>
        <w:adjustRightInd w:val="0"/>
        <w:spacing w:line="560" w:lineRule="exact"/>
        <w:ind w:hanging="458"/>
        <w:rPr>
          <w:rFonts w:ascii="仿宋" w:hAnsi="仿宋" w:eastAsia="仿宋"/>
          <w:kern w:val="1"/>
          <w:sz w:val="28"/>
          <w:szCs w:val="28"/>
          <w:highlight w:val="none"/>
        </w:rPr>
      </w:pPr>
    </w:p>
    <w:p w14:paraId="320E8DFB">
      <w:pPr>
        <w:widowControl/>
        <w:tabs>
          <w:tab w:val="left" w:pos="939"/>
        </w:tabs>
        <w:autoSpaceDE w:val="0"/>
        <w:autoSpaceDN w:val="0"/>
        <w:adjustRightInd w:val="0"/>
        <w:spacing w:line="560" w:lineRule="exact"/>
        <w:ind w:hanging="458"/>
        <w:rPr>
          <w:rFonts w:ascii="仿宋" w:hAnsi="仿宋" w:eastAsia="仿宋"/>
          <w:kern w:val="1"/>
          <w:sz w:val="28"/>
          <w:szCs w:val="28"/>
          <w:highlight w:val="none"/>
        </w:rPr>
      </w:pPr>
    </w:p>
    <w:p w14:paraId="1C7008C6">
      <w:pPr>
        <w:widowControl/>
        <w:tabs>
          <w:tab w:val="left" w:pos="939"/>
        </w:tabs>
        <w:autoSpaceDE w:val="0"/>
        <w:autoSpaceDN w:val="0"/>
        <w:adjustRightInd w:val="0"/>
        <w:spacing w:line="560" w:lineRule="exact"/>
        <w:ind w:hanging="458"/>
        <w:rPr>
          <w:rFonts w:ascii="仿宋" w:hAnsi="仿宋" w:eastAsia="仿宋"/>
          <w:kern w:val="1"/>
          <w:sz w:val="28"/>
          <w:szCs w:val="28"/>
          <w:highlight w:val="none"/>
        </w:rPr>
      </w:pPr>
    </w:p>
    <w:p w14:paraId="6871B78A">
      <w:pPr>
        <w:widowControl/>
        <w:autoSpaceDE w:val="0"/>
        <w:autoSpaceDN w:val="0"/>
        <w:adjustRightInd w:val="0"/>
        <w:spacing w:line="560" w:lineRule="exact"/>
        <w:ind w:firstLine="3640" w:firstLineChars="1300"/>
        <w:rPr>
          <w:rStyle w:val="43"/>
          <w:sz w:val="28"/>
          <w:szCs w:val="28"/>
          <w:highlight w:val="none"/>
        </w:rPr>
      </w:pPr>
      <w:r>
        <w:rPr>
          <w:rStyle w:val="43"/>
          <w:rFonts w:hint="eastAsia"/>
          <w:sz w:val="28"/>
          <w:szCs w:val="28"/>
          <w:highlight w:val="none"/>
        </w:rPr>
        <w:t>供应商全称（公章）：</w:t>
      </w:r>
    </w:p>
    <w:p w14:paraId="49955F40">
      <w:pPr>
        <w:widowControl/>
        <w:autoSpaceDE w:val="0"/>
        <w:autoSpaceDN w:val="0"/>
        <w:adjustRightInd w:val="0"/>
        <w:spacing w:line="560" w:lineRule="exact"/>
        <w:ind w:firstLine="3640" w:firstLineChars="1300"/>
        <w:rPr>
          <w:rStyle w:val="43"/>
          <w:sz w:val="28"/>
          <w:szCs w:val="28"/>
          <w:highlight w:val="none"/>
        </w:rPr>
      </w:pPr>
      <w:r>
        <w:rPr>
          <w:rStyle w:val="43"/>
          <w:rFonts w:hint="eastAsia"/>
          <w:sz w:val="28"/>
          <w:szCs w:val="28"/>
          <w:highlight w:val="none"/>
        </w:rPr>
        <w:t>法定代表人（签字）：</w:t>
      </w:r>
    </w:p>
    <w:p w14:paraId="22FC5652">
      <w:pPr>
        <w:widowControl/>
        <w:autoSpaceDE w:val="0"/>
        <w:autoSpaceDN w:val="0"/>
        <w:adjustRightInd w:val="0"/>
        <w:spacing w:line="560" w:lineRule="exact"/>
        <w:ind w:firstLine="3640" w:firstLineChars="1300"/>
        <w:rPr>
          <w:rFonts w:ascii="仿宋" w:hAnsi="仿宋" w:eastAsia="仿宋" w:cs="仿宋"/>
          <w:kern w:val="1"/>
          <w:sz w:val="28"/>
          <w:szCs w:val="28"/>
          <w:highlight w:val="none"/>
          <w:u w:val="single"/>
        </w:rPr>
      </w:pPr>
      <w:r>
        <w:rPr>
          <w:rStyle w:val="43"/>
          <w:rFonts w:hint="eastAsia"/>
          <w:sz w:val="28"/>
          <w:szCs w:val="28"/>
          <w:highlight w:val="none"/>
        </w:rPr>
        <w:t>日期：</w:t>
      </w:r>
    </w:p>
    <w:p w14:paraId="6CF48C27">
      <w:pPr>
        <w:spacing w:line="560" w:lineRule="exact"/>
        <w:jc w:val="left"/>
        <w:rPr>
          <w:rFonts w:ascii="仿宋" w:hAnsi="仿宋" w:eastAsia="仿宋" w:cs="仿宋"/>
          <w:kern w:val="1"/>
          <w:sz w:val="28"/>
          <w:szCs w:val="28"/>
          <w:highlight w:val="none"/>
          <w:u w:val="single"/>
        </w:rPr>
      </w:pPr>
    </w:p>
    <w:p w14:paraId="52709E17">
      <w:pPr>
        <w:spacing w:line="560" w:lineRule="exact"/>
        <w:ind w:firstLine="4200" w:firstLineChars="1750"/>
        <w:rPr>
          <w:rFonts w:ascii="仿宋" w:hAnsi="仿宋" w:eastAsia="仿宋" w:cs="仿宋"/>
          <w:sz w:val="24"/>
          <w:szCs w:val="24"/>
          <w:highlight w:val="none"/>
        </w:rPr>
      </w:pPr>
    </w:p>
    <w:p w14:paraId="4A03BC48">
      <w:pPr>
        <w:spacing w:line="560" w:lineRule="exact"/>
        <w:ind w:firstLine="4200" w:firstLineChars="1750"/>
        <w:rPr>
          <w:rFonts w:ascii="仿宋" w:hAnsi="仿宋" w:eastAsia="仿宋" w:cs="仿宋"/>
          <w:sz w:val="24"/>
          <w:szCs w:val="24"/>
          <w:highlight w:val="none"/>
        </w:rPr>
      </w:pPr>
    </w:p>
    <w:p w14:paraId="07086B7B">
      <w:pPr>
        <w:spacing w:line="560" w:lineRule="exact"/>
        <w:jc w:val="left"/>
        <w:rPr>
          <w:rFonts w:ascii="仿宋" w:hAnsi="仿宋" w:eastAsia="仿宋" w:cs="仿宋"/>
          <w:kern w:val="1"/>
          <w:sz w:val="24"/>
          <w:szCs w:val="24"/>
          <w:highlight w:val="none"/>
        </w:rPr>
      </w:pPr>
      <w:r>
        <w:rPr>
          <w:rFonts w:hint="eastAsia" w:ascii="仿宋" w:hAnsi="仿宋" w:eastAsia="仿宋" w:cs="仿宋"/>
          <w:kern w:val="1"/>
          <w:sz w:val="24"/>
          <w:szCs w:val="24"/>
          <w:highlight w:val="none"/>
        </w:rPr>
        <w:t>附件3</w:t>
      </w:r>
    </w:p>
    <w:p w14:paraId="27A0F240">
      <w:pPr>
        <w:spacing w:line="560" w:lineRule="exact"/>
        <w:jc w:val="center"/>
        <w:rPr>
          <w:rFonts w:ascii="仿宋" w:hAnsi="仿宋" w:eastAsia="仿宋"/>
          <w:sz w:val="28"/>
          <w:szCs w:val="28"/>
          <w:highlight w:val="none"/>
        </w:rPr>
      </w:pPr>
      <w:r>
        <w:rPr>
          <w:rFonts w:hint="eastAsia" w:ascii="仿宋" w:hAnsi="仿宋" w:eastAsia="仿宋"/>
          <w:sz w:val="32"/>
          <w:szCs w:val="32"/>
          <w:highlight w:val="none"/>
        </w:rPr>
        <w:t>在经营活动中无重大违法记录和行贿犯罪记录的承诺</w:t>
      </w:r>
    </w:p>
    <w:p w14:paraId="7CD78D2F">
      <w:pPr>
        <w:spacing w:line="560" w:lineRule="exact"/>
        <w:jc w:val="center"/>
        <w:rPr>
          <w:rFonts w:ascii="仿宋" w:hAnsi="仿宋" w:eastAsia="仿宋"/>
          <w:sz w:val="28"/>
          <w:szCs w:val="28"/>
          <w:highlight w:val="none"/>
        </w:rPr>
      </w:pPr>
    </w:p>
    <w:p w14:paraId="79F5229E">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一、我方在参加</w:t>
      </w:r>
      <w:r>
        <w:rPr>
          <w:rFonts w:hint="eastAsia" w:ascii="仿宋" w:hAnsi="仿宋" w:eastAsia="仿宋"/>
          <w:sz w:val="28"/>
          <w:szCs w:val="28"/>
          <w:highlight w:val="none"/>
          <w:u w:val="single"/>
        </w:rPr>
        <w:t>（项目名称）</w:t>
      </w:r>
      <w:r>
        <w:rPr>
          <w:rFonts w:hint="eastAsia" w:ascii="仿宋" w:hAnsi="仿宋" w:eastAsia="仿宋"/>
          <w:sz w:val="28"/>
          <w:szCs w:val="28"/>
          <w:highlight w:val="none"/>
        </w:rPr>
        <w:t>采购活动前</w:t>
      </w:r>
      <w:r>
        <w:rPr>
          <w:rFonts w:ascii="仿宋" w:hAnsi="仿宋" w:eastAsia="仿宋"/>
          <w:sz w:val="28"/>
          <w:szCs w:val="28"/>
          <w:highlight w:val="none"/>
        </w:rPr>
        <w:t>3</w:t>
      </w:r>
      <w:r>
        <w:rPr>
          <w:rFonts w:hint="eastAsia" w:ascii="仿宋" w:hAnsi="仿宋" w:eastAsia="仿宋"/>
          <w:sz w:val="28"/>
          <w:szCs w:val="28"/>
          <w:highlight w:val="none"/>
        </w:rPr>
        <w:t>年内，我方被公开披露或查处的违法违规行为</w:t>
      </w:r>
      <w:r>
        <w:rPr>
          <w:rFonts w:hint="eastAsia" w:ascii="仿宋" w:hAnsi="仿宋" w:eastAsia="仿宋"/>
          <w:sz w:val="28"/>
          <w:szCs w:val="28"/>
          <w:highlight w:val="none"/>
          <w:u w:val="single"/>
        </w:rPr>
        <w:t xml:space="preserve"> ：       </w:t>
      </w:r>
      <w:r>
        <w:rPr>
          <w:rFonts w:hint="eastAsia" w:ascii="仿宋" w:hAnsi="仿宋" w:eastAsia="仿宋"/>
          <w:sz w:val="28"/>
          <w:szCs w:val="28"/>
          <w:highlight w:val="none"/>
        </w:rPr>
        <w:t>，在经营活动中：</w:t>
      </w:r>
    </w:p>
    <w:p w14:paraId="706D4D84">
      <w:pPr>
        <w:spacing w:line="560" w:lineRule="exact"/>
        <w:ind w:firstLine="560" w:firstLineChars="200"/>
        <w:rPr>
          <w:rFonts w:ascii="仿宋" w:hAnsi="仿宋" w:eastAsia="仿宋"/>
          <w:sz w:val="28"/>
          <w:szCs w:val="28"/>
          <w:highlight w:val="none"/>
        </w:rPr>
      </w:pPr>
      <w:r>
        <w:rPr>
          <w:rFonts w:ascii="仿宋" w:hAnsi="仿宋" w:eastAsia="仿宋"/>
          <w:sz w:val="28"/>
          <w:szCs w:val="28"/>
          <w:highlight w:val="none"/>
        </w:rPr>
        <w:t>1</w:t>
      </w:r>
      <w:r>
        <w:rPr>
          <w:rFonts w:hint="eastAsia" w:ascii="仿宋" w:hAnsi="仿宋" w:eastAsia="仿宋"/>
          <w:sz w:val="28"/>
          <w:szCs w:val="28"/>
          <w:highlight w:val="none"/>
        </w:rPr>
        <w:t>、没有重大违法记录（重大违法记录指</w:t>
      </w:r>
      <w:r>
        <w:rPr>
          <w:rFonts w:hint="eastAsia" w:ascii="仿宋" w:hAnsi="仿宋" w:eastAsia="仿宋" w:cs="宋体"/>
          <w:kern w:val="0"/>
          <w:sz w:val="28"/>
          <w:szCs w:val="28"/>
          <w:highlight w:val="none"/>
        </w:rPr>
        <w:t>供应商因违法经营受到刑事处罚或者责令停产停业、吊销许可证或者执照、较大数额罚款等行政处罚）</w:t>
      </w:r>
      <w:r>
        <w:rPr>
          <w:rFonts w:hint="eastAsia" w:ascii="仿宋" w:hAnsi="仿宋" w:eastAsia="仿宋"/>
          <w:sz w:val="28"/>
          <w:szCs w:val="28"/>
          <w:highlight w:val="none"/>
        </w:rPr>
        <w:t>。</w:t>
      </w:r>
    </w:p>
    <w:p w14:paraId="6335EDE7">
      <w:pPr>
        <w:spacing w:line="560" w:lineRule="exact"/>
        <w:ind w:firstLine="560" w:firstLineChars="200"/>
        <w:rPr>
          <w:rFonts w:ascii="仿宋" w:hAnsi="仿宋" w:eastAsia="仿宋"/>
          <w:sz w:val="28"/>
          <w:szCs w:val="28"/>
          <w:highlight w:val="none"/>
        </w:rPr>
      </w:pPr>
      <w:r>
        <w:rPr>
          <w:rFonts w:ascii="仿宋" w:hAnsi="仿宋" w:eastAsia="仿宋"/>
          <w:sz w:val="28"/>
          <w:szCs w:val="28"/>
          <w:highlight w:val="none"/>
        </w:rPr>
        <w:t>2</w:t>
      </w:r>
      <w:r>
        <w:rPr>
          <w:rFonts w:hint="eastAsia" w:ascii="仿宋" w:hAnsi="仿宋" w:eastAsia="仿宋"/>
          <w:sz w:val="28"/>
          <w:szCs w:val="28"/>
          <w:highlight w:val="none"/>
        </w:rPr>
        <w:t>、没有行贿犯罪记录（查询内容：①供应商</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、组织机构代码证或统一社会信用代码</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；②法定代表人</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、身份证号码</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；③项目负责人</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、身份证号码</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w:t>
      </w:r>
    </w:p>
    <w:p w14:paraId="7C50F38C">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二、我方在参加本项目活动前一段时间内具有良好的商业信誉和健全的财务会计制度、具有履行合同所必需的设备和专业技术能力、具有依法缴纳税收和社会保障资金的良好记录。</w:t>
      </w:r>
    </w:p>
    <w:p w14:paraId="1DBD396B">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以上承诺若与实际情况不符，我方自愿承担一切法律后果。</w:t>
      </w:r>
    </w:p>
    <w:p w14:paraId="093C7666">
      <w:pPr>
        <w:spacing w:line="560" w:lineRule="exact"/>
        <w:ind w:firstLine="560" w:firstLineChars="200"/>
        <w:rPr>
          <w:rFonts w:ascii="仿宋" w:hAnsi="仿宋" w:eastAsia="仿宋"/>
          <w:sz w:val="28"/>
          <w:szCs w:val="28"/>
          <w:highlight w:val="none"/>
        </w:rPr>
      </w:pPr>
    </w:p>
    <w:p w14:paraId="7CE6FEFC">
      <w:pPr>
        <w:spacing w:line="560" w:lineRule="exact"/>
        <w:ind w:firstLine="560" w:firstLineChars="200"/>
        <w:rPr>
          <w:rFonts w:ascii="仿宋" w:hAnsi="仿宋" w:eastAsia="仿宋"/>
          <w:sz w:val="28"/>
          <w:szCs w:val="28"/>
          <w:highlight w:val="none"/>
        </w:rPr>
      </w:pPr>
    </w:p>
    <w:p w14:paraId="214558AB">
      <w:pPr>
        <w:spacing w:line="560" w:lineRule="exact"/>
        <w:rPr>
          <w:rFonts w:ascii="仿宋" w:hAnsi="仿宋" w:eastAsia="仿宋"/>
          <w:sz w:val="28"/>
          <w:szCs w:val="28"/>
          <w:highlight w:val="none"/>
        </w:rPr>
      </w:pPr>
      <w:r>
        <w:rPr>
          <w:rFonts w:hint="eastAsia" w:ascii="仿宋" w:hAnsi="仿宋" w:eastAsia="仿宋"/>
          <w:sz w:val="28"/>
          <w:szCs w:val="28"/>
          <w:highlight w:val="none"/>
        </w:rPr>
        <w:t>供应商：</w:t>
      </w:r>
      <w:r>
        <w:rPr>
          <w:rFonts w:hint="eastAsia" w:ascii="仿宋" w:hAnsi="仿宋" w:eastAsia="仿宋"/>
          <w:sz w:val="28"/>
          <w:szCs w:val="28"/>
          <w:highlight w:val="none"/>
          <w:u w:val="single"/>
        </w:rPr>
        <w:t xml:space="preserve">                      （公章）</w:t>
      </w:r>
    </w:p>
    <w:p w14:paraId="2FE2CC05">
      <w:pPr>
        <w:spacing w:line="560" w:lineRule="exact"/>
        <w:rPr>
          <w:rFonts w:ascii="仿宋" w:hAnsi="仿宋" w:eastAsia="仿宋"/>
          <w:sz w:val="28"/>
          <w:szCs w:val="28"/>
          <w:highlight w:val="none"/>
        </w:rPr>
      </w:pPr>
      <w:r>
        <w:rPr>
          <w:rFonts w:hint="eastAsia" w:ascii="仿宋" w:hAnsi="仿宋" w:eastAsia="仿宋"/>
          <w:sz w:val="28"/>
          <w:szCs w:val="28"/>
          <w:highlight w:val="none"/>
        </w:rPr>
        <w:t>日期：    年  月  日</w:t>
      </w:r>
    </w:p>
    <w:p w14:paraId="074E7130">
      <w:pPr>
        <w:spacing w:line="560" w:lineRule="exact"/>
        <w:rPr>
          <w:rFonts w:ascii="仿宋" w:hAnsi="仿宋" w:eastAsia="仿宋"/>
          <w:sz w:val="28"/>
          <w:szCs w:val="28"/>
          <w:highlight w:val="none"/>
        </w:rPr>
      </w:pPr>
    </w:p>
    <w:p w14:paraId="75C73162">
      <w:pPr>
        <w:spacing w:line="560" w:lineRule="exact"/>
        <w:ind w:firstLine="480"/>
        <w:rPr>
          <w:rFonts w:ascii="仿宋" w:hAnsi="仿宋" w:eastAsia="仿宋"/>
          <w:sz w:val="28"/>
          <w:szCs w:val="28"/>
          <w:highlight w:val="none"/>
        </w:rPr>
      </w:pPr>
      <w:r>
        <w:rPr>
          <w:rFonts w:hint="eastAsia" w:ascii="仿宋" w:hAnsi="仿宋" w:eastAsia="仿宋"/>
          <w:sz w:val="28"/>
          <w:szCs w:val="28"/>
          <w:highlight w:val="none"/>
        </w:rPr>
        <w:t>备注：1.供应商没有被公开披露或查处违法违规行为的，注明“无”即可。</w:t>
      </w:r>
    </w:p>
    <w:p w14:paraId="67358063">
      <w:pPr>
        <w:spacing w:line="560" w:lineRule="exact"/>
        <w:ind w:firstLine="480"/>
        <w:rPr>
          <w:rFonts w:ascii="仿宋" w:hAnsi="仿宋" w:eastAsia="仿宋"/>
          <w:sz w:val="28"/>
          <w:szCs w:val="28"/>
          <w:highlight w:val="none"/>
        </w:rPr>
      </w:pPr>
    </w:p>
    <w:p w14:paraId="2650467F">
      <w:pPr>
        <w:widowControl/>
        <w:autoSpaceDE w:val="0"/>
        <w:autoSpaceDN w:val="0"/>
        <w:adjustRightInd w:val="0"/>
        <w:spacing w:line="560" w:lineRule="exact"/>
        <w:rPr>
          <w:rFonts w:ascii="仿宋" w:hAnsi="仿宋" w:eastAsia="仿宋"/>
          <w:kern w:val="1"/>
          <w:sz w:val="28"/>
          <w:szCs w:val="28"/>
          <w:highlight w:val="none"/>
        </w:rPr>
      </w:pPr>
    </w:p>
    <w:p w14:paraId="3E9CE9EC">
      <w:pPr>
        <w:widowControl/>
        <w:spacing w:line="560" w:lineRule="exact"/>
        <w:jc w:val="left"/>
        <w:rPr>
          <w:rStyle w:val="43"/>
          <w:rFonts w:cs="仿宋"/>
          <w:b/>
          <w:bCs/>
          <w:sz w:val="24"/>
          <w:szCs w:val="24"/>
          <w:highlight w:val="none"/>
        </w:rPr>
      </w:pPr>
      <w:r>
        <w:rPr>
          <w:rFonts w:ascii="仿宋" w:hAnsi="仿宋" w:eastAsia="仿宋" w:cs="仿宋"/>
          <w:b/>
          <w:bCs/>
          <w:sz w:val="24"/>
          <w:szCs w:val="24"/>
          <w:highlight w:val="none"/>
        </w:rPr>
        <w:br w:type="page"/>
      </w:r>
      <w:r>
        <w:rPr>
          <w:rStyle w:val="43"/>
          <w:rFonts w:hint="eastAsia" w:cs="仿宋"/>
          <w:sz w:val="24"/>
          <w:szCs w:val="24"/>
          <w:highlight w:val="none"/>
        </w:rPr>
        <w:t xml:space="preserve">附件4                          </w:t>
      </w:r>
    </w:p>
    <w:p w14:paraId="36BA0C00">
      <w:pPr>
        <w:widowControl/>
        <w:autoSpaceDE w:val="0"/>
        <w:autoSpaceDN w:val="0"/>
        <w:adjustRightInd w:val="0"/>
        <w:spacing w:line="560" w:lineRule="exact"/>
        <w:jc w:val="center"/>
        <w:rPr>
          <w:rFonts w:ascii="仿宋" w:hAnsi="仿宋" w:eastAsia="仿宋"/>
          <w:kern w:val="1"/>
          <w:sz w:val="32"/>
          <w:szCs w:val="32"/>
          <w:highlight w:val="none"/>
        </w:rPr>
      </w:pPr>
      <w:r>
        <w:rPr>
          <w:rFonts w:hint="eastAsia" w:ascii="仿宋" w:hAnsi="仿宋" w:eastAsia="仿宋" w:cs="宋体"/>
          <w:kern w:val="1"/>
          <w:sz w:val="32"/>
          <w:szCs w:val="32"/>
          <w:highlight w:val="none"/>
        </w:rPr>
        <w:t>资信以及商务响应表</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7"/>
        <w:gridCol w:w="2489"/>
        <w:gridCol w:w="992"/>
        <w:gridCol w:w="3119"/>
      </w:tblGrid>
      <w:tr w14:paraId="7993F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tcMar>
              <w:top w:w="100" w:type="dxa"/>
              <w:right w:w="100" w:type="dxa"/>
            </w:tcMar>
            <w:vAlign w:val="center"/>
          </w:tcPr>
          <w:p w14:paraId="1CDD3406">
            <w:pPr>
              <w:widowControl/>
              <w:autoSpaceDE w:val="0"/>
              <w:autoSpaceDN w:val="0"/>
              <w:adjustRightInd w:val="0"/>
              <w:spacing w:line="560" w:lineRule="exact"/>
              <w:jc w:val="center"/>
              <w:rPr>
                <w:rFonts w:ascii="仿宋" w:hAnsi="仿宋" w:eastAsia="仿宋" w:cs="仿宋"/>
                <w:kern w:val="1"/>
                <w:sz w:val="28"/>
                <w:szCs w:val="28"/>
                <w:highlight w:val="none"/>
              </w:rPr>
            </w:pPr>
            <w:r>
              <w:rPr>
                <w:rFonts w:hint="eastAsia" w:ascii="仿宋" w:hAnsi="仿宋" w:eastAsia="仿宋" w:cs="仿宋"/>
                <w:kern w:val="1"/>
                <w:sz w:val="28"/>
                <w:szCs w:val="28"/>
                <w:highlight w:val="none"/>
              </w:rPr>
              <w:t>项目</w:t>
            </w:r>
          </w:p>
        </w:tc>
        <w:tc>
          <w:tcPr>
            <w:tcW w:w="2489" w:type="dxa"/>
            <w:tcMar>
              <w:top w:w="100" w:type="dxa"/>
              <w:right w:w="100" w:type="dxa"/>
            </w:tcMar>
            <w:vAlign w:val="center"/>
          </w:tcPr>
          <w:p w14:paraId="1ACFAD18">
            <w:pPr>
              <w:widowControl/>
              <w:autoSpaceDE w:val="0"/>
              <w:autoSpaceDN w:val="0"/>
              <w:adjustRightInd w:val="0"/>
              <w:spacing w:line="560" w:lineRule="exact"/>
              <w:jc w:val="center"/>
              <w:rPr>
                <w:rFonts w:ascii="仿宋" w:hAnsi="仿宋" w:eastAsia="仿宋" w:cs="仿宋"/>
                <w:kern w:val="1"/>
                <w:sz w:val="28"/>
                <w:szCs w:val="28"/>
                <w:highlight w:val="none"/>
              </w:rPr>
            </w:pPr>
            <w:r>
              <w:rPr>
                <w:rFonts w:hint="eastAsia" w:ascii="仿宋" w:hAnsi="仿宋" w:eastAsia="仿宋" w:cs="仿宋"/>
                <w:kern w:val="1"/>
                <w:sz w:val="28"/>
                <w:szCs w:val="28"/>
                <w:highlight w:val="none"/>
              </w:rPr>
              <w:t>采购文件要求</w:t>
            </w:r>
          </w:p>
        </w:tc>
        <w:tc>
          <w:tcPr>
            <w:tcW w:w="992" w:type="dxa"/>
            <w:tcMar>
              <w:top w:w="100" w:type="dxa"/>
              <w:right w:w="100" w:type="dxa"/>
            </w:tcMar>
            <w:vAlign w:val="center"/>
          </w:tcPr>
          <w:p w14:paraId="7BD50D12">
            <w:pPr>
              <w:widowControl/>
              <w:autoSpaceDE w:val="0"/>
              <w:autoSpaceDN w:val="0"/>
              <w:adjustRightInd w:val="0"/>
              <w:spacing w:line="560" w:lineRule="exact"/>
              <w:jc w:val="center"/>
              <w:rPr>
                <w:rFonts w:ascii="仿宋" w:hAnsi="仿宋" w:eastAsia="仿宋" w:cs="仿宋"/>
                <w:kern w:val="1"/>
                <w:sz w:val="28"/>
                <w:szCs w:val="28"/>
                <w:highlight w:val="none"/>
              </w:rPr>
            </w:pPr>
            <w:r>
              <w:rPr>
                <w:rFonts w:hint="eastAsia" w:ascii="仿宋" w:hAnsi="仿宋" w:eastAsia="仿宋" w:cs="仿宋"/>
                <w:kern w:val="1"/>
                <w:sz w:val="28"/>
                <w:szCs w:val="28"/>
                <w:highlight w:val="none"/>
              </w:rPr>
              <w:t>是否</w:t>
            </w:r>
          </w:p>
          <w:p w14:paraId="1B416598">
            <w:pPr>
              <w:widowControl/>
              <w:autoSpaceDE w:val="0"/>
              <w:autoSpaceDN w:val="0"/>
              <w:adjustRightInd w:val="0"/>
              <w:spacing w:line="560" w:lineRule="exact"/>
              <w:jc w:val="center"/>
              <w:rPr>
                <w:rFonts w:ascii="仿宋" w:hAnsi="仿宋" w:eastAsia="仿宋" w:cs="仿宋"/>
                <w:kern w:val="1"/>
                <w:sz w:val="28"/>
                <w:szCs w:val="28"/>
                <w:highlight w:val="none"/>
              </w:rPr>
            </w:pPr>
            <w:r>
              <w:rPr>
                <w:rFonts w:hint="eastAsia" w:ascii="仿宋" w:hAnsi="仿宋" w:eastAsia="仿宋" w:cs="仿宋"/>
                <w:kern w:val="1"/>
                <w:sz w:val="28"/>
                <w:szCs w:val="28"/>
                <w:highlight w:val="none"/>
              </w:rPr>
              <w:t>响应</w:t>
            </w:r>
          </w:p>
        </w:tc>
        <w:tc>
          <w:tcPr>
            <w:tcW w:w="3119" w:type="dxa"/>
            <w:tcMar>
              <w:top w:w="100" w:type="dxa"/>
              <w:right w:w="100" w:type="dxa"/>
            </w:tcMar>
            <w:vAlign w:val="center"/>
          </w:tcPr>
          <w:p w14:paraId="788A1E17">
            <w:pPr>
              <w:widowControl/>
              <w:autoSpaceDE w:val="0"/>
              <w:autoSpaceDN w:val="0"/>
              <w:adjustRightInd w:val="0"/>
              <w:spacing w:line="560" w:lineRule="exact"/>
              <w:jc w:val="center"/>
              <w:rPr>
                <w:rFonts w:ascii="仿宋" w:hAnsi="仿宋" w:eastAsia="仿宋" w:cs="仿宋"/>
                <w:kern w:val="1"/>
                <w:sz w:val="28"/>
                <w:szCs w:val="28"/>
                <w:highlight w:val="none"/>
              </w:rPr>
            </w:pPr>
            <w:r>
              <w:rPr>
                <w:rFonts w:hint="eastAsia" w:ascii="仿宋" w:hAnsi="仿宋" w:eastAsia="仿宋" w:cs="仿宋"/>
                <w:kern w:val="1"/>
                <w:sz w:val="28"/>
                <w:szCs w:val="28"/>
                <w:highlight w:val="none"/>
              </w:rPr>
              <w:t>供应商的承诺或者说明</w:t>
            </w:r>
          </w:p>
        </w:tc>
      </w:tr>
      <w:tr w14:paraId="0EEB7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tcMar>
              <w:top w:w="100" w:type="dxa"/>
              <w:right w:w="100" w:type="dxa"/>
            </w:tcMar>
            <w:vAlign w:val="center"/>
          </w:tcPr>
          <w:p w14:paraId="4FBC5B84">
            <w:pPr>
              <w:widowControl/>
              <w:autoSpaceDE w:val="0"/>
              <w:autoSpaceDN w:val="0"/>
              <w:adjustRightInd w:val="0"/>
              <w:spacing w:line="560" w:lineRule="exact"/>
              <w:rPr>
                <w:rFonts w:ascii="仿宋" w:hAnsi="仿宋" w:eastAsia="仿宋" w:cs="仿宋"/>
                <w:kern w:val="1"/>
                <w:sz w:val="28"/>
                <w:szCs w:val="28"/>
                <w:highlight w:val="none"/>
              </w:rPr>
            </w:pPr>
          </w:p>
        </w:tc>
        <w:tc>
          <w:tcPr>
            <w:tcW w:w="2489" w:type="dxa"/>
            <w:tcMar>
              <w:top w:w="100" w:type="dxa"/>
              <w:right w:w="100" w:type="dxa"/>
            </w:tcMar>
          </w:tcPr>
          <w:p w14:paraId="07D95E7D">
            <w:pPr>
              <w:widowControl/>
              <w:autoSpaceDE w:val="0"/>
              <w:autoSpaceDN w:val="0"/>
              <w:adjustRightInd w:val="0"/>
              <w:spacing w:line="560" w:lineRule="exact"/>
              <w:rPr>
                <w:rFonts w:ascii="仿宋" w:hAnsi="仿宋" w:eastAsia="仿宋" w:cs="仿宋"/>
                <w:kern w:val="1"/>
                <w:sz w:val="28"/>
                <w:szCs w:val="28"/>
                <w:highlight w:val="none"/>
              </w:rPr>
            </w:pPr>
          </w:p>
        </w:tc>
        <w:tc>
          <w:tcPr>
            <w:tcW w:w="992" w:type="dxa"/>
            <w:tcMar>
              <w:top w:w="100" w:type="dxa"/>
              <w:right w:w="100" w:type="dxa"/>
            </w:tcMar>
          </w:tcPr>
          <w:p w14:paraId="6A87F209">
            <w:pPr>
              <w:widowControl/>
              <w:autoSpaceDE w:val="0"/>
              <w:autoSpaceDN w:val="0"/>
              <w:adjustRightInd w:val="0"/>
              <w:spacing w:line="560" w:lineRule="exact"/>
              <w:rPr>
                <w:rFonts w:ascii="仿宋" w:hAnsi="仿宋" w:eastAsia="仿宋" w:cs="仿宋"/>
                <w:kern w:val="1"/>
                <w:sz w:val="28"/>
                <w:szCs w:val="28"/>
                <w:highlight w:val="none"/>
              </w:rPr>
            </w:pPr>
          </w:p>
        </w:tc>
        <w:tc>
          <w:tcPr>
            <w:tcW w:w="3119" w:type="dxa"/>
            <w:tcMar>
              <w:top w:w="100" w:type="dxa"/>
              <w:right w:w="100" w:type="dxa"/>
            </w:tcMar>
          </w:tcPr>
          <w:p w14:paraId="7EEA06E7">
            <w:pPr>
              <w:widowControl/>
              <w:autoSpaceDE w:val="0"/>
              <w:autoSpaceDN w:val="0"/>
              <w:adjustRightInd w:val="0"/>
              <w:spacing w:line="560" w:lineRule="exact"/>
              <w:rPr>
                <w:rFonts w:ascii="仿宋" w:hAnsi="仿宋" w:eastAsia="仿宋" w:cs="仿宋"/>
                <w:kern w:val="1"/>
                <w:sz w:val="28"/>
                <w:szCs w:val="28"/>
                <w:highlight w:val="none"/>
              </w:rPr>
            </w:pPr>
          </w:p>
        </w:tc>
      </w:tr>
      <w:tr w14:paraId="5E891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tcMar>
              <w:top w:w="100" w:type="dxa"/>
              <w:right w:w="100" w:type="dxa"/>
            </w:tcMar>
            <w:vAlign w:val="center"/>
          </w:tcPr>
          <w:p w14:paraId="03C63793">
            <w:pPr>
              <w:widowControl/>
              <w:autoSpaceDE w:val="0"/>
              <w:autoSpaceDN w:val="0"/>
              <w:adjustRightInd w:val="0"/>
              <w:spacing w:line="560" w:lineRule="exact"/>
              <w:rPr>
                <w:rFonts w:ascii="仿宋" w:hAnsi="仿宋" w:eastAsia="仿宋" w:cs="仿宋"/>
                <w:kern w:val="1"/>
                <w:sz w:val="28"/>
                <w:szCs w:val="28"/>
                <w:highlight w:val="none"/>
              </w:rPr>
            </w:pPr>
          </w:p>
        </w:tc>
        <w:tc>
          <w:tcPr>
            <w:tcW w:w="2489" w:type="dxa"/>
            <w:tcMar>
              <w:top w:w="100" w:type="dxa"/>
              <w:right w:w="100" w:type="dxa"/>
            </w:tcMar>
          </w:tcPr>
          <w:p w14:paraId="2CE6B21B">
            <w:pPr>
              <w:widowControl/>
              <w:autoSpaceDE w:val="0"/>
              <w:autoSpaceDN w:val="0"/>
              <w:adjustRightInd w:val="0"/>
              <w:spacing w:line="560" w:lineRule="exact"/>
              <w:rPr>
                <w:rFonts w:ascii="仿宋" w:hAnsi="仿宋" w:eastAsia="仿宋" w:cs="仿宋"/>
                <w:kern w:val="1"/>
                <w:sz w:val="28"/>
                <w:szCs w:val="28"/>
                <w:highlight w:val="none"/>
              </w:rPr>
            </w:pPr>
          </w:p>
        </w:tc>
        <w:tc>
          <w:tcPr>
            <w:tcW w:w="992" w:type="dxa"/>
            <w:tcMar>
              <w:top w:w="100" w:type="dxa"/>
              <w:right w:w="100" w:type="dxa"/>
            </w:tcMar>
          </w:tcPr>
          <w:p w14:paraId="11337616">
            <w:pPr>
              <w:widowControl/>
              <w:autoSpaceDE w:val="0"/>
              <w:autoSpaceDN w:val="0"/>
              <w:adjustRightInd w:val="0"/>
              <w:spacing w:line="560" w:lineRule="exact"/>
              <w:rPr>
                <w:rFonts w:ascii="仿宋" w:hAnsi="仿宋" w:eastAsia="仿宋" w:cs="仿宋"/>
                <w:kern w:val="1"/>
                <w:sz w:val="28"/>
                <w:szCs w:val="28"/>
                <w:highlight w:val="none"/>
              </w:rPr>
            </w:pPr>
          </w:p>
        </w:tc>
        <w:tc>
          <w:tcPr>
            <w:tcW w:w="3119" w:type="dxa"/>
            <w:tcMar>
              <w:top w:w="100" w:type="dxa"/>
              <w:right w:w="100" w:type="dxa"/>
            </w:tcMar>
          </w:tcPr>
          <w:p w14:paraId="66DABFD7">
            <w:pPr>
              <w:widowControl/>
              <w:autoSpaceDE w:val="0"/>
              <w:autoSpaceDN w:val="0"/>
              <w:adjustRightInd w:val="0"/>
              <w:spacing w:line="560" w:lineRule="exact"/>
              <w:rPr>
                <w:rFonts w:ascii="仿宋" w:hAnsi="仿宋" w:eastAsia="仿宋" w:cs="仿宋"/>
                <w:kern w:val="1"/>
                <w:sz w:val="28"/>
                <w:szCs w:val="28"/>
                <w:highlight w:val="none"/>
              </w:rPr>
            </w:pPr>
          </w:p>
        </w:tc>
      </w:tr>
      <w:tr w14:paraId="73D76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tcMar>
              <w:top w:w="100" w:type="dxa"/>
              <w:right w:w="100" w:type="dxa"/>
            </w:tcMar>
            <w:vAlign w:val="center"/>
          </w:tcPr>
          <w:p w14:paraId="5BFA73E9">
            <w:pPr>
              <w:widowControl/>
              <w:autoSpaceDE w:val="0"/>
              <w:autoSpaceDN w:val="0"/>
              <w:adjustRightInd w:val="0"/>
              <w:spacing w:line="560" w:lineRule="exact"/>
              <w:rPr>
                <w:rFonts w:ascii="仿宋" w:hAnsi="仿宋" w:eastAsia="仿宋" w:cs="仿宋"/>
                <w:kern w:val="1"/>
                <w:sz w:val="28"/>
                <w:szCs w:val="28"/>
                <w:highlight w:val="none"/>
              </w:rPr>
            </w:pPr>
          </w:p>
        </w:tc>
        <w:tc>
          <w:tcPr>
            <w:tcW w:w="2489" w:type="dxa"/>
            <w:tcMar>
              <w:top w:w="100" w:type="dxa"/>
              <w:right w:w="100" w:type="dxa"/>
            </w:tcMar>
          </w:tcPr>
          <w:p w14:paraId="38ACCD46">
            <w:pPr>
              <w:widowControl/>
              <w:autoSpaceDE w:val="0"/>
              <w:autoSpaceDN w:val="0"/>
              <w:adjustRightInd w:val="0"/>
              <w:spacing w:line="560" w:lineRule="exact"/>
              <w:rPr>
                <w:rFonts w:ascii="仿宋" w:hAnsi="仿宋" w:eastAsia="仿宋" w:cs="仿宋"/>
                <w:kern w:val="1"/>
                <w:sz w:val="28"/>
                <w:szCs w:val="28"/>
                <w:highlight w:val="none"/>
              </w:rPr>
            </w:pPr>
          </w:p>
        </w:tc>
        <w:tc>
          <w:tcPr>
            <w:tcW w:w="992" w:type="dxa"/>
            <w:tcMar>
              <w:top w:w="100" w:type="dxa"/>
              <w:right w:w="100" w:type="dxa"/>
            </w:tcMar>
          </w:tcPr>
          <w:p w14:paraId="4F8C026E">
            <w:pPr>
              <w:widowControl/>
              <w:autoSpaceDE w:val="0"/>
              <w:autoSpaceDN w:val="0"/>
              <w:adjustRightInd w:val="0"/>
              <w:spacing w:line="560" w:lineRule="exact"/>
              <w:rPr>
                <w:rFonts w:ascii="仿宋" w:hAnsi="仿宋" w:eastAsia="仿宋" w:cs="仿宋"/>
                <w:kern w:val="1"/>
                <w:sz w:val="28"/>
                <w:szCs w:val="28"/>
                <w:highlight w:val="none"/>
              </w:rPr>
            </w:pPr>
          </w:p>
        </w:tc>
        <w:tc>
          <w:tcPr>
            <w:tcW w:w="3119" w:type="dxa"/>
            <w:tcMar>
              <w:top w:w="100" w:type="dxa"/>
              <w:right w:w="100" w:type="dxa"/>
            </w:tcMar>
          </w:tcPr>
          <w:p w14:paraId="51B3924E">
            <w:pPr>
              <w:widowControl/>
              <w:autoSpaceDE w:val="0"/>
              <w:autoSpaceDN w:val="0"/>
              <w:adjustRightInd w:val="0"/>
              <w:spacing w:line="560" w:lineRule="exact"/>
              <w:rPr>
                <w:rFonts w:ascii="仿宋" w:hAnsi="仿宋" w:eastAsia="仿宋" w:cs="仿宋"/>
                <w:kern w:val="1"/>
                <w:sz w:val="28"/>
                <w:szCs w:val="28"/>
                <w:highlight w:val="none"/>
              </w:rPr>
            </w:pPr>
          </w:p>
        </w:tc>
      </w:tr>
      <w:tr w14:paraId="6DBD1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tcMar>
              <w:top w:w="100" w:type="dxa"/>
              <w:right w:w="100" w:type="dxa"/>
            </w:tcMar>
            <w:vAlign w:val="center"/>
          </w:tcPr>
          <w:p w14:paraId="3A184172">
            <w:pPr>
              <w:widowControl/>
              <w:autoSpaceDE w:val="0"/>
              <w:autoSpaceDN w:val="0"/>
              <w:adjustRightInd w:val="0"/>
              <w:spacing w:line="560" w:lineRule="exact"/>
              <w:rPr>
                <w:rFonts w:ascii="仿宋" w:hAnsi="仿宋" w:eastAsia="仿宋" w:cs="仿宋"/>
                <w:kern w:val="1"/>
                <w:sz w:val="28"/>
                <w:szCs w:val="28"/>
                <w:highlight w:val="none"/>
              </w:rPr>
            </w:pPr>
          </w:p>
        </w:tc>
        <w:tc>
          <w:tcPr>
            <w:tcW w:w="2489" w:type="dxa"/>
            <w:tcMar>
              <w:top w:w="100" w:type="dxa"/>
              <w:right w:w="100" w:type="dxa"/>
            </w:tcMar>
          </w:tcPr>
          <w:p w14:paraId="7BE32993">
            <w:pPr>
              <w:widowControl/>
              <w:autoSpaceDE w:val="0"/>
              <w:autoSpaceDN w:val="0"/>
              <w:adjustRightInd w:val="0"/>
              <w:spacing w:line="560" w:lineRule="exact"/>
              <w:rPr>
                <w:rFonts w:ascii="仿宋" w:hAnsi="仿宋" w:eastAsia="仿宋" w:cs="仿宋"/>
                <w:kern w:val="1"/>
                <w:sz w:val="28"/>
                <w:szCs w:val="28"/>
                <w:highlight w:val="none"/>
              </w:rPr>
            </w:pPr>
          </w:p>
        </w:tc>
        <w:tc>
          <w:tcPr>
            <w:tcW w:w="992" w:type="dxa"/>
            <w:tcMar>
              <w:top w:w="100" w:type="dxa"/>
              <w:right w:w="100" w:type="dxa"/>
            </w:tcMar>
          </w:tcPr>
          <w:p w14:paraId="2F5F68C3">
            <w:pPr>
              <w:widowControl/>
              <w:autoSpaceDE w:val="0"/>
              <w:autoSpaceDN w:val="0"/>
              <w:adjustRightInd w:val="0"/>
              <w:spacing w:line="560" w:lineRule="exact"/>
              <w:rPr>
                <w:rFonts w:ascii="仿宋" w:hAnsi="仿宋" w:eastAsia="仿宋" w:cs="仿宋"/>
                <w:kern w:val="1"/>
                <w:sz w:val="28"/>
                <w:szCs w:val="28"/>
                <w:highlight w:val="none"/>
              </w:rPr>
            </w:pPr>
          </w:p>
        </w:tc>
        <w:tc>
          <w:tcPr>
            <w:tcW w:w="3119" w:type="dxa"/>
            <w:tcMar>
              <w:top w:w="100" w:type="dxa"/>
              <w:right w:w="100" w:type="dxa"/>
            </w:tcMar>
          </w:tcPr>
          <w:p w14:paraId="6ED00692">
            <w:pPr>
              <w:widowControl/>
              <w:autoSpaceDE w:val="0"/>
              <w:autoSpaceDN w:val="0"/>
              <w:adjustRightInd w:val="0"/>
              <w:spacing w:line="560" w:lineRule="exact"/>
              <w:rPr>
                <w:rFonts w:ascii="仿宋" w:hAnsi="仿宋" w:eastAsia="仿宋" w:cs="仿宋"/>
                <w:kern w:val="1"/>
                <w:sz w:val="28"/>
                <w:szCs w:val="28"/>
                <w:highlight w:val="none"/>
              </w:rPr>
            </w:pPr>
          </w:p>
        </w:tc>
      </w:tr>
      <w:tr w14:paraId="253C8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tcMar>
              <w:top w:w="100" w:type="dxa"/>
              <w:right w:w="100" w:type="dxa"/>
            </w:tcMar>
            <w:vAlign w:val="center"/>
          </w:tcPr>
          <w:p w14:paraId="518F34B8">
            <w:pPr>
              <w:widowControl/>
              <w:autoSpaceDE w:val="0"/>
              <w:autoSpaceDN w:val="0"/>
              <w:adjustRightInd w:val="0"/>
              <w:spacing w:line="560" w:lineRule="exact"/>
              <w:rPr>
                <w:rFonts w:ascii="仿宋" w:hAnsi="仿宋" w:eastAsia="仿宋" w:cs="仿宋"/>
                <w:kern w:val="1"/>
                <w:sz w:val="28"/>
                <w:szCs w:val="28"/>
                <w:highlight w:val="none"/>
              </w:rPr>
            </w:pPr>
          </w:p>
        </w:tc>
        <w:tc>
          <w:tcPr>
            <w:tcW w:w="2489" w:type="dxa"/>
            <w:tcMar>
              <w:top w:w="100" w:type="dxa"/>
              <w:right w:w="100" w:type="dxa"/>
            </w:tcMar>
          </w:tcPr>
          <w:p w14:paraId="13C9B966">
            <w:pPr>
              <w:widowControl/>
              <w:autoSpaceDE w:val="0"/>
              <w:autoSpaceDN w:val="0"/>
              <w:adjustRightInd w:val="0"/>
              <w:spacing w:line="560" w:lineRule="exact"/>
              <w:rPr>
                <w:rFonts w:ascii="仿宋" w:hAnsi="仿宋" w:eastAsia="仿宋" w:cs="仿宋"/>
                <w:kern w:val="1"/>
                <w:sz w:val="28"/>
                <w:szCs w:val="28"/>
                <w:highlight w:val="none"/>
              </w:rPr>
            </w:pPr>
          </w:p>
        </w:tc>
        <w:tc>
          <w:tcPr>
            <w:tcW w:w="992" w:type="dxa"/>
            <w:tcMar>
              <w:top w:w="100" w:type="dxa"/>
              <w:right w:w="100" w:type="dxa"/>
            </w:tcMar>
          </w:tcPr>
          <w:p w14:paraId="7AF47F01">
            <w:pPr>
              <w:widowControl/>
              <w:autoSpaceDE w:val="0"/>
              <w:autoSpaceDN w:val="0"/>
              <w:adjustRightInd w:val="0"/>
              <w:spacing w:line="560" w:lineRule="exact"/>
              <w:rPr>
                <w:rFonts w:ascii="仿宋" w:hAnsi="仿宋" w:eastAsia="仿宋" w:cs="仿宋"/>
                <w:kern w:val="1"/>
                <w:sz w:val="28"/>
                <w:szCs w:val="28"/>
                <w:highlight w:val="none"/>
              </w:rPr>
            </w:pPr>
          </w:p>
        </w:tc>
        <w:tc>
          <w:tcPr>
            <w:tcW w:w="3119" w:type="dxa"/>
            <w:tcMar>
              <w:top w:w="100" w:type="dxa"/>
              <w:right w:w="100" w:type="dxa"/>
            </w:tcMar>
          </w:tcPr>
          <w:p w14:paraId="28E7DCD7">
            <w:pPr>
              <w:widowControl/>
              <w:autoSpaceDE w:val="0"/>
              <w:autoSpaceDN w:val="0"/>
              <w:adjustRightInd w:val="0"/>
              <w:spacing w:line="560" w:lineRule="exact"/>
              <w:rPr>
                <w:rFonts w:ascii="仿宋" w:hAnsi="仿宋" w:eastAsia="仿宋" w:cs="仿宋"/>
                <w:kern w:val="1"/>
                <w:sz w:val="28"/>
                <w:szCs w:val="28"/>
                <w:highlight w:val="none"/>
              </w:rPr>
            </w:pPr>
          </w:p>
        </w:tc>
      </w:tr>
      <w:tr w14:paraId="7F5AC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tcMar>
              <w:top w:w="100" w:type="dxa"/>
              <w:right w:w="100" w:type="dxa"/>
            </w:tcMar>
            <w:vAlign w:val="center"/>
          </w:tcPr>
          <w:p w14:paraId="4F659B48">
            <w:pPr>
              <w:widowControl/>
              <w:autoSpaceDE w:val="0"/>
              <w:autoSpaceDN w:val="0"/>
              <w:adjustRightInd w:val="0"/>
              <w:spacing w:line="560" w:lineRule="exact"/>
              <w:rPr>
                <w:rFonts w:ascii="仿宋" w:hAnsi="仿宋" w:eastAsia="仿宋" w:cs="仿宋"/>
                <w:kern w:val="1"/>
                <w:sz w:val="28"/>
                <w:szCs w:val="28"/>
                <w:highlight w:val="none"/>
              </w:rPr>
            </w:pPr>
          </w:p>
        </w:tc>
        <w:tc>
          <w:tcPr>
            <w:tcW w:w="2489" w:type="dxa"/>
            <w:tcMar>
              <w:top w:w="100" w:type="dxa"/>
              <w:right w:w="100" w:type="dxa"/>
            </w:tcMar>
          </w:tcPr>
          <w:p w14:paraId="48D9318E">
            <w:pPr>
              <w:widowControl/>
              <w:autoSpaceDE w:val="0"/>
              <w:autoSpaceDN w:val="0"/>
              <w:adjustRightInd w:val="0"/>
              <w:spacing w:line="560" w:lineRule="exact"/>
              <w:rPr>
                <w:rFonts w:ascii="仿宋" w:hAnsi="仿宋" w:eastAsia="仿宋" w:cs="仿宋"/>
                <w:kern w:val="1"/>
                <w:sz w:val="28"/>
                <w:szCs w:val="28"/>
                <w:highlight w:val="none"/>
              </w:rPr>
            </w:pPr>
          </w:p>
        </w:tc>
        <w:tc>
          <w:tcPr>
            <w:tcW w:w="992" w:type="dxa"/>
            <w:tcMar>
              <w:top w:w="100" w:type="dxa"/>
              <w:right w:w="100" w:type="dxa"/>
            </w:tcMar>
          </w:tcPr>
          <w:p w14:paraId="169DA7A7">
            <w:pPr>
              <w:widowControl/>
              <w:autoSpaceDE w:val="0"/>
              <w:autoSpaceDN w:val="0"/>
              <w:adjustRightInd w:val="0"/>
              <w:spacing w:line="560" w:lineRule="exact"/>
              <w:rPr>
                <w:rFonts w:ascii="仿宋" w:hAnsi="仿宋" w:eastAsia="仿宋" w:cs="仿宋"/>
                <w:kern w:val="1"/>
                <w:sz w:val="28"/>
                <w:szCs w:val="28"/>
                <w:highlight w:val="none"/>
              </w:rPr>
            </w:pPr>
          </w:p>
        </w:tc>
        <w:tc>
          <w:tcPr>
            <w:tcW w:w="3119" w:type="dxa"/>
            <w:tcMar>
              <w:top w:w="100" w:type="dxa"/>
              <w:right w:w="100" w:type="dxa"/>
            </w:tcMar>
          </w:tcPr>
          <w:p w14:paraId="327F000E">
            <w:pPr>
              <w:widowControl/>
              <w:autoSpaceDE w:val="0"/>
              <w:autoSpaceDN w:val="0"/>
              <w:adjustRightInd w:val="0"/>
              <w:spacing w:line="560" w:lineRule="exact"/>
              <w:rPr>
                <w:rFonts w:ascii="仿宋" w:hAnsi="仿宋" w:eastAsia="仿宋" w:cs="仿宋"/>
                <w:kern w:val="1"/>
                <w:sz w:val="28"/>
                <w:szCs w:val="28"/>
                <w:highlight w:val="none"/>
              </w:rPr>
            </w:pPr>
          </w:p>
        </w:tc>
      </w:tr>
      <w:tr w14:paraId="00518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tcMar>
              <w:top w:w="100" w:type="dxa"/>
              <w:right w:w="100" w:type="dxa"/>
            </w:tcMar>
            <w:vAlign w:val="center"/>
          </w:tcPr>
          <w:p w14:paraId="183E7C07">
            <w:pPr>
              <w:widowControl/>
              <w:autoSpaceDE w:val="0"/>
              <w:autoSpaceDN w:val="0"/>
              <w:adjustRightInd w:val="0"/>
              <w:spacing w:line="560" w:lineRule="exact"/>
              <w:rPr>
                <w:rFonts w:ascii="仿宋" w:hAnsi="仿宋" w:eastAsia="仿宋" w:cs="仿宋"/>
                <w:kern w:val="1"/>
                <w:sz w:val="28"/>
                <w:szCs w:val="28"/>
                <w:highlight w:val="none"/>
              </w:rPr>
            </w:pPr>
          </w:p>
        </w:tc>
        <w:tc>
          <w:tcPr>
            <w:tcW w:w="2489" w:type="dxa"/>
            <w:tcMar>
              <w:top w:w="100" w:type="dxa"/>
              <w:right w:w="100" w:type="dxa"/>
            </w:tcMar>
          </w:tcPr>
          <w:p w14:paraId="4AC889B2">
            <w:pPr>
              <w:widowControl/>
              <w:autoSpaceDE w:val="0"/>
              <w:autoSpaceDN w:val="0"/>
              <w:adjustRightInd w:val="0"/>
              <w:spacing w:line="560" w:lineRule="exact"/>
              <w:rPr>
                <w:rFonts w:ascii="仿宋" w:hAnsi="仿宋" w:eastAsia="仿宋" w:cs="仿宋"/>
                <w:kern w:val="1"/>
                <w:sz w:val="28"/>
                <w:szCs w:val="28"/>
                <w:highlight w:val="none"/>
              </w:rPr>
            </w:pPr>
          </w:p>
        </w:tc>
        <w:tc>
          <w:tcPr>
            <w:tcW w:w="992" w:type="dxa"/>
            <w:tcMar>
              <w:top w:w="100" w:type="dxa"/>
              <w:right w:w="100" w:type="dxa"/>
            </w:tcMar>
          </w:tcPr>
          <w:p w14:paraId="50250D02">
            <w:pPr>
              <w:widowControl/>
              <w:autoSpaceDE w:val="0"/>
              <w:autoSpaceDN w:val="0"/>
              <w:adjustRightInd w:val="0"/>
              <w:spacing w:line="560" w:lineRule="exact"/>
              <w:rPr>
                <w:rFonts w:ascii="仿宋" w:hAnsi="仿宋" w:eastAsia="仿宋" w:cs="仿宋"/>
                <w:kern w:val="1"/>
                <w:sz w:val="28"/>
                <w:szCs w:val="28"/>
                <w:highlight w:val="none"/>
              </w:rPr>
            </w:pPr>
          </w:p>
        </w:tc>
        <w:tc>
          <w:tcPr>
            <w:tcW w:w="3119" w:type="dxa"/>
            <w:tcMar>
              <w:top w:w="100" w:type="dxa"/>
              <w:right w:w="100" w:type="dxa"/>
            </w:tcMar>
          </w:tcPr>
          <w:p w14:paraId="27AE01D9">
            <w:pPr>
              <w:widowControl/>
              <w:autoSpaceDE w:val="0"/>
              <w:autoSpaceDN w:val="0"/>
              <w:adjustRightInd w:val="0"/>
              <w:spacing w:line="560" w:lineRule="exact"/>
              <w:rPr>
                <w:rFonts w:ascii="仿宋" w:hAnsi="仿宋" w:eastAsia="仿宋" w:cs="仿宋"/>
                <w:kern w:val="1"/>
                <w:sz w:val="28"/>
                <w:szCs w:val="28"/>
                <w:highlight w:val="none"/>
              </w:rPr>
            </w:pPr>
          </w:p>
        </w:tc>
      </w:tr>
      <w:tr w14:paraId="1F521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tcMar>
              <w:top w:w="100" w:type="dxa"/>
              <w:right w:w="100" w:type="dxa"/>
            </w:tcMar>
            <w:vAlign w:val="center"/>
          </w:tcPr>
          <w:p w14:paraId="427F3FA5">
            <w:pPr>
              <w:widowControl/>
              <w:autoSpaceDE w:val="0"/>
              <w:autoSpaceDN w:val="0"/>
              <w:adjustRightInd w:val="0"/>
              <w:spacing w:line="560" w:lineRule="exact"/>
              <w:rPr>
                <w:rFonts w:ascii="仿宋" w:hAnsi="仿宋" w:eastAsia="仿宋" w:cs="仿宋"/>
                <w:kern w:val="1"/>
                <w:sz w:val="28"/>
                <w:szCs w:val="28"/>
                <w:highlight w:val="none"/>
              </w:rPr>
            </w:pPr>
          </w:p>
        </w:tc>
        <w:tc>
          <w:tcPr>
            <w:tcW w:w="2489" w:type="dxa"/>
            <w:tcMar>
              <w:top w:w="100" w:type="dxa"/>
              <w:right w:w="100" w:type="dxa"/>
            </w:tcMar>
          </w:tcPr>
          <w:p w14:paraId="7A501C0A">
            <w:pPr>
              <w:widowControl/>
              <w:autoSpaceDE w:val="0"/>
              <w:autoSpaceDN w:val="0"/>
              <w:adjustRightInd w:val="0"/>
              <w:spacing w:line="560" w:lineRule="exact"/>
              <w:rPr>
                <w:rFonts w:ascii="仿宋" w:hAnsi="仿宋" w:eastAsia="仿宋" w:cs="仿宋"/>
                <w:kern w:val="1"/>
                <w:sz w:val="28"/>
                <w:szCs w:val="28"/>
                <w:highlight w:val="none"/>
              </w:rPr>
            </w:pPr>
          </w:p>
        </w:tc>
        <w:tc>
          <w:tcPr>
            <w:tcW w:w="992" w:type="dxa"/>
            <w:tcMar>
              <w:top w:w="100" w:type="dxa"/>
              <w:right w:w="100" w:type="dxa"/>
            </w:tcMar>
          </w:tcPr>
          <w:p w14:paraId="4C3F1CC8">
            <w:pPr>
              <w:widowControl/>
              <w:autoSpaceDE w:val="0"/>
              <w:autoSpaceDN w:val="0"/>
              <w:adjustRightInd w:val="0"/>
              <w:spacing w:line="560" w:lineRule="exact"/>
              <w:rPr>
                <w:rFonts w:ascii="仿宋" w:hAnsi="仿宋" w:eastAsia="仿宋" w:cs="仿宋"/>
                <w:kern w:val="1"/>
                <w:sz w:val="28"/>
                <w:szCs w:val="28"/>
                <w:highlight w:val="none"/>
              </w:rPr>
            </w:pPr>
          </w:p>
        </w:tc>
        <w:tc>
          <w:tcPr>
            <w:tcW w:w="3119" w:type="dxa"/>
            <w:tcMar>
              <w:top w:w="100" w:type="dxa"/>
              <w:right w:w="100" w:type="dxa"/>
            </w:tcMar>
          </w:tcPr>
          <w:p w14:paraId="122885BA">
            <w:pPr>
              <w:widowControl/>
              <w:autoSpaceDE w:val="0"/>
              <w:autoSpaceDN w:val="0"/>
              <w:adjustRightInd w:val="0"/>
              <w:spacing w:line="560" w:lineRule="exact"/>
              <w:rPr>
                <w:rFonts w:ascii="仿宋" w:hAnsi="仿宋" w:eastAsia="仿宋" w:cs="仿宋"/>
                <w:kern w:val="1"/>
                <w:sz w:val="28"/>
                <w:szCs w:val="28"/>
                <w:highlight w:val="none"/>
              </w:rPr>
            </w:pPr>
          </w:p>
        </w:tc>
      </w:tr>
      <w:tr w14:paraId="5FBB0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297" w:type="dxa"/>
            <w:tcMar>
              <w:top w:w="100" w:type="dxa"/>
              <w:right w:w="100" w:type="dxa"/>
            </w:tcMar>
            <w:vAlign w:val="center"/>
          </w:tcPr>
          <w:p w14:paraId="7585DE2E">
            <w:pPr>
              <w:widowControl/>
              <w:autoSpaceDE w:val="0"/>
              <w:autoSpaceDN w:val="0"/>
              <w:adjustRightInd w:val="0"/>
              <w:spacing w:line="560" w:lineRule="exact"/>
              <w:rPr>
                <w:rFonts w:ascii="仿宋" w:hAnsi="仿宋" w:eastAsia="仿宋" w:cs="仿宋"/>
                <w:kern w:val="1"/>
                <w:sz w:val="28"/>
                <w:szCs w:val="28"/>
                <w:highlight w:val="none"/>
              </w:rPr>
            </w:pPr>
          </w:p>
        </w:tc>
        <w:tc>
          <w:tcPr>
            <w:tcW w:w="2489" w:type="dxa"/>
            <w:tcMar>
              <w:top w:w="100" w:type="dxa"/>
              <w:right w:w="100" w:type="dxa"/>
            </w:tcMar>
          </w:tcPr>
          <w:p w14:paraId="1F378666">
            <w:pPr>
              <w:widowControl/>
              <w:autoSpaceDE w:val="0"/>
              <w:autoSpaceDN w:val="0"/>
              <w:adjustRightInd w:val="0"/>
              <w:spacing w:line="560" w:lineRule="exact"/>
              <w:rPr>
                <w:rFonts w:ascii="仿宋" w:hAnsi="仿宋" w:eastAsia="仿宋" w:cs="仿宋"/>
                <w:kern w:val="1"/>
                <w:sz w:val="28"/>
                <w:szCs w:val="28"/>
                <w:highlight w:val="none"/>
              </w:rPr>
            </w:pPr>
          </w:p>
        </w:tc>
        <w:tc>
          <w:tcPr>
            <w:tcW w:w="992" w:type="dxa"/>
            <w:tcMar>
              <w:top w:w="100" w:type="dxa"/>
              <w:right w:w="100" w:type="dxa"/>
            </w:tcMar>
          </w:tcPr>
          <w:p w14:paraId="46EDC739">
            <w:pPr>
              <w:widowControl/>
              <w:autoSpaceDE w:val="0"/>
              <w:autoSpaceDN w:val="0"/>
              <w:adjustRightInd w:val="0"/>
              <w:spacing w:line="560" w:lineRule="exact"/>
              <w:rPr>
                <w:rFonts w:ascii="仿宋" w:hAnsi="仿宋" w:eastAsia="仿宋" w:cs="仿宋"/>
                <w:kern w:val="1"/>
                <w:sz w:val="28"/>
                <w:szCs w:val="28"/>
                <w:highlight w:val="none"/>
              </w:rPr>
            </w:pPr>
          </w:p>
        </w:tc>
        <w:tc>
          <w:tcPr>
            <w:tcW w:w="3119" w:type="dxa"/>
            <w:tcMar>
              <w:top w:w="100" w:type="dxa"/>
              <w:right w:w="100" w:type="dxa"/>
            </w:tcMar>
          </w:tcPr>
          <w:p w14:paraId="072D42C9">
            <w:pPr>
              <w:widowControl/>
              <w:autoSpaceDE w:val="0"/>
              <w:autoSpaceDN w:val="0"/>
              <w:adjustRightInd w:val="0"/>
              <w:spacing w:line="560" w:lineRule="exact"/>
              <w:rPr>
                <w:rFonts w:ascii="仿宋" w:hAnsi="仿宋" w:eastAsia="仿宋" w:cs="仿宋"/>
                <w:kern w:val="1"/>
                <w:sz w:val="28"/>
                <w:szCs w:val="28"/>
                <w:highlight w:val="none"/>
              </w:rPr>
            </w:pPr>
          </w:p>
        </w:tc>
      </w:tr>
      <w:tr w14:paraId="797E1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tcMar>
              <w:top w:w="100" w:type="dxa"/>
              <w:right w:w="100" w:type="dxa"/>
            </w:tcMar>
            <w:vAlign w:val="center"/>
          </w:tcPr>
          <w:p w14:paraId="11A664DF">
            <w:pPr>
              <w:widowControl/>
              <w:autoSpaceDE w:val="0"/>
              <w:autoSpaceDN w:val="0"/>
              <w:adjustRightInd w:val="0"/>
              <w:spacing w:line="560" w:lineRule="exact"/>
              <w:rPr>
                <w:rFonts w:ascii="仿宋" w:hAnsi="仿宋" w:eastAsia="仿宋" w:cs="仿宋"/>
                <w:kern w:val="1"/>
                <w:sz w:val="28"/>
                <w:szCs w:val="28"/>
                <w:highlight w:val="none"/>
              </w:rPr>
            </w:pPr>
          </w:p>
        </w:tc>
        <w:tc>
          <w:tcPr>
            <w:tcW w:w="2489" w:type="dxa"/>
            <w:tcMar>
              <w:top w:w="100" w:type="dxa"/>
              <w:right w:w="100" w:type="dxa"/>
            </w:tcMar>
          </w:tcPr>
          <w:p w14:paraId="14F21358">
            <w:pPr>
              <w:widowControl/>
              <w:autoSpaceDE w:val="0"/>
              <w:autoSpaceDN w:val="0"/>
              <w:adjustRightInd w:val="0"/>
              <w:spacing w:line="560" w:lineRule="exact"/>
              <w:rPr>
                <w:rFonts w:ascii="仿宋" w:hAnsi="仿宋" w:eastAsia="仿宋" w:cs="仿宋"/>
                <w:kern w:val="1"/>
                <w:sz w:val="28"/>
                <w:szCs w:val="28"/>
                <w:highlight w:val="none"/>
              </w:rPr>
            </w:pPr>
          </w:p>
        </w:tc>
        <w:tc>
          <w:tcPr>
            <w:tcW w:w="992" w:type="dxa"/>
            <w:tcMar>
              <w:top w:w="100" w:type="dxa"/>
              <w:right w:w="100" w:type="dxa"/>
            </w:tcMar>
          </w:tcPr>
          <w:p w14:paraId="3E7E350D">
            <w:pPr>
              <w:widowControl/>
              <w:autoSpaceDE w:val="0"/>
              <w:autoSpaceDN w:val="0"/>
              <w:adjustRightInd w:val="0"/>
              <w:spacing w:line="560" w:lineRule="exact"/>
              <w:rPr>
                <w:rFonts w:ascii="仿宋" w:hAnsi="仿宋" w:eastAsia="仿宋" w:cs="仿宋"/>
                <w:kern w:val="1"/>
                <w:sz w:val="28"/>
                <w:szCs w:val="28"/>
                <w:highlight w:val="none"/>
              </w:rPr>
            </w:pPr>
          </w:p>
        </w:tc>
        <w:tc>
          <w:tcPr>
            <w:tcW w:w="3119" w:type="dxa"/>
            <w:tcMar>
              <w:top w:w="100" w:type="dxa"/>
              <w:right w:w="100" w:type="dxa"/>
            </w:tcMar>
          </w:tcPr>
          <w:p w14:paraId="0C6D1E9B">
            <w:pPr>
              <w:widowControl/>
              <w:autoSpaceDE w:val="0"/>
              <w:autoSpaceDN w:val="0"/>
              <w:adjustRightInd w:val="0"/>
              <w:spacing w:line="560" w:lineRule="exact"/>
              <w:rPr>
                <w:rFonts w:ascii="仿宋" w:hAnsi="仿宋" w:eastAsia="仿宋" w:cs="仿宋"/>
                <w:kern w:val="1"/>
                <w:sz w:val="28"/>
                <w:szCs w:val="28"/>
                <w:highlight w:val="none"/>
              </w:rPr>
            </w:pPr>
          </w:p>
        </w:tc>
      </w:tr>
    </w:tbl>
    <w:p w14:paraId="4E0CC3AC">
      <w:pPr>
        <w:widowControl/>
        <w:autoSpaceDE w:val="0"/>
        <w:autoSpaceDN w:val="0"/>
        <w:adjustRightInd w:val="0"/>
        <w:spacing w:line="560" w:lineRule="exact"/>
        <w:rPr>
          <w:rStyle w:val="43"/>
          <w:b/>
          <w:sz w:val="28"/>
          <w:szCs w:val="28"/>
          <w:highlight w:val="none"/>
        </w:rPr>
      </w:pPr>
      <w:r>
        <w:rPr>
          <w:rFonts w:hint="eastAsia" w:ascii="仿宋" w:hAnsi="仿宋" w:eastAsia="仿宋"/>
          <w:b/>
          <w:sz w:val="28"/>
          <w:szCs w:val="28"/>
          <w:highlight w:val="none"/>
        </w:rPr>
        <w:t>备注：采购文件第三章 带“★”条款为实质性条款，成交人必须按照采购文件的要求做出实质性响应。</w:t>
      </w:r>
    </w:p>
    <w:p w14:paraId="0E0B8FE7">
      <w:pPr>
        <w:widowControl/>
        <w:autoSpaceDE w:val="0"/>
        <w:autoSpaceDN w:val="0"/>
        <w:adjustRightInd w:val="0"/>
        <w:spacing w:line="560" w:lineRule="exact"/>
        <w:rPr>
          <w:rStyle w:val="43"/>
          <w:sz w:val="28"/>
          <w:szCs w:val="28"/>
          <w:highlight w:val="none"/>
        </w:rPr>
      </w:pPr>
      <w:r>
        <w:rPr>
          <w:rStyle w:val="43"/>
          <w:rFonts w:hint="eastAsia"/>
          <w:sz w:val="28"/>
          <w:szCs w:val="28"/>
          <w:highlight w:val="none"/>
        </w:rPr>
        <w:t>供应商名称（盖公章）：</w:t>
      </w:r>
    </w:p>
    <w:p w14:paraId="6209B751">
      <w:pPr>
        <w:widowControl/>
        <w:autoSpaceDE w:val="0"/>
        <w:autoSpaceDN w:val="0"/>
        <w:adjustRightInd w:val="0"/>
        <w:spacing w:line="560" w:lineRule="exact"/>
        <w:rPr>
          <w:rStyle w:val="43"/>
          <w:sz w:val="28"/>
          <w:szCs w:val="28"/>
          <w:highlight w:val="none"/>
        </w:rPr>
      </w:pPr>
      <w:r>
        <w:rPr>
          <w:rStyle w:val="43"/>
          <w:rFonts w:hint="eastAsia"/>
          <w:sz w:val="28"/>
          <w:szCs w:val="28"/>
          <w:highlight w:val="none"/>
        </w:rPr>
        <w:t>供应商法定代表人或者被授权代表：（签字）</w:t>
      </w:r>
    </w:p>
    <w:p w14:paraId="7117DCA1">
      <w:pPr>
        <w:widowControl/>
        <w:autoSpaceDE w:val="0"/>
        <w:autoSpaceDN w:val="0"/>
        <w:adjustRightInd w:val="0"/>
        <w:spacing w:line="560" w:lineRule="exact"/>
        <w:rPr>
          <w:rStyle w:val="43"/>
          <w:sz w:val="28"/>
          <w:szCs w:val="28"/>
          <w:highlight w:val="none"/>
        </w:rPr>
      </w:pPr>
      <w:r>
        <w:rPr>
          <w:rStyle w:val="43"/>
          <w:rFonts w:hint="eastAsia"/>
          <w:sz w:val="28"/>
          <w:szCs w:val="28"/>
          <w:highlight w:val="none"/>
        </w:rPr>
        <w:t>时间：年月日</w:t>
      </w:r>
    </w:p>
    <w:p w14:paraId="1195C0C1">
      <w:pPr>
        <w:widowControl/>
        <w:autoSpaceDE w:val="0"/>
        <w:autoSpaceDN w:val="0"/>
        <w:adjustRightInd w:val="0"/>
        <w:spacing w:line="560" w:lineRule="exact"/>
        <w:rPr>
          <w:rFonts w:ascii="仿宋" w:hAnsi="仿宋" w:eastAsia="仿宋" w:cs="宋体"/>
          <w:kern w:val="1"/>
          <w:sz w:val="28"/>
          <w:szCs w:val="28"/>
          <w:highlight w:val="none"/>
        </w:rPr>
        <w:sectPr>
          <w:pgSz w:w="11906" w:h="16838"/>
          <w:pgMar w:top="1418" w:right="1418" w:bottom="1418" w:left="1418" w:header="851" w:footer="992" w:gutter="0"/>
          <w:cols w:space="720" w:num="1"/>
          <w:docGrid w:type="lines" w:linePitch="312" w:charSpace="0"/>
        </w:sectPr>
      </w:pPr>
    </w:p>
    <w:p w14:paraId="7075AF5F">
      <w:pPr>
        <w:widowControl/>
        <w:autoSpaceDE w:val="0"/>
        <w:autoSpaceDN w:val="0"/>
        <w:adjustRightInd w:val="0"/>
        <w:spacing w:line="560" w:lineRule="exact"/>
        <w:rPr>
          <w:rStyle w:val="43"/>
          <w:rFonts w:cs="仿宋"/>
          <w:sz w:val="24"/>
          <w:szCs w:val="24"/>
          <w:highlight w:val="none"/>
        </w:rPr>
      </w:pPr>
      <w:bookmarkStart w:id="69" w:name="_Toc152042580"/>
      <w:bookmarkStart w:id="70" w:name="_Toc300835213"/>
      <w:bookmarkStart w:id="71" w:name="_Toc247514283"/>
      <w:bookmarkStart w:id="72" w:name="_Toc144974860"/>
      <w:bookmarkStart w:id="73" w:name="_Toc247527831"/>
      <w:bookmarkStart w:id="74" w:name="_Toc152045791"/>
      <w:r>
        <w:rPr>
          <w:rStyle w:val="43"/>
          <w:rFonts w:hint="eastAsia" w:cs="仿宋"/>
          <w:sz w:val="24"/>
          <w:szCs w:val="24"/>
          <w:highlight w:val="none"/>
        </w:rPr>
        <w:t xml:space="preserve">附件5                          </w:t>
      </w:r>
    </w:p>
    <w:p w14:paraId="3FD0B3A4">
      <w:pPr>
        <w:spacing w:line="560" w:lineRule="exact"/>
        <w:jc w:val="center"/>
        <w:rPr>
          <w:rFonts w:ascii="仿宋" w:hAnsi="仿宋" w:eastAsia="仿宋" w:cs="仿宋"/>
          <w:sz w:val="28"/>
          <w:szCs w:val="28"/>
          <w:highlight w:val="none"/>
        </w:rPr>
      </w:pPr>
      <w:r>
        <w:rPr>
          <w:rFonts w:hint="eastAsia" w:ascii="仿宋" w:hAnsi="仿宋" w:eastAsia="仿宋" w:cs="仿宋"/>
          <w:sz w:val="32"/>
          <w:szCs w:val="32"/>
          <w:highlight w:val="none"/>
        </w:rPr>
        <w:t>法定代表人身份证明</w:t>
      </w:r>
      <w:bookmarkEnd w:id="69"/>
      <w:bookmarkEnd w:id="70"/>
      <w:bookmarkEnd w:id="71"/>
      <w:bookmarkEnd w:id="72"/>
      <w:bookmarkEnd w:id="73"/>
      <w:bookmarkEnd w:id="74"/>
    </w:p>
    <w:p w14:paraId="4F7DF44A">
      <w:pPr>
        <w:spacing w:line="560" w:lineRule="exact"/>
        <w:rPr>
          <w:rFonts w:ascii="仿宋" w:hAnsi="仿宋" w:eastAsia="仿宋" w:cs="仿宋"/>
          <w:sz w:val="28"/>
          <w:szCs w:val="28"/>
          <w:highlight w:val="none"/>
        </w:rPr>
      </w:pPr>
    </w:p>
    <w:p w14:paraId="7D6B87E1">
      <w:pPr>
        <w:spacing w:line="560" w:lineRule="exact"/>
        <w:rPr>
          <w:rFonts w:ascii="仿宋" w:hAnsi="仿宋" w:eastAsia="仿宋" w:cs="仿宋"/>
          <w:sz w:val="28"/>
          <w:szCs w:val="28"/>
          <w:highlight w:val="none"/>
          <w:u w:val="single"/>
        </w:rPr>
      </w:pPr>
      <w:r>
        <w:rPr>
          <w:rFonts w:hint="eastAsia" w:ascii="仿宋" w:hAnsi="仿宋" w:eastAsia="仿宋" w:cs="仿宋"/>
          <w:sz w:val="28"/>
          <w:szCs w:val="28"/>
          <w:highlight w:val="none"/>
        </w:rPr>
        <w:t>供应商名称：</w:t>
      </w:r>
    </w:p>
    <w:p w14:paraId="0FC84296">
      <w:pPr>
        <w:spacing w:line="560" w:lineRule="exact"/>
        <w:rPr>
          <w:rFonts w:ascii="仿宋" w:hAnsi="仿宋" w:eastAsia="仿宋" w:cs="仿宋"/>
          <w:sz w:val="28"/>
          <w:szCs w:val="28"/>
          <w:highlight w:val="none"/>
          <w:u w:val="single"/>
        </w:rPr>
      </w:pPr>
      <w:r>
        <w:rPr>
          <w:rFonts w:hint="eastAsia" w:ascii="仿宋" w:hAnsi="仿宋" w:eastAsia="仿宋" w:cs="仿宋"/>
          <w:sz w:val="28"/>
          <w:szCs w:val="28"/>
          <w:highlight w:val="none"/>
        </w:rPr>
        <w:t>单位性质：</w:t>
      </w:r>
    </w:p>
    <w:p w14:paraId="14E4D4C0">
      <w:pPr>
        <w:spacing w:line="560" w:lineRule="exact"/>
        <w:rPr>
          <w:rFonts w:ascii="仿宋" w:hAnsi="仿宋" w:eastAsia="仿宋" w:cs="仿宋"/>
          <w:sz w:val="28"/>
          <w:szCs w:val="28"/>
          <w:highlight w:val="none"/>
          <w:u w:val="single"/>
        </w:rPr>
      </w:pPr>
      <w:r>
        <w:rPr>
          <w:rFonts w:hint="eastAsia" w:ascii="仿宋" w:hAnsi="仿宋" w:eastAsia="仿宋" w:cs="仿宋"/>
          <w:sz w:val="28"/>
          <w:szCs w:val="28"/>
          <w:highlight w:val="none"/>
        </w:rPr>
        <w:t xml:space="preserve">地址： </w:t>
      </w:r>
    </w:p>
    <w:p w14:paraId="5C12D7F0">
      <w:pPr>
        <w:spacing w:line="560" w:lineRule="exact"/>
        <w:rPr>
          <w:rFonts w:ascii="仿宋" w:hAnsi="仿宋" w:eastAsia="仿宋" w:cs="仿宋"/>
          <w:sz w:val="28"/>
          <w:szCs w:val="28"/>
          <w:highlight w:val="none"/>
        </w:rPr>
      </w:pPr>
      <w:r>
        <w:rPr>
          <w:rFonts w:hint="eastAsia" w:ascii="仿宋" w:hAnsi="仿宋" w:eastAsia="仿宋" w:cs="仿宋"/>
          <w:sz w:val="28"/>
          <w:szCs w:val="28"/>
          <w:highlight w:val="none"/>
        </w:rPr>
        <w:t>成立时间： 年  月 日</w:t>
      </w:r>
    </w:p>
    <w:p w14:paraId="706DED9A">
      <w:pPr>
        <w:spacing w:line="560" w:lineRule="exact"/>
        <w:rPr>
          <w:rFonts w:ascii="仿宋" w:hAnsi="仿宋" w:eastAsia="仿宋" w:cs="仿宋"/>
          <w:sz w:val="28"/>
          <w:szCs w:val="28"/>
          <w:highlight w:val="none"/>
          <w:u w:val="single"/>
        </w:rPr>
      </w:pPr>
      <w:r>
        <w:rPr>
          <w:rFonts w:hint="eastAsia" w:ascii="仿宋" w:hAnsi="仿宋" w:eastAsia="仿宋" w:cs="仿宋"/>
          <w:sz w:val="28"/>
          <w:szCs w:val="28"/>
          <w:highlight w:val="none"/>
        </w:rPr>
        <w:t>经营期限：</w:t>
      </w:r>
    </w:p>
    <w:p w14:paraId="0482A653">
      <w:pPr>
        <w:spacing w:line="560" w:lineRule="exact"/>
        <w:rPr>
          <w:rFonts w:ascii="仿宋" w:hAnsi="仿宋" w:eastAsia="仿宋" w:cs="仿宋"/>
          <w:sz w:val="28"/>
          <w:szCs w:val="28"/>
          <w:highlight w:val="none"/>
        </w:rPr>
      </w:pPr>
    </w:p>
    <w:p w14:paraId="18C42CD4">
      <w:pPr>
        <w:spacing w:line="560" w:lineRule="exact"/>
        <w:rPr>
          <w:rFonts w:ascii="仿宋" w:hAnsi="仿宋" w:eastAsia="仿宋" w:cs="仿宋"/>
          <w:sz w:val="28"/>
          <w:szCs w:val="28"/>
          <w:highlight w:val="none"/>
          <w:u w:val="single"/>
        </w:rPr>
      </w:pPr>
      <w:r>
        <w:rPr>
          <w:rFonts w:hint="eastAsia" w:ascii="仿宋" w:hAnsi="仿宋" w:eastAsia="仿宋" w:cs="仿宋"/>
          <w:sz w:val="28"/>
          <w:szCs w:val="28"/>
          <w:highlight w:val="none"/>
        </w:rPr>
        <w:t>姓名：    性别：   年龄：    职务：</w:t>
      </w:r>
    </w:p>
    <w:p w14:paraId="6BA9C714">
      <w:pPr>
        <w:spacing w:line="560" w:lineRule="exact"/>
        <w:rPr>
          <w:rFonts w:ascii="仿宋" w:hAnsi="仿宋" w:eastAsia="仿宋" w:cs="仿宋"/>
          <w:sz w:val="28"/>
          <w:szCs w:val="28"/>
          <w:highlight w:val="none"/>
        </w:rPr>
      </w:pPr>
      <w:r>
        <w:rPr>
          <w:rFonts w:hint="eastAsia" w:ascii="仿宋" w:hAnsi="仿宋" w:eastAsia="仿宋" w:cs="仿宋"/>
          <w:sz w:val="28"/>
          <w:szCs w:val="28"/>
          <w:highlight w:val="none"/>
        </w:rPr>
        <w:t>系 （供应商名称）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的法定代表人。</w:t>
      </w:r>
    </w:p>
    <w:p w14:paraId="7BDDCF5D">
      <w:pPr>
        <w:spacing w:line="5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特此证明。</w:t>
      </w:r>
    </w:p>
    <w:p w14:paraId="7AE5145F">
      <w:pPr>
        <w:spacing w:line="560" w:lineRule="exact"/>
        <w:rPr>
          <w:rFonts w:ascii="仿宋" w:hAnsi="仿宋" w:eastAsia="仿宋" w:cs="仿宋"/>
          <w:sz w:val="28"/>
          <w:szCs w:val="28"/>
          <w:highlight w:val="none"/>
        </w:rPr>
      </w:pPr>
    </w:p>
    <w:p w14:paraId="23386E42">
      <w:pPr>
        <w:spacing w:line="560" w:lineRule="exact"/>
        <w:rPr>
          <w:rFonts w:ascii="仿宋" w:hAnsi="仿宋" w:eastAsia="仿宋" w:cs="仿宋"/>
          <w:sz w:val="28"/>
          <w:szCs w:val="28"/>
          <w:highlight w:val="none"/>
        </w:rPr>
      </w:pPr>
      <w:r>
        <w:rPr>
          <w:rFonts w:hint="eastAsia" w:ascii="仿宋" w:hAnsi="仿宋" w:eastAsia="仿宋" w:cs="仿宋"/>
          <w:sz w:val="28"/>
          <w:szCs w:val="28"/>
          <w:highlight w:val="none"/>
        </w:rPr>
        <w:t>附：法定代表人身份证复印件。</w:t>
      </w:r>
    </w:p>
    <w:p w14:paraId="4E8B6701">
      <w:pPr>
        <w:spacing w:line="560" w:lineRule="exact"/>
        <w:rPr>
          <w:rFonts w:ascii="仿宋" w:hAnsi="仿宋" w:eastAsia="仿宋" w:cs="仿宋"/>
          <w:sz w:val="28"/>
          <w:szCs w:val="28"/>
          <w:highlight w:val="none"/>
        </w:rPr>
      </w:pPr>
    </w:p>
    <w:p w14:paraId="75701313">
      <w:pPr>
        <w:spacing w:line="560" w:lineRule="exact"/>
        <w:rPr>
          <w:rFonts w:ascii="仿宋" w:hAnsi="仿宋" w:eastAsia="仿宋" w:cs="仿宋"/>
          <w:sz w:val="28"/>
          <w:szCs w:val="28"/>
          <w:highlight w:val="none"/>
        </w:rPr>
      </w:pPr>
    </w:p>
    <w:p w14:paraId="730E4A11">
      <w:pPr>
        <w:spacing w:line="560" w:lineRule="exact"/>
        <w:rPr>
          <w:rFonts w:ascii="仿宋" w:hAnsi="仿宋" w:eastAsia="仿宋" w:cs="仿宋"/>
          <w:sz w:val="28"/>
          <w:szCs w:val="28"/>
          <w:highlight w:val="none"/>
        </w:rPr>
      </w:pPr>
    </w:p>
    <w:p w14:paraId="49EEAF18">
      <w:pPr>
        <w:spacing w:line="560" w:lineRule="exact"/>
        <w:rPr>
          <w:rFonts w:ascii="仿宋" w:hAnsi="仿宋" w:eastAsia="仿宋" w:cs="仿宋"/>
          <w:sz w:val="28"/>
          <w:szCs w:val="28"/>
          <w:highlight w:val="none"/>
        </w:rPr>
      </w:pPr>
    </w:p>
    <w:p w14:paraId="03A99C08">
      <w:pPr>
        <w:spacing w:line="560" w:lineRule="exact"/>
        <w:rPr>
          <w:rFonts w:ascii="仿宋" w:hAnsi="仿宋" w:eastAsia="仿宋" w:cs="仿宋"/>
          <w:sz w:val="28"/>
          <w:szCs w:val="28"/>
          <w:highlight w:val="none"/>
        </w:rPr>
      </w:pPr>
    </w:p>
    <w:p w14:paraId="4A49FB9A">
      <w:pPr>
        <w:spacing w:line="560" w:lineRule="exact"/>
        <w:rPr>
          <w:rFonts w:ascii="仿宋" w:hAnsi="仿宋" w:eastAsia="仿宋" w:cs="仿宋"/>
          <w:sz w:val="28"/>
          <w:szCs w:val="28"/>
          <w:highlight w:val="none"/>
        </w:rPr>
      </w:pPr>
    </w:p>
    <w:p w14:paraId="6D65FB8D">
      <w:pPr>
        <w:spacing w:line="560" w:lineRule="exact"/>
        <w:rPr>
          <w:rFonts w:ascii="仿宋" w:hAnsi="仿宋" w:eastAsia="仿宋" w:cs="仿宋"/>
          <w:sz w:val="28"/>
          <w:szCs w:val="28"/>
          <w:highlight w:val="none"/>
        </w:rPr>
      </w:pPr>
    </w:p>
    <w:p w14:paraId="5D255931">
      <w:pPr>
        <w:spacing w:line="56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供应商：（公章）</w:t>
      </w:r>
    </w:p>
    <w:p w14:paraId="0E9BB057">
      <w:pPr>
        <w:spacing w:line="56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年  月  日           </w:t>
      </w:r>
    </w:p>
    <w:p w14:paraId="0B6DDAF5">
      <w:pPr>
        <w:widowControl/>
        <w:autoSpaceDE w:val="0"/>
        <w:autoSpaceDN w:val="0"/>
        <w:adjustRightInd w:val="0"/>
        <w:spacing w:line="560" w:lineRule="exact"/>
        <w:rPr>
          <w:rStyle w:val="43"/>
          <w:rFonts w:cs="仿宋"/>
          <w:sz w:val="24"/>
          <w:szCs w:val="24"/>
          <w:highlight w:val="none"/>
        </w:rPr>
      </w:pPr>
      <w:r>
        <w:rPr>
          <w:rStyle w:val="43"/>
          <w:rFonts w:hint="eastAsia" w:cs="仿宋"/>
          <w:sz w:val="24"/>
          <w:szCs w:val="24"/>
          <w:highlight w:val="none"/>
        </w:rPr>
        <w:br w:type="page"/>
      </w:r>
      <w:r>
        <w:rPr>
          <w:rStyle w:val="43"/>
          <w:rFonts w:hint="eastAsia" w:cs="仿宋"/>
          <w:sz w:val="24"/>
          <w:szCs w:val="24"/>
          <w:highlight w:val="none"/>
        </w:rPr>
        <w:t xml:space="preserve">附件6   </w:t>
      </w:r>
    </w:p>
    <w:p w14:paraId="0FD4A17A">
      <w:pPr>
        <w:pStyle w:val="16"/>
        <w:jc w:val="center"/>
        <w:rPr>
          <w:rFonts w:ascii="仿宋" w:hAnsi="仿宋" w:eastAsia="仿宋"/>
          <w:kern w:val="1"/>
          <w:sz w:val="32"/>
          <w:szCs w:val="32"/>
          <w:highlight w:val="none"/>
        </w:rPr>
      </w:pPr>
      <w:r>
        <w:rPr>
          <w:rFonts w:hint="eastAsia" w:ascii="仿宋" w:hAnsi="仿宋" w:eastAsia="仿宋"/>
          <w:kern w:val="1"/>
          <w:sz w:val="32"/>
          <w:szCs w:val="32"/>
          <w:highlight w:val="none"/>
        </w:rPr>
        <w:t>法定代表人授权委托书</w:t>
      </w:r>
    </w:p>
    <w:p w14:paraId="0728FF46">
      <w:pPr>
        <w:widowControl/>
        <w:autoSpaceDE w:val="0"/>
        <w:autoSpaceDN w:val="0"/>
        <w:adjustRightInd w:val="0"/>
        <w:spacing w:line="560" w:lineRule="exact"/>
        <w:rPr>
          <w:rFonts w:ascii="仿宋" w:hAnsi="仿宋" w:eastAsia="仿宋" w:cs="仿宋"/>
          <w:kern w:val="1"/>
          <w:sz w:val="28"/>
          <w:szCs w:val="28"/>
          <w:highlight w:val="none"/>
        </w:rPr>
      </w:pPr>
    </w:p>
    <w:p w14:paraId="2D1D9427">
      <w:pPr>
        <w:widowControl/>
        <w:autoSpaceDE w:val="0"/>
        <w:autoSpaceDN w:val="0"/>
        <w:adjustRightInd w:val="0"/>
        <w:spacing w:line="560" w:lineRule="exact"/>
        <w:rPr>
          <w:rFonts w:ascii="仿宋" w:hAnsi="仿宋" w:eastAsia="仿宋" w:cs="仿宋"/>
          <w:kern w:val="1"/>
          <w:sz w:val="28"/>
          <w:szCs w:val="28"/>
          <w:highlight w:val="none"/>
        </w:rPr>
      </w:pPr>
      <w:r>
        <w:rPr>
          <w:rFonts w:hint="eastAsia" w:ascii="仿宋" w:hAnsi="仿宋" w:eastAsia="仿宋" w:cs="仿宋"/>
          <w:kern w:val="1"/>
          <w:sz w:val="28"/>
          <w:szCs w:val="28"/>
          <w:highlight w:val="none"/>
          <w:u w:val="single"/>
        </w:rPr>
        <w:t xml:space="preserve">   （采购人）  </w:t>
      </w:r>
      <w:r>
        <w:rPr>
          <w:rStyle w:val="43"/>
          <w:rFonts w:hint="eastAsia" w:cs="仿宋"/>
          <w:sz w:val="28"/>
          <w:szCs w:val="28"/>
          <w:highlight w:val="none"/>
        </w:rPr>
        <w:t>：</w:t>
      </w:r>
    </w:p>
    <w:p w14:paraId="6E4ABD8B">
      <w:pPr>
        <w:widowControl/>
        <w:autoSpaceDE w:val="0"/>
        <w:autoSpaceDN w:val="0"/>
        <w:adjustRightInd w:val="0"/>
        <w:spacing w:line="560" w:lineRule="exact"/>
        <w:ind w:firstLine="480"/>
        <w:rPr>
          <w:rFonts w:ascii="仿宋" w:hAnsi="仿宋" w:eastAsia="仿宋" w:cs="仿宋"/>
          <w:kern w:val="1"/>
          <w:sz w:val="28"/>
          <w:szCs w:val="28"/>
          <w:highlight w:val="none"/>
        </w:rPr>
      </w:pPr>
      <w:r>
        <w:rPr>
          <w:rStyle w:val="43"/>
          <w:rFonts w:hint="eastAsia" w:cs="仿宋"/>
          <w:sz w:val="28"/>
          <w:szCs w:val="28"/>
          <w:highlight w:val="none"/>
        </w:rPr>
        <w:t>我</w:t>
      </w:r>
      <w:r>
        <w:rPr>
          <w:rFonts w:hint="eastAsia" w:ascii="仿宋" w:hAnsi="仿宋" w:eastAsia="仿宋" w:cs="仿宋"/>
          <w:kern w:val="1"/>
          <w:sz w:val="28"/>
          <w:szCs w:val="28"/>
          <w:highlight w:val="none"/>
          <w:u w:val="single"/>
        </w:rPr>
        <w:t xml:space="preserve">   （姓名） </w:t>
      </w:r>
      <w:r>
        <w:rPr>
          <w:rStyle w:val="43"/>
          <w:rFonts w:hint="eastAsia" w:cs="仿宋"/>
          <w:sz w:val="28"/>
          <w:szCs w:val="28"/>
          <w:highlight w:val="none"/>
        </w:rPr>
        <w:t>系</w:t>
      </w:r>
      <w:r>
        <w:rPr>
          <w:rFonts w:hint="eastAsia" w:ascii="仿宋" w:hAnsi="仿宋" w:eastAsia="仿宋" w:cs="仿宋"/>
          <w:kern w:val="1"/>
          <w:sz w:val="28"/>
          <w:szCs w:val="28"/>
          <w:highlight w:val="none"/>
          <w:u w:val="single"/>
        </w:rPr>
        <w:t xml:space="preserve">    （供应商名称）</w:t>
      </w:r>
      <w:r>
        <w:rPr>
          <w:rStyle w:val="43"/>
          <w:rFonts w:hint="eastAsia" w:cs="仿宋"/>
          <w:sz w:val="28"/>
          <w:szCs w:val="28"/>
          <w:highlight w:val="none"/>
        </w:rPr>
        <w:t>法定代表人，现授权委托我公司的</w:t>
      </w:r>
      <w:r>
        <w:rPr>
          <w:rFonts w:hint="eastAsia" w:ascii="仿宋" w:hAnsi="仿宋" w:eastAsia="仿宋" w:cs="仿宋"/>
          <w:kern w:val="1"/>
          <w:sz w:val="28"/>
          <w:szCs w:val="28"/>
          <w:highlight w:val="none"/>
          <w:u w:val="single"/>
        </w:rPr>
        <w:t xml:space="preserve">  （姓名、职务或者职称）</w:t>
      </w:r>
      <w:r>
        <w:rPr>
          <w:rStyle w:val="43"/>
          <w:rFonts w:hint="eastAsia" w:cs="仿宋"/>
          <w:sz w:val="28"/>
          <w:szCs w:val="28"/>
          <w:highlight w:val="none"/>
        </w:rPr>
        <w:t>为我公司本次项目的授权代表，代表我方办理本次报价、签约等相关事宜，签署全部有关的文件、协议、合同并具有法律效力。</w:t>
      </w:r>
    </w:p>
    <w:p w14:paraId="4EFD7759">
      <w:pPr>
        <w:widowControl/>
        <w:autoSpaceDE w:val="0"/>
        <w:autoSpaceDN w:val="0"/>
        <w:adjustRightInd w:val="0"/>
        <w:spacing w:line="560" w:lineRule="exact"/>
        <w:ind w:firstLine="480"/>
        <w:rPr>
          <w:rStyle w:val="43"/>
          <w:rFonts w:cs="仿宋"/>
          <w:sz w:val="28"/>
          <w:szCs w:val="28"/>
          <w:highlight w:val="none"/>
        </w:rPr>
      </w:pPr>
      <w:r>
        <w:rPr>
          <w:rStyle w:val="43"/>
          <w:rFonts w:hint="eastAsia" w:cs="仿宋"/>
          <w:sz w:val="28"/>
          <w:szCs w:val="28"/>
          <w:highlight w:val="none"/>
        </w:rPr>
        <w:t>在我方未发出撤销授权委托书的书面通知以前，本授权委托书一直有效。被授权人签署的所有文件（在授权书有效期内签署的）不因授权撤销而失效。</w:t>
      </w:r>
    </w:p>
    <w:p w14:paraId="3C5B1217">
      <w:pPr>
        <w:widowControl/>
        <w:autoSpaceDE w:val="0"/>
        <w:autoSpaceDN w:val="0"/>
        <w:adjustRightInd w:val="0"/>
        <w:spacing w:line="560" w:lineRule="exact"/>
        <w:ind w:firstLine="480"/>
        <w:rPr>
          <w:rStyle w:val="43"/>
          <w:rFonts w:cs="仿宋"/>
          <w:sz w:val="28"/>
          <w:szCs w:val="28"/>
          <w:highlight w:val="none"/>
        </w:rPr>
      </w:pPr>
      <w:r>
        <w:rPr>
          <w:rStyle w:val="43"/>
          <w:rFonts w:hint="eastAsia" w:cs="仿宋"/>
          <w:sz w:val="28"/>
          <w:szCs w:val="28"/>
          <w:highlight w:val="none"/>
        </w:rPr>
        <w:t>被授权代表无权转让委托权。特此授权。</w:t>
      </w:r>
    </w:p>
    <w:p w14:paraId="4141435B">
      <w:pPr>
        <w:widowControl/>
        <w:autoSpaceDE w:val="0"/>
        <w:autoSpaceDN w:val="0"/>
        <w:adjustRightInd w:val="0"/>
        <w:spacing w:line="560" w:lineRule="exact"/>
        <w:ind w:firstLine="480"/>
        <w:rPr>
          <w:rFonts w:ascii="仿宋" w:hAnsi="仿宋" w:eastAsia="仿宋" w:cs="仿宋"/>
          <w:kern w:val="1"/>
          <w:sz w:val="28"/>
          <w:szCs w:val="28"/>
          <w:highlight w:val="none"/>
        </w:rPr>
      </w:pPr>
      <w:r>
        <w:rPr>
          <w:rStyle w:val="43"/>
          <w:rFonts w:hint="eastAsia" w:cs="仿宋"/>
          <w:sz w:val="28"/>
          <w:szCs w:val="28"/>
          <w:highlight w:val="none"/>
        </w:rPr>
        <w:t>本授权委托书于</w:t>
      </w:r>
      <w:r>
        <w:rPr>
          <w:rStyle w:val="43"/>
          <w:rFonts w:hint="eastAsia" w:cs="仿宋"/>
          <w:sz w:val="28"/>
          <w:szCs w:val="28"/>
          <w:highlight w:val="none"/>
          <w:u w:val="single"/>
        </w:rPr>
        <w:t xml:space="preserve">      </w:t>
      </w:r>
      <w:r>
        <w:rPr>
          <w:rStyle w:val="43"/>
          <w:rFonts w:hint="eastAsia" w:cs="仿宋"/>
          <w:sz w:val="28"/>
          <w:szCs w:val="28"/>
          <w:highlight w:val="none"/>
        </w:rPr>
        <w:t>年</w:t>
      </w:r>
      <w:r>
        <w:rPr>
          <w:rStyle w:val="43"/>
          <w:rFonts w:hint="eastAsia" w:cs="仿宋"/>
          <w:sz w:val="28"/>
          <w:szCs w:val="28"/>
          <w:highlight w:val="none"/>
          <w:u w:val="single"/>
        </w:rPr>
        <w:t xml:space="preserve">    </w:t>
      </w:r>
      <w:r>
        <w:rPr>
          <w:rStyle w:val="43"/>
          <w:rFonts w:hint="eastAsia" w:cs="仿宋"/>
          <w:sz w:val="28"/>
          <w:szCs w:val="28"/>
          <w:highlight w:val="none"/>
        </w:rPr>
        <w:t xml:space="preserve">月 </w:t>
      </w:r>
      <w:r>
        <w:rPr>
          <w:rStyle w:val="43"/>
          <w:rFonts w:hint="eastAsia" w:cs="仿宋"/>
          <w:sz w:val="28"/>
          <w:szCs w:val="28"/>
          <w:highlight w:val="none"/>
          <w:u w:val="single"/>
        </w:rPr>
        <w:t xml:space="preserve">    </w:t>
      </w:r>
      <w:r>
        <w:rPr>
          <w:rStyle w:val="43"/>
          <w:rFonts w:hint="eastAsia" w:cs="仿宋"/>
          <w:sz w:val="28"/>
          <w:szCs w:val="28"/>
          <w:highlight w:val="none"/>
        </w:rPr>
        <w:t>日起签字生效,特此声明。</w:t>
      </w:r>
    </w:p>
    <w:p w14:paraId="36C70C03">
      <w:pPr>
        <w:widowControl/>
        <w:autoSpaceDE w:val="0"/>
        <w:autoSpaceDN w:val="0"/>
        <w:adjustRightInd w:val="0"/>
        <w:spacing w:line="560" w:lineRule="exact"/>
        <w:rPr>
          <w:rFonts w:ascii="仿宋" w:hAnsi="仿宋" w:eastAsia="仿宋" w:cs="仿宋"/>
          <w:kern w:val="1"/>
          <w:sz w:val="28"/>
          <w:szCs w:val="28"/>
          <w:highlight w:val="none"/>
        </w:rPr>
      </w:pPr>
    </w:p>
    <w:p w14:paraId="4B1D46F4">
      <w:pPr>
        <w:widowControl/>
        <w:autoSpaceDE w:val="0"/>
        <w:autoSpaceDN w:val="0"/>
        <w:adjustRightInd w:val="0"/>
        <w:spacing w:line="560" w:lineRule="exact"/>
        <w:jc w:val="center"/>
        <w:rPr>
          <w:rFonts w:ascii="仿宋" w:hAnsi="仿宋" w:eastAsia="仿宋" w:cs="仿宋"/>
          <w:kern w:val="1"/>
          <w:sz w:val="28"/>
          <w:szCs w:val="28"/>
          <w:highlight w:val="none"/>
        </w:rPr>
      </w:pPr>
      <w:r>
        <w:rPr>
          <w:rFonts w:hint="eastAsia" w:ascii="仿宋" w:hAnsi="仿宋" w:eastAsia="仿宋" w:cs="仿宋"/>
          <w:kern w:val="1"/>
          <w:sz w:val="28"/>
          <w:szCs w:val="28"/>
          <w:highlight w:val="none"/>
        </w:rPr>
        <w:t>(附法人代表身份证以及被授权代表身份证复印件)</w:t>
      </w:r>
    </w:p>
    <w:p w14:paraId="14E0EC30">
      <w:pPr>
        <w:widowControl/>
        <w:autoSpaceDE w:val="0"/>
        <w:autoSpaceDN w:val="0"/>
        <w:adjustRightInd w:val="0"/>
        <w:spacing w:line="560" w:lineRule="exact"/>
        <w:jc w:val="center"/>
        <w:rPr>
          <w:rFonts w:ascii="仿宋" w:hAnsi="仿宋" w:eastAsia="仿宋" w:cs="仿宋"/>
          <w:kern w:val="1"/>
          <w:sz w:val="28"/>
          <w:szCs w:val="28"/>
          <w:highlight w:val="none"/>
        </w:rPr>
      </w:pPr>
    </w:p>
    <w:p w14:paraId="49F44CA4">
      <w:pPr>
        <w:widowControl/>
        <w:autoSpaceDE w:val="0"/>
        <w:autoSpaceDN w:val="0"/>
        <w:adjustRightInd w:val="0"/>
        <w:spacing w:line="560" w:lineRule="exact"/>
        <w:jc w:val="center"/>
        <w:rPr>
          <w:rFonts w:ascii="仿宋" w:hAnsi="仿宋" w:eastAsia="仿宋" w:cs="仿宋"/>
          <w:kern w:val="1"/>
          <w:sz w:val="28"/>
          <w:szCs w:val="28"/>
          <w:highlight w:val="none"/>
        </w:rPr>
      </w:pPr>
    </w:p>
    <w:p w14:paraId="37F00038">
      <w:pPr>
        <w:widowControl/>
        <w:autoSpaceDE w:val="0"/>
        <w:autoSpaceDN w:val="0"/>
        <w:adjustRightInd w:val="0"/>
        <w:spacing w:line="560" w:lineRule="exact"/>
        <w:rPr>
          <w:rStyle w:val="43"/>
          <w:rFonts w:cs="仿宋"/>
          <w:sz w:val="28"/>
          <w:szCs w:val="28"/>
          <w:highlight w:val="none"/>
        </w:rPr>
      </w:pPr>
      <w:r>
        <w:rPr>
          <w:rStyle w:val="43"/>
          <w:rFonts w:hint="eastAsia" w:cs="仿宋"/>
          <w:sz w:val="28"/>
          <w:szCs w:val="28"/>
          <w:highlight w:val="none"/>
        </w:rPr>
        <w:t>被授权代表姓名：             性 别：              年 龄：</w:t>
      </w:r>
    </w:p>
    <w:p w14:paraId="1B26651D">
      <w:pPr>
        <w:widowControl/>
        <w:autoSpaceDE w:val="0"/>
        <w:autoSpaceDN w:val="0"/>
        <w:adjustRightInd w:val="0"/>
        <w:spacing w:line="560" w:lineRule="exact"/>
        <w:rPr>
          <w:rStyle w:val="43"/>
          <w:rFonts w:cs="仿宋"/>
          <w:sz w:val="28"/>
          <w:szCs w:val="28"/>
          <w:highlight w:val="none"/>
        </w:rPr>
      </w:pPr>
      <w:r>
        <w:rPr>
          <w:rStyle w:val="43"/>
          <w:rFonts w:hint="eastAsia" w:cs="仿宋"/>
          <w:sz w:val="28"/>
          <w:szCs w:val="28"/>
          <w:highlight w:val="none"/>
        </w:rPr>
        <w:t>单  位：                     部 门：              职 务：</w:t>
      </w:r>
    </w:p>
    <w:p w14:paraId="6D2BB190">
      <w:pPr>
        <w:widowControl/>
        <w:autoSpaceDE w:val="0"/>
        <w:autoSpaceDN w:val="0"/>
        <w:adjustRightInd w:val="0"/>
        <w:spacing w:line="560" w:lineRule="exact"/>
        <w:rPr>
          <w:rFonts w:ascii="仿宋" w:hAnsi="仿宋" w:eastAsia="仿宋" w:cs="仿宋"/>
          <w:kern w:val="1"/>
          <w:sz w:val="28"/>
          <w:szCs w:val="28"/>
          <w:highlight w:val="none"/>
        </w:rPr>
      </w:pPr>
    </w:p>
    <w:p w14:paraId="5ECC0282">
      <w:pPr>
        <w:widowControl/>
        <w:autoSpaceDE w:val="0"/>
        <w:autoSpaceDN w:val="0"/>
        <w:adjustRightInd w:val="0"/>
        <w:spacing w:line="560" w:lineRule="exact"/>
        <w:ind w:firstLine="4200" w:firstLineChars="1500"/>
        <w:rPr>
          <w:rStyle w:val="43"/>
          <w:rFonts w:cs="仿宋"/>
          <w:sz w:val="28"/>
          <w:szCs w:val="28"/>
          <w:highlight w:val="none"/>
        </w:rPr>
      </w:pPr>
      <w:r>
        <w:rPr>
          <w:rStyle w:val="43"/>
          <w:rFonts w:hint="eastAsia" w:cs="仿宋"/>
          <w:sz w:val="28"/>
          <w:szCs w:val="28"/>
          <w:highlight w:val="none"/>
        </w:rPr>
        <w:t>供应商（公章）：</w:t>
      </w:r>
    </w:p>
    <w:p w14:paraId="0980FAD2">
      <w:pPr>
        <w:widowControl/>
        <w:autoSpaceDE w:val="0"/>
        <w:autoSpaceDN w:val="0"/>
        <w:adjustRightInd w:val="0"/>
        <w:spacing w:line="560" w:lineRule="exact"/>
        <w:ind w:firstLine="4200" w:firstLineChars="1500"/>
        <w:rPr>
          <w:rStyle w:val="43"/>
          <w:rFonts w:cs="仿宋"/>
          <w:sz w:val="28"/>
          <w:szCs w:val="28"/>
          <w:highlight w:val="none"/>
        </w:rPr>
      </w:pPr>
      <w:r>
        <w:rPr>
          <w:rStyle w:val="43"/>
          <w:rFonts w:hint="eastAsia" w:cs="仿宋"/>
          <w:sz w:val="28"/>
          <w:szCs w:val="28"/>
          <w:highlight w:val="none"/>
        </w:rPr>
        <w:t>法定代表人（签字）：</w:t>
      </w:r>
    </w:p>
    <w:p w14:paraId="737E5E7C">
      <w:pPr>
        <w:widowControl/>
        <w:autoSpaceDE w:val="0"/>
        <w:autoSpaceDN w:val="0"/>
        <w:adjustRightInd w:val="0"/>
        <w:spacing w:line="560" w:lineRule="exact"/>
        <w:ind w:firstLine="4200" w:firstLineChars="1500"/>
        <w:rPr>
          <w:rStyle w:val="43"/>
          <w:rFonts w:cs="仿宋"/>
          <w:sz w:val="28"/>
          <w:szCs w:val="28"/>
          <w:highlight w:val="none"/>
        </w:rPr>
      </w:pPr>
      <w:r>
        <w:rPr>
          <w:rStyle w:val="43"/>
          <w:rFonts w:hint="eastAsia" w:cs="仿宋"/>
          <w:sz w:val="28"/>
          <w:szCs w:val="28"/>
          <w:highlight w:val="none"/>
        </w:rPr>
        <w:t>日 期：      年   月   日</w:t>
      </w:r>
    </w:p>
    <w:p w14:paraId="704305C2">
      <w:pPr>
        <w:widowControl/>
        <w:autoSpaceDE w:val="0"/>
        <w:autoSpaceDN w:val="0"/>
        <w:adjustRightInd w:val="0"/>
        <w:spacing w:line="560" w:lineRule="exact"/>
        <w:rPr>
          <w:rFonts w:ascii="仿宋" w:hAnsi="仿宋" w:eastAsia="仿宋" w:cs="仿宋"/>
          <w:sz w:val="24"/>
          <w:szCs w:val="24"/>
          <w:highlight w:val="none"/>
        </w:rPr>
      </w:pPr>
      <w:r>
        <w:rPr>
          <w:rFonts w:hint="eastAsia" w:ascii="仿宋" w:hAnsi="仿宋" w:eastAsia="仿宋" w:cs="仿宋"/>
          <w:szCs w:val="21"/>
          <w:highlight w:val="none"/>
        </w:rPr>
        <w:br w:type="page"/>
      </w:r>
    </w:p>
    <w:p w14:paraId="0CD41257">
      <w:pPr>
        <w:widowControl/>
        <w:spacing w:line="560" w:lineRule="exact"/>
        <w:jc w:val="left"/>
        <w:rPr>
          <w:rStyle w:val="43"/>
          <w:rFonts w:cs="仿宋"/>
          <w:sz w:val="24"/>
          <w:szCs w:val="24"/>
          <w:highlight w:val="none"/>
        </w:rPr>
      </w:pPr>
      <w:r>
        <w:rPr>
          <w:rStyle w:val="43"/>
          <w:rFonts w:hint="eastAsia" w:cs="仿宋"/>
          <w:sz w:val="24"/>
          <w:szCs w:val="24"/>
          <w:highlight w:val="none"/>
        </w:rPr>
        <w:t xml:space="preserve">附件7     </w:t>
      </w:r>
    </w:p>
    <w:p w14:paraId="2F4FE19E">
      <w:pPr>
        <w:pStyle w:val="16"/>
        <w:jc w:val="center"/>
        <w:rPr>
          <w:rFonts w:ascii="仿宋" w:hAnsi="仿宋" w:eastAsia="仿宋"/>
          <w:sz w:val="32"/>
          <w:szCs w:val="32"/>
          <w:highlight w:val="none"/>
        </w:rPr>
      </w:pPr>
      <w:r>
        <w:rPr>
          <w:rFonts w:hint="eastAsia" w:ascii="仿宋" w:hAnsi="仿宋" w:eastAsia="仿宋"/>
          <w:sz w:val="32"/>
          <w:szCs w:val="32"/>
          <w:highlight w:val="none"/>
        </w:rPr>
        <w:t>采购诚信承诺书</w:t>
      </w:r>
    </w:p>
    <w:p w14:paraId="5CCF769A">
      <w:pPr>
        <w:widowControl/>
        <w:spacing w:line="560" w:lineRule="exact"/>
        <w:jc w:val="left"/>
        <w:rPr>
          <w:rStyle w:val="43"/>
          <w:rFonts w:cs="仿宋"/>
          <w:sz w:val="28"/>
          <w:szCs w:val="28"/>
          <w:highlight w:val="none"/>
        </w:rPr>
      </w:pPr>
    </w:p>
    <w:p w14:paraId="72F45DD8">
      <w:pPr>
        <w:widowControl/>
        <w:spacing w:line="560" w:lineRule="exact"/>
        <w:jc w:val="left"/>
        <w:rPr>
          <w:rStyle w:val="43"/>
          <w:rFonts w:cs="仿宋"/>
          <w:sz w:val="28"/>
          <w:szCs w:val="28"/>
          <w:highlight w:val="none"/>
        </w:rPr>
      </w:pPr>
      <w:r>
        <w:rPr>
          <w:rStyle w:val="43"/>
          <w:rFonts w:hint="eastAsia" w:cs="仿宋"/>
          <w:sz w:val="28"/>
          <w:szCs w:val="28"/>
          <w:highlight w:val="none"/>
          <w:u w:val="single"/>
        </w:rPr>
        <w:t>（采购人）</w:t>
      </w:r>
      <w:r>
        <w:rPr>
          <w:rStyle w:val="43"/>
          <w:rFonts w:hint="eastAsia" w:cs="仿宋"/>
          <w:sz w:val="28"/>
          <w:szCs w:val="28"/>
          <w:highlight w:val="none"/>
        </w:rPr>
        <w:t>：</w:t>
      </w:r>
    </w:p>
    <w:p w14:paraId="389CF42D">
      <w:pPr>
        <w:widowControl/>
        <w:spacing w:line="560" w:lineRule="exact"/>
        <w:jc w:val="left"/>
        <w:rPr>
          <w:rStyle w:val="43"/>
          <w:rFonts w:cs="仿宋"/>
          <w:sz w:val="28"/>
          <w:szCs w:val="28"/>
          <w:highlight w:val="none"/>
        </w:rPr>
      </w:pPr>
      <w:r>
        <w:rPr>
          <w:rStyle w:val="43"/>
          <w:rFonts w:hint="eastAsia" w:cs="仿宋"/>
          <w:sz w:val="28"/>
          <w:szCs w:val="28"/>
          <w:highlight w:val="none"/>
        </w:rPr>
        <w:t xml:space="preserve">    我公司（供应商名称）已详细阅读了项目采购文件，自愿参加本次报价，现就有关事项做出郑重承诺如下：</w:t>
      </w:r>
    </w:p>
    <w:p w14:paraId="4CC3796C">
      <w:pPr>
        <w:widowControl/>
        <w:spacing w:line="560" w:lineRule="exact"/>
        <w:jc w:val="left"/>
        <w:rPr>
          <w:rStyle w:val="43"/>
          <w:rFonts w:cs="仿宋"/>
          <w:sz w:val="28"/>
          <w:szCs w:val="28"/>
          <w:highlight w:val="none"/>
        </w:rPr>
      </w:pPr>
      <w:r>
        <w:rPr>
          <w:rStyle w:val="43"/>
          <w:rFonts w:hint="eastAsia" w:cs="仿宋"/>
          <w:sz w:val="28"/>
          <w:szCs w:val="28"/>
          <w:highlight w:val="none"/>
        </w:rPr>
        <w:t xml:space="preserve">    一、诚信报价，材料真实。我公司保证所提供的全部材料、报价内容均真实、合法、有效，保证不出借或者借用其他企业资质，不以他人名义报价，不弄虚作假；</w:t>
      </w:r>
    </w:p>
    <w:p w14:paraId="7D71D471">
      <w:pPr>
        <w:widowControl/>
        <w:spacing w:line="560" w:lineRule="exact"/>
        <w:jc w:val="left"/>
        <w:rPr>
          <w:rStyle w:val="43"/>
          <w:rFonts w:cs="仿宋"/>
          <w:sz w:val="28"/>
          <w:szCs w:val="28"/>
          <w:highlight w:val="none"/>
        </w:rPr>
      </w:pPr>
      <w:r>
        <w:rPr>
          <w:rStyle w:val="43"/>
          <w:rFonts w:hint="eastAsia" w:cs="仿宋"/>
          <w:sz w:val="28"/>
          <w:szCs w:val="28"/>
          <w:highlight w:val="none"/>
        </w:rPr>
        <w:t xml:space="preserve">    二、遵纪守法，公平竞争。不与其他供应商相互串通、哄抬价格，不排挤其他供应商，不损害采购人的合法权益；不向磋商小组、采购人提供利益以牟取成交。</w:t>
      </w:r>
    </w:p>
    <w:p w14:paraId="3C9265F8">
      <w:pPr>
        <w:widowControl/>
        <w:spacing w:line="560" w:lineRule="exact"/>
        <w:ind w:firstLine="560" w:firstLineChars="200"/>
        <w:jc w:val="left"/>
        <w:rPr>
          <w:rStyle w:val="43"/>
          <w:rFonts w:cs="仿宋"/>
          <w:sz w:val="28"/>
          <w:szCs w:val="28"/>
          <w:highlight w:val="none"/>
        </w:rPr>
      </w:pPr>
      <w:r>
        <w:rPr>
          <w:rStyle w:val="43"/>
          <w:rFonts w:hint="eastAsia" w:cs="仿宋"/>
          <w:sz w:val="28"/>
          <w:szCs w:val="28"/>
          <w:highlight w:val="none"/>
        </w:rPr>
        <w:t>若有违反以上承诺内容的行为，我公司自愿接受取消报价资格、记入信用档案、没收保证金、媒体通报、1-3年内禁止参与采购等处罚；如已成交的，自动放弃成交资格，并承担全部法律责任；给采购人造成损失的，依法承担赔偿责任。</w:t>
      </w:r>
    </w:p>
    <w:p w14:paraId="615F0ECB">
      <w:pPr>
        <w:widowControl/>
        <w:spacing w:line="560" w:lineRule="exact"/>
        <w:jc w:val="left"/>
        <w:rPr>
          <w:rStyle w:val="43"/>
          <w:rFonts w:cs="仿宋"/>
          <w:sz w:val="28"/>
          <w:szCs w:val="28"/>
          <w:highlight w:val="none"/>
        </w:rPr>
      </w:pPr>
    </w:p>
    <w:p w14:paraId="7A9159A5">
      <w:pPr>
        <w:widowControl/>
        <w:spacing w:line="560" w:lineRule="exact"/>
        <w:jc w:val="left"/>
        <w:rPr>
          <w:rStyle w:val="43"/>
          <w:rFonts w:cs="仿宋"/>
          <w:sz w:val="28"/>
          <w:szCs w:val="28"/>
          <w:highlight w:val="none"/>
        </w:rPr>
      </w:pPr>
      <w:r>
        <w:rPr>
          <w:rStyle w:val="43"/>
          <w:rFonts w:hint="eastAsia" w:cs="仿宋"/>
          <w:sz w:val="28"/>
          <w:szCs w:val="28"/>
          <w:highlight w:val="none"/>
        </w:rPr>
        <w:t>特此承诺</w:t>
      </w:r>
    </w:p>
    <w:p w14:paraId="6611297A">
      <w:pPr>
        <w:widowControl/>
        <w:spacing w:line="560" w:lineRule="exact"/>
        <w:jc w:val="left"/>
        <w:rPr>
          <w:rStyle w:val="43"/>
          <w:rFonts w:cs="仿宋"/>
          <w:sz w:val="28"/>
          <w:szCs w:val="28"/>
          <w:highlight w:val="none"/>
        </w:rPr>
      </w:pPr>
    </w:p>
    <w:p w14:paraId="75C7381A">
      <w:pPr>
        <w:widowControl/>
        <w:spacing w:line="560" w:lineRule="exact"/>
        <w:jc w:val="left"/>
        <w:rPr>
          <w:rStyle w:val="43"/>
          <w:rFonts w:cs="仿宋"/>
          <w:sz w:val="28"/>
          <w:szCs w:val="28"/>
          <w:highlight w:val="none"/>
        </w:rPr>
      </w:pPr>
    </w:p>
    <w:p w14:paraId="40350F66">
      <w:pPr>
        <w:widowControl/>
        <w:spacing w:line="560" w:lineRule="exact"/>
        <w:jc w:val="left"/>
        <w:rPr>
          <w:rStyle w:val="43"/>
          <w:rFonts w:cs="仿宋"/>
          <w:sz w:val="28"/>
          <w:szCs w:val="28"/>
          <w:highlight w:val="none"/>
        </w:rPr>
      </w:pPr>
    </w:p>
    <w:p w14:paraId="23D0E888">
      <w:pPr>
        <w:widowControl/>
        <w:spacing w:line="560" w:lineRule="exact"/>
        <w:jc w:val="left"/>
        <w:rPr>
          <w:rStyle w:val="43"/>
          <w:rFonts w:cs="仿宋"/>
          <w:sz w:val="28"/>
          <w:szCs w:val="28"/>
          <w:highlight w:val="none"/>
        </w:rPr>
      </w:pPr>
      <w:r>
        <w:rPr>
          <w:rStyle w:val="43"/>
          <w:rFonts w:hint="eastAsia" w:cs="仿宋"/>
          <w:sz w:val="28"/>
          <w:szCs w:val="28"/>
          <w:highlight w:val="none"/>
        </w:rPr>
        <w:t xml:space="preserve">                             供应商名称(盖公章)：</w:t>
      </w:r>
    </w:p>
    <w:p w14:paraId="42E36CD7">
      <w:pPr>
        <w:widowControl/>
        <w:spacing w:line="560" w:lineRule="exact"/>
        <w:jc w:val="left"/>
        <w:rPr>
          <w:rStyle w:val="43"/>
          <w:rFonts w:cs="仿宋"/>
          <w:sz w:val="28"/>
          <w:szCs w:val="28"/>
          <w:highlight w:val="none"/>
        </w:rPr>
      </w:pPr>
      <w:r>
        <w:rPr>
          <w:rStyle w:val="43"/>
          <w:rFonts w:hint="eastAsia" w:cs="仿宋"/>
          <w:sz w:val="28"/>
          <w:szCs w:val="28"/>
          <w:highlight w:val="none"/>
        </w:rPr>
        <w:t xml:space="preserve">                              法定代表人（签字）：</w:t>
      </w:r>
    </w:p>
    <w:p w14:paraId="75A8797D">
      <w:pPr>
        <w:widowControl/>
        <w:spacing w:line="560" w:lineRule="exact"/>
        <w:jc w:val="left"/>
        <w:rPr>
          <w:rStyle w:val="43"/>
          <w:rFonts w:cs="仿宋"/>
          <w:sz w:val="28"/>
          <w:szCs w:val="28"/>
          <w:highlight w:val="none"/>
        </w:rPr>
      </w:pPr>
      <w:r>
        <w:rPr>
          <w:rStyle w:val="43"/>
          <w:rFonts w:hint="eastAsia" w:cs="仿宋"/>
          <w:sz w:val="28"/>
          <w:szCs w:val="28"/>
          <w:highlight w:val="none"/>
        </w:rPr>
        <w:t xml:space="preserve">                                                年   月   日</w:t>
      </w:r>
    </w:p>
    <w:p w14:paraId="590B2606">
      <w:pPr>
        <w:widowControl/>
        <w:autoSpaceDE w:val="0"/>
        <w:autoSpaceDN w:val="0"/>
        <w:adjustRightInd w:val="0"/>
        <w:spacing w:line="560" w:lineRule="exact"/>
        <w:rPr>
          <w:rStyle w:val="43"/>
          <w:rFonts w:cs="仿宋"/>
          <w:sz w:val="24"/>
          <w:szCs w:val="24"/>
          <w:highlight w:val="none"/>
        </w:rPr>
      </w:pPr>
      <w:r>
        <w:rPr>
          <w:rStyle w:val="43"/>
          <w:rFonts w:hint="eastAsia" w:cs="仿宋"/>
          <w:sz w:val="24"/>
          <w:szCs w:val="24"/>
          <w:highlight w:val="none"/>
        </w:rPr>
        <w:t>附件8</w:t>
      </w:r>
    </w:p>
    <w:p w14:paraId="6A2388F4">
      <w:pPr>
        <w:widowControl/>
        <w:autoSpaceDE w:val="0"/>
        <w:autoSpaceDN w:val="0"/>
        <w:adjustRightInd w:val="0"/>
        <w:spacing w:line="560" w:lineRule="exact"/>
        <w:rPr>
          <w:rStyle w:val="43"/>
          <w:rFonts w:cs="仿宋"/>
          <w:sz w:val="28"/>
          <w:szCs w:val="28"/>
          <w:highlight w:val="none"/>
        </w:rPr>
      </w:pPr>
      <w:r>
        <w:rPr>
          <w:rStyle w:val="43"/>
          <w:rFonts w:hint="eastAsia" w:cs="仿宋"/>
          <w:sz w:val="28"/>
          <w:szCs w:val="28"/>
          <w:highlight w:val="none"/>
        </w:rPr>
        <w:t>营业执照</w:t>
      </w:r>
      <w:r>
        <w:rPr>
          <w:rFonts w:hint="eastAsia" w:ascii="仿宋" w:hAnsi="仿宋" w:eastAsia="仿宋" w:cs="宋体"/>
          <w:bCs/>
          <w:sz w:val="28"/>
          <w:szCs w:val="28"/>
          <w:highlight w:val="none"/>
        </w:rPr>
        <w:t>、</w:t>
      </w:r>
      <w:r>
        <w:rPr>
          <w:rStyle w:val="43"/>
          <w:rFonts w:hint="eastAsia" w:cs="仿宋"/>
          <w:sz w:val="28"/>
          <w:szCs w:val="28"/>
          <w:highlight w:val="none"/>
        </w:rPr>
        <w:t>资格资信证明材料复印件、采购文件其它规定或者供应商认为应介绍或者提交的资料、文件和说明。</w:t>
      </w:r>
    </w:p>
    <w:p w14:paraId="3DC15CD3">
      <w:pPr>
        <w:widowControl/>
        <w:autoSpaceDE w:val="0"/>
        <w:autoSpaceDN w:val="0"/>
        <w:adjustRightInd w:val="0"/>
        <w:spacing w:line="560" w:lineRule="exact"/>
        <w:rPr>
          <w:rStyle w:val="43"/>
          <w:rFonts w:cs="仿宋"/>
          <w:sz w:val="28"/>
          <w:szCs w:val="28"/>
          <w:highlight w:val="none"/>
        </w:rPr>
      </w:pPr>
    </w:p>
    <w:p w14:paraId="7A774DB9">
      <w:pPr>
        <w:widowControl/>
        <w:autoSpaceDE w:val="0"/>
        <w:autoSpaceDN w:val="0"/>
        <w:adjustRightInd w:val="0"/>
        <w:spacing w:line="560" w:lineRule="exact"/>
        <w:rPr>
          <w:rStyle w:val="43"/>
          <w:rFonts w:cs="仿宋"/>
          <w:sz w:val="24"/>
          <w:szCs w:val="24"/>
          <w:highlight w:val="none"/>
        </w:rPr>
      </w:pPr>
    </w:p>
    <w:p w14:paraId="09AAA17C">
      <w:pPr>
        <w:widowControl/>
        <w:autoSpaceDE w:val="0"/>
        <w:autoSpaceDN w:val="0"/>
        <w:adjustRightInd w:val="0"/>
        <w:spacing w:line="560" w:lineRule="exact"/>
        <w:rPr>
          <w:rStyle w:val="43"/>
          <w:rFonts w:cs="仿宋"/>
          <w:sz w:val="24"/>
          <w:szCs w:val="24"/>
          <w:highlight w:val="none"/>
        </w:rPr>
      </w:pPr>
    </w:p>
    <w:p w14:paraId="64A3903E">
      <w:pPr>
        <w:widowControl/>
        <w:autoSpaceDE w:val="0"/>
        <w:autoSpaceDN w:val="0"/>
        <w:adjustRightInd w:val="0"/>
        <w:spacing w:line="560" w:lineRule="exact"/>
        <w:rPr>
          <w:rStyle w:val="43"/>
          <w:rFonts w:cs="仿宋"/>
          <w:sz w:val="24"/>
          <w:szCs w:val="24"/>
          <w:highlight w:val="none"/>
        </w:rPr>
      </w:pPr>
    </w:p>
    <w:p w14:paraId="2A40AB89">
      <w:pPr>
        <w:widowControl/>
        <w:autoSpaceDE w:val="0"/>
        <w:autoSpaceDN w:val="0"/>
        <w:adjustRightInd w:val="0"/>
        <w:spacing w:line="560" w:lineRule="exact"/>
        <w:rPr>
          <w:rStyle w:val="43"/>
          <w:rFonts w:cs="仿宋"/>
          <w:sz w:val="24"/>
          <w:szCs w:val="24"/>
          <w:highlight w:val="none"/>
        </w:rPr>
      </w:pPr>
    </w:p>
    <w:p w14:paraId="3E860D3E">
      <w:pPr>
        <w:widowControl/>
        <w:autoSpaceDE w:val="0"/>
        <w:autoSpaceDN w:val="0"/>
        <w:adjustRightInd w:val="0"/>
        <w:spacing w:line="560" w:lineRule="exact"/>
        <w:rPr>
          <w:rStyle w:val="43"/>
          <w:rFonts w:cs="仿宋"/>
          <w:sz w:val="24"/>
          <w:szCs w:val="24"/>
          <w:highlight w:val="none"/>
        </w:rPr>
      </w:pPr>
    </w:p>
    <w:p w14:paraId="55454586">
      <w:pPr>
        <w:widowControl/>
        <w:autoSpaceDE w:val="0"/>
        <w:autoSpaceDN w:val="0"/>
        <w:adjustRightInd w:val="0"/>
        <w:spacing w:line="560" w:lineRule="exact"/>
        <w:rPr>
          <w:rStyle w:val="43"/>
          <w:rFonts w:cs="仿宋"/>
          <w:sz w:val="24"/>
          <w:szCs w:val="24"/>
          <w:highlight w:val="none"/>
        </w:rPr>
      </w:pPr>
    </w:p>
    <w:p w14:paraId="33799A0B">
      <w:pPr>
        <w:widowControl/>
        <w:autoSpaceDE w:val="0"/>
        <w:autoSpaceDN w:val="0"/>
        <w:adjustRightInd w:val="0"/>
        <w:spacing w:line="560" w:lineRule="exact"/>
        <w:rPr>
          <w:rStyle w:val="43"/>
          <w:rFonts w:cs="仿宋"/>
          <w:sz w:val="24"/>
          <w:szCs w:val="24"/>
          <w:highlight w:val="none"/>
        </w:rPr>
      </w:pPr>
    </w:p>
    <w:p w14:paraId="495F020C">
      <w:pPr>
        <w:widowControl/>
        <w:autoSpaceDE w:val="0"/>
        <w:autoSpaceDN w:val="0"/>
        <w:adjustRightInd w:val="0"/>
        <w:spacing w:line="560" w:lineRule="exact"/>
        <w:rPr>
          <w:rStyle w:val="43"/>
          <w:rFonts w:cs="仿宋"/>
          <w:sz w:val="24"/>
          <w:szCs w:val="24"/>
          <w:highlight w:val="none"/>
        </w:rPr>
      </w:pPr>
    </w:p>
    <w:p w14:paraId="1CF9C973">
      <w:pPr>
        <w:widowControl/>
        <w:autoSpaceDE w:val="0"/>
        <w:autoSpaceDN w:val="0"/>
        <w:adjustRightInd w:val="0"/>
        <w:spacing w:line="560" w:lineRule="exact"/>
        <w:rPr>
          <w:rStyle w:val="43"/>
          <w:rFonts w:cs="仿宋"/>
          <w:sz w:val="24"/>
          <w:szCs w:val="24"/>
          <w:highlight w:val="none"/>
        </w:rPr>
      </w:pPr>
    </w:p>
    <w:p w14:paraId="126E9440">
      <w:pPr>
        <w:widowControl/>
        <w:autoSpaceDE w:val="0"/>
        <w:autoSpaceDN w:val="0"/>
        <w:adjustRightInd w:val="0"/>
        <w:spacing w:line="560" w:lineRule="exact"/>
        <w:rPr>
          <w:rStyle w:val="43"/>
          <w:rFonts w:cs="仿宋"/>
          <w:sz w:val="24"/>
          <w:szCs w:val="24"/>
          <w:highlight w:val="none"/>
        </w:rPr>
      </w:pPr>
    </w:p>
    <w:p w14:paraId="1555C6AB">
      <w:pPr>
        <w:widowControl/>
        <w:autoSpaceDE w:val="0"/>
        <w:autoSpaceDN w:val="0"/>
        <w:adjustRightInd w:val="0"/>
        <w:spacing w:line="560" w:lineRule="exact"/>
        <w:rPr>
          <w:rStyle w:val="43"/>
          <w:rFonts w:cs="仿宋"/>
          <w:sz w:val="24"/>
          <w:szCs w:val="24"/>
          <w:highlight w:val="none"/>
        </w:rPr>
      </w:pPr>
    </w:p>
    <w:p w14:paraId="22B25E43">
      <w:pPr>
        <w:widowControl/>
        <w:autoSpaceDE w:val="0"/>
        <w:autoSpaceDN w:val="0"/>
        <w:adjustRightInd w:val="0"/>
        <w:spacing w:line="560" w:lineRule="exact"/>
        <w:rPr>
          <w:rStyle w:val="43"/>
          <w:rFonts w:cs="仿宋"/>
          <w:sz w:val="24"/>
          <w:szCs w:val="24"/>
          <w:highlight w:val="none"/>
        </w:rPr>
      </w:pPr>
    </w:p>
    <w:p w14:paraId="19C0623F">
      <w:pPr>
        <w:widowControl/>
        <w:autoSpaceDE w:val="0"/>
        <w:autoSpaceDN w:val="0"/>
        <w:adjustRightInd w:val="0"/>
        <w:spacing w:line="560" w:lineRule="exact"/>
        <w:rPr>
          <w:rStyle w:val="43"/>
          <w:rFonts w:cs="仿宋"/>
          <w:sz w:val="24"/>
          <w:szCs w:val="24"/>
          <w:highlight w:val="none"/>
        </w:rPr>
      </w:pPr>
    </w:p>
    <w:p w14:paraId="658C0ADB">
      <w:pPr>
        <w:widowControl/>
        <w:autoSpaceDE w:val="0"/>
        <w:autoSpaceDN w:val="0"/>
        <w:adjustRightInd w:val="0"/>
        <w:spacing w:line="560" w:lineRule="exact"/>
        <w:rPr>
          <w:rStyle w:val="43"/>
          <w:rFonts w:cs="仿宋"/>
          <w:sz w:val="24"/>
          <w:szCs w:val="24"/>
          <w:highlight w:val="none"/>
        </w:rPr>
      </w:pPr>
    </w:p>
    <w:p w14:paraId="2EB8179A">
      <w:pPr>
        <w:widowControl/>
        <w:autoSpaceDE w:val="0"/>
        <w:autoSpaceDN w:val="0"/>
        <w:adjustRightInd w:val="0"/>
        <w:spacing w:line="560" w:lineRule="exact"/>
        <w:rPr>
          <w:rStyle w:val="43"/>
          <w:rFonts w:cs="仿宋"/>
          <w:sz w:val="24"/>
          <w:szCs w:val="24"/>
          <w:highlight w:val="none"/>
        </w:rPr>
      </w:pPr>
    </w:p>
    <w:p w14:paraId="72B2CC18">
      <w:pPr>
        <w:widowControl/>
        <w:autoSpaceDE w:val="0"/>
        <w:autoSpaceDN w:val="0"/>
        <w:adjustRightInd w:val="0"/>
        <w:spacing w:line="560" w:lineRule="exact"/>
        <w:rPr>
          <w:rStyle w:val="43"/>
          <w:rFonts w:cs="仿宋"/>
          <w:sz w:val="24"/>
          <w:szCs w:val="24"/>
          <w:highlight w:val="none"/>
        </w:rPr>
      </w:pPr>
    </w:p>
    <w:p w14:paraId="3A944933">
      <w:pPr>
        <w:widowControl/>
        <w:autoSpaceDE w:val="0"/>
        <w:autoSpaceDN w:val="0"/>
        <w:adjustRightInd w:val="0"/>
        <w:spacing w:line="560" w:lineRule="exact"/>
        <w:rPr>
          <w:rStyle w:val="43"/>
          <w:rFonts w:cs="仿宋"/>
          <w:sz w:val="24"/>
          <w:szCs w:val="24"/>
          <w:highlight w:val="none"/>
        </w:rPr>
      </w:pPr>
    </w:p>
    <w:p w14:paraId="640B6AF9">
      <w:pPr>
        <w:widowControl/>
        <w:autoSpaceDE w:val="0"/>
        <w:autoSpaceDN w:val="0"/>
        <w:adjustRightInd w:val="0"/>
        <w:spacing w:line="560" w:lineRule="exact"/>
        <w:rPr>
          <w:rStyle w:val="43"/>
          <w:rFonts w:cs="仿宋"/>
          <w:sz w:val="24"/>
          <w:szCs w:val="24"/>
          <w:highlight w:val="none"/>
        </w:rPr>
      </w:pPr>
    </w:p>
    <w:p w14:paraId="2BED2CD6">
      <w:pPr>
        <w:widowControl/>
        <w:autoSpaceDE w:val="0"/>
        <w:autoSpaceDN w:val="0"/>
        <w:adjustRightInd w:val="0"/>
        <w:spacing w:line="560" w:lineRule="exact"/>
        <w:rPr>
          <w:rStyle w:val="43"/>
          <w:rFonts w:cs="仿宋"/>
          <w:sz w:val="24"/>
          <w:szCs w:val="24"/>
          <w:highlight w:val="none"/>
        </w:rPr>
      </w:pPr>
    </w:p>
    <w:p w14:paraId="60D9AA02">
      <w:pPr>
        <w:widowControl/>
        <w:autoSpaceDE w:val="0"/>
        <w:autoSpaceDN w:val="0"/>
        <w:adjustRightInd w:val="0"/>
        <w:spacing w:line="560" w:lineRule="exact"/>
        <w:rPr>
          <w:rStyle w:val="43"/>
          <w:rFonts w:cs="仿宋"/>
          <w:sz w:val="24"/>
          <w:szCs w:val="24"/>
          <w:highlight w:val="none"/>
        </w:rPr>
      </w:pPr>
    </w:p>
    <w:p w14:paraId="787C7A3A">
      <w:pPr>
        <w:widowControl/>
        <w:autoSpaceDE w:val="0"/>
        <w:autoSpaceDN w:val="0"/>
        <w:adjustRightInd w:val="0"/>
        <w:spacing w:line="560" w:lineRule="exact"/>
        <w:rPr>
          <w:rStyle w:val="43"/>
          <w:rFonts w:cs="仿宋"/>
          <w:sz w:val="24"/>
          <w:szCs w:val="24"/>
          <w:highlight w:val="none"/>
        </w:rPr>
      </w:pPr>
    </w:p>
    <w:p w14:paraId="450FA9EC">
      <w:pPr>
        <w:widowControl/>
        <w:autoSpaceDE w:val="0"/>
        <w:autoSpaceDN w:val="0"/>
        <w:adjustRightInd w:val="0"/>
        <w:spacing w:line="560" w:lineRule="exact"/>
        <w:rPr>
          <w:rStyle w:val="43"/>
          <w:rFonts w:cs="仿宋"/>
          <w:sz w:val="24"/>
          <w:szCs w:val="24"/>
          <w:highlight w:val="none"/>
        </w:rPr>
      </w:pPr>
      <w:r>
        <w:rPr>
          <w:rStyle w:val="43"/>
          <w:rFonts w:hint="eastAsia" w:cs="仿宋"/>
          <w:sz w:val="24"/>
          <w:szCs w:val="24"/>
          <w:highlight w:val="none"/>
        </w:rPr>
        <w:t>附件9</w:t>
      </w:r>
    </w:p>
    <w:p w14:paraId="42EF026B">
      <w:pPr>
        <w:pStyle w:val="16"/>
        <w:jc w:val="center"/>
        <w:rPr>
          <w:rFonts w:ascii="仿宋" w:hAnsi="仿宋" w:eastAsia="仿宋"/>
          <w:kern w:val="1"/>
          <w:sz w:val="32"/>
          <w:szCs w:val="32"/>
          <w:highlight w:val="none"/>
        </w:rPr>
      </w:pPr>
      <w:r>
        <w:rPr>
          <w:rFonts w:hint="eastAsia" w:ascii="仿宋" w:hAnsi="仿宋" w:eastAsia="仿宋"/>
          <w:kern w:val="1"/>
          <w:sz w:val="32"/>
          <w:szCs w:val="32"/>
          <w:highlight w:val="none"/>
        </w:rPr>
        <w:t>响应文件包装袋密封件正面和封口格式</w:t>
      </w:r>
    </w:p>
    <w:p w14:paraId="3367416D">
      <w:pPr>
        <w:pStyle w:val="16"/>
        <w:jc w:val="center"/>
        <w:rPr>
          <w:rStyle w:val="43"/>
          <w:rFonts w:cs="仿宋"/>
          <w:sz w:val="28"/>
          <w:szCs w:val="28"/>
          <w:highlight w:val="none"/>
        </w:rPr>
      </w:pPr>
      <w:r>
        <w:rPr>
          <w:rStyle w:val="43"/>
          <w:rFonts w:hint="eastAsia" w:cs="仿宋"/>
          <w:sz w:val="28"/>
          <w:szCs w:val="28"/>
          <w:highlight w:val="none"/>
        </w:rPr>
        <w:t>响应文件包装袋密封件正面格式</w:t>
      </w:r>
    </w:p>
    <w:tbl>
      <w:tblPr>
        <w:tblStyle w:val="28"/>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286"/>
      </w:tblGrid>
      <w:tr w14:paraId="29A92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286" w:type="dxa"/>
            <w:tcMar>
              <w:top w:w="100" w:type="dxa"/>
              <w:right w:w="100" w:type="dxa"/>
            </w:tcMar>
          </w:tcPr>
          <w:p w14:paraId="2A936009">
            <w:pPr>
              <w:widowControl/>
              <w:autoSpaceDE w:val="0"/>
              <w:autoSpaceDN w:val="0"/>
              <w:adjustRightInd w:val="0"/>
              <w:spacing w:line="560" w:lineRule="exact"/>
              <w:rPr>
                <w:rFonts w:ascii="仿宋" w:hAnsi="仿宋" w:eastAsia="仿宋" w:cs="仿宋"/>
                <w:kern w:val="1"/>
                <w:sz w:val="28"/>
                <w:szCs w:val="28"/>
                <w:highlight w:val="none"/>
              </w:rPr>
            </w:pPr>
          </w:p>
          <w:p w14:paraId="3201D8F1">
            <w:pPr>
              <w:widowControl/>
              <w:autoSpaceDE w:val="0"/>
              <w:autoSpaceDN w:val="0"/>
              <w:adjustRightInd w:val="0"/>
              <w:spacing w:line="560" w:lineRule="exact"/>
              <w:rPr>
                <w:rFonts w:ascii="仿宋" w:hAnsi="仿宋" w:eastAsia="仿宋" w:cs="仿宋"/>
                <w:kern w:val="1"/>
                <w:sz w:val="28"/>
                <w:szCs w:val="28"/>
                <w:highlight w:val="none"/>
              </w:rPr>
            </w:pPr>
            <w:r>
              <w:rPr>
                <w:rFonts w:hint="eastAsia" w:ascii="仿宋" w:hAnsi="仿宋" w:eastAsia="仿宋" w:cs="仿宋"/>
                <w:kern w:val="1"/>
                <w:sz w:val="28"/>
                <w:szCs w:val="28"/>
                <w:highlight w:val="none"/>
              </w:rPr>
              <w:t xml:space="preserve">收件人：                                       </w:t>
            </w:r>
          </w:p>
          <w:p w14:paraId="4721BB1C">
            <w:pPr>
              <w:widowControl/>
              <w:autoSpaceDE w:val="0"/>
              <w:autoSpaceDN w:val="0"/>
              <w:adjustRightInd w:val="0"/>
              <w:spacing w:line="560" w:lineRule="exact"/>
              <w:rPr>
                <w:rFonts w:ascii="仿宋" w:hAnsi="仿宋" w:eastAsia="仿宋" w:cs="仿宋"/>
                <w:kern w:val="1"/>
                <w:sz w:val="28"/>
                <w:szCs w:val="28"/>
                <w:highlight w:val="none"/>
              </w:rPr>
            </w:pPr>
            <w:r>
              <w:rPr>
                <w:rFonts w:hint="eastAsia" w:ascii="仿宋" w:hAnsi="仿宋" w:eastAsia="仿宋" w:cs="仿宋"/>
                <w:kern w:val="1"/>
                <w:sz w:val="28"/>
                <w:szCs w:val="28"/>
                <w:highlight w:val="none"/>
              </w:rPr>
              <w:t xml:space="preserve">项目名称： </w:t>
            </w:r>
          </w:p>
          <w:p w14:paraId="47650460">
            <w:pPr>
              <w:widowControl/>
              <w:autoSpaceDE w:val="0"/>
              <w:autoSpaceDN w:val="0"/>
              <w:adjustRightInd w:val="0"/>
              <w:spacing w:line="560" w:lineRule="exact"/>
              <w:rPr>
                <w:rFonts w:ascii="仿宋" w:hAnsi="仿宋" w:eastAsia="仿宋" w:cs="仿宋"/>
                <w:kern w:val="1"/>
                <w:sz w:val="28"/>
                <w:szCs w:val="28"/>
                <w:highlight w:val="none"/>
              </w:rPr>
            </w:pPr>
          </w:p>
          <w:p w14:paraId="4A09FD15">
            <w:pPr>
              <w:widowControl/>
              <w:autoSpaceDE w:val="0"/>
              <w:autoSpaceDN w:val="0"/>
              <w:adjustRightInd w:val="0"/>
              <w:spacing w:line="560" w:lineRule="exact"/>
              <w:jc w:val="center"/>
              <w:rPr>
                <w:rStyle w:val="43"/>
                <w:rFonts w:cs="仿宋"/>
                <w:sz w:val="28"/>
                <w:szCs w:val="28"/>
                <w:highlight w:val="none"/>
              </w:rPr>
            </w:pPr>
            <w:r>
              <w:rPr>
                <w:rStyle w:val="43"/>
                <w:rFonts w:hint="eastAsia" w:cs="仿宋"/>
                <w:sz w:val="28"/>
                <w:szCs w:val="28"/>
                <w:highlight w:val="none"/>
              </w:rPr>
              <w:t>响应文件部分</w:t>
            </w:r>
          </w:p>
          <w:p w14:paraId="51E4EF04">
            <w:pPr>
              <w:widowControl/>
              <w:autoSpaceDE w:val="0"/>
              <w:autoSpaceDN w:val="0"/>
              <w:adjustRightInd w:val="0"/>
              <w:spacing w:line="560" w:lineRule="exact"/>
              <w:rPr>
                <w:rFonts w:ascii="仿宋" w:hAnsi="仿宋" w:eastAsia="仿宋" w:cs="仿宋"/>
                <w:b/>
                <w:bCs/>
                <w:kern w:val="1"/>
                <w:sz w:val="28"/>
                <w:szCs w:val="28"/>
                <w:highlight w:val="none"/>
              </w:rPr>
            </w:pPr>
          </w:p>
          <w:p w14:paraId="5FB7E537">
            <w:pPr>
              <w:widowControl/>
              <w:autoSpaceDE w:val="0"/>
              <w:autoSpaceDN w:val="0"/>
              <w:adjustRightInd w:val="0"/>
              <w:spacing w:line="560" w:lineRule="exact"/>
              <w:rPr>
                <w:rStyle w:val="43"/>
                <w:rFonts w:cs="仿宋"/>
                <w:sz w:val="28"/>
                <w:szCs w:val="28"/>
                <w:highlight w:val="none"/>
              </w:rPr>
            </w:pPr>
            <w:r>
              <w:rPr>
                <w:rStyle w:val="43"/>
                <w:rFonts w:hint="eastAsia" w:cs="仿宋"/>
                <w:sz w:val="28"/>
                <w:szCs w:val="28"/>
                <w:highlight w:val="none"/>
              </w:rPr>
              <w:t>供应商名称：</w:t>
            </w:r>
          </w:p>
          <w:p w14:paraId="21D0B2BA">
            <w:pPr>
              <w:widowControl/>
              <w:autoSpaceDE w:val="0"/>
              <w:autoSpaceDN w:val="0"/>
              <w:adjustRightInd w:val="0"/>
              <w:spacing w:line="560" w:lineRule="exact"/>
              <w:rPr>
                <w:rStyle w:val="43"/>
                <w:rFonts w:cs="仿宋"/>
                <w:sz w:val="28"/>
                <w:szCs w:val="28"/>
                <w:highlight w:val="none"/>
              </w:rPr>
            </w:pPr>
            <w:r>
              <w:rPr>
                <w:rStyle w:val="43"/>
                <w:rFonts w:hint="eastAsia" w:cs="仿宋"/>
                <w:sz w:val="28"/>
                <w:szCs w:val="28"/>
                <w:highlight w:val="none"/>
              </w:rPr>
              <w:t>供应商地址：</w:t>
            </w:r>
          </w:p>
          <w:p w14:paraId="7C97446D">
            <w:pPr>
              <w:widowControl/>
              <w:autoSpaceDE w:val="0"/>
              <w:autoSpaceDN w:val="0"/>
              <w:adjustRightInd w:val="0"/>
              <w:spacing w:line="560" w:lineRule="exact"/>
              <w:rPr>
                <w:rStyle w:val="43"/>
                <w:rFonts w:cs="仿宋"/>
                <w:sz w:val="28"/>
                <w:szCs w:val="28"/>
                <w:highlight w:val="none"/>
              </w:rPr>
            </w:pPr>
            <w:r>
              <w:rPr>
                <w:rStyle w:val="43"/>
                <w:rFonts w:hint="eastAsia" w:cs="仿宋"/>
                <w:sz w:val="28"/>
                <w:szCs w:val="28"/>
                <w:highlight w:val="none"/>
              </w:rPr>
              <w:t>邮政编码：</w:t>
            </w:r>
          </w:p>
          <w:p w14:paraId="57310043">
            <w:pPr>
              <w:widowControl/>
              <w:autoSpaceDE w:val="0"/>
              <w:autoSpaceDN w:val="0"/>
              <w:adjustRightInd w:val="0"/>
              <w:spacing w:line="560" w:lineRule="exact"/>
              <w:rPr>
                <w:rFonts w:ascii="仿宋" w:hAnsi="仿宋" w:eastAsia="仿宋" w:cs="仿宋"/>
                <w:kern w:val="1"/>
                <w:sz w:val="28"/>
                <w:szCs w:val="28"/>
                <w:highlight w:val="none"/>
              </w:rPr>
            </w:pPr>
            <w:r>
              <w:rPr>
                <w:rStyle w:val="43"/>
                <w:rFonts w:hint="eastAsia" w:cs="仿宋"/>
                <w:sz w:val="28"/>
                <w:szCs w:val="28"/>
                <w:highlight w:val="none"/>
              </w:rPr>
              <w:t>20  年  月  日</w:t>
            </w:r>
          </w:p>
          <w:p w14:paraId="01E36E80">
            <w:pPr>
              <w:widowControl/>
              <w:autoSpaceDE w:val="0"/>
              <w:autoSpaceDN w:val="0"/>
              <w:adjustRightInd w:val="0"/>
              <w:spacing w:line="560" w:lineRule="exact"/>
              <w:jc w:val="center"/>
              <w:rPr>
                <w:rFonts w:ascii="仿宋" w:hAnsi="仿宋" w:eastAsia="仿宋" w:cs="仿宋"/>
                <w:kern w:val="1"/>
                <w:sz w:val="28"/>
                <w:szCs w:val="28"/>
                <w:highlight w:val="none"/>
              </w:rPr>
            </w:pPr>
          </w:p>
          <w:p w14:paraId="33B27CFA">
            <w:pPr>
              <w:widowControl/>
              <w:autoSpaceDE w:val="0"/>
              <w:autoSpaceDN w:val="0"/>
              <w:adjustRightInd w:val="0"/>
              <w:spacing w:line="560" w:lineRule="exact"/>
              <w:jc w:val="center"/>
              <w:rPr>
                <w:rStyle w:val="43"/>
                <w:rFonts w:cs="仿宋"/>
                <w:sz w:val="28"/>
                <w:szCs w:val="28"/>
                <w:highlight w:val="none"/>
              </w:rPr>
            </w:pPr>
            <w:r>
              <w:rPr>
                <w:rStyle w:val="43"/>
                <w:rFonts w:hint="eastAsia" w:cs="仿宋"/>
                <w:sz w:val="28"/>
                <w:szCs w:val="28"/>
                <w:highlight w:val="none"/>
              </w:rPr>
              <w:t>加盖供应商公章（供应商法定代表人或者被授权代表签字）</w:t>
            </w:r>
          </w:p>
          <w:p w14:paraId="6B335285">
            <w:pPr>
              <w:widowControl/>
              <w:autoSpaceDE w:val="0"/>
              <w:autoSpaceDN w:val="0"/>
              <w:adjustRightInd w:val="0"/>
              <w:spacing w:line="560" w:lineRule="exact"/>
              <w:jc w:val="center"/>
              <w:rPr>
                <w:rFonts w:ascii="仿宋" w:hAnsi="仿宋" w:eastAsia="仿宋" w:cs="仿宋"/>
                <w:kern w:val="1"/>
                <w:sz w:val="28"/>
                <w:szCs w:val="28"/>
                <w:highlight w:val="none"/>
              </w:rPr>
            </w:pPr>
          </w:p>
        </w:tc>
      </w:tr>
    </w:tbl>
    <w:p w14:paraId="10DEA9A0">
      <w:pPr>
        <w:widowControl/>
        <w:autoSpaceDE w:val="0"/>
        <w:autoSpaceDN w:val="0"/>
        <w:adjustRightInd w:val="0"/>
        <w:spacing w:line="560" w:lineRule="exact"/>
        <w:rPr>
          <w:rFonts w:ascii="仿宋" w:hAnsi="仿宋" w:eastAsia="仿宋" w:cs="仿宋"/>
          <w:kern w:val="1"/>
          <w:sz w:val="28"/>
          <w:szCs w:val="28"/>
          <w:highlight w:val="none"/>
        </w:rPr>
      </w:pPr>
    </w:p>
    <w:p w14:paraId="7AE605A4">
      <w:pPr>
        <w:pStyle w:val="16"/>
        <w:jc w:val="center"/>
        <w:rPr>
          <w:rFonts w:ascii="仿宋" w:hAnsi="仿宋" w:eastAsia="仿宋"/>
          <w:sz w:val="32"/>
          <w:szCs w:val="32"/>
          <w:highlight w:val="none"/>
        </w:rPr>
      </w:pPr>
      <w:r>
        <w:rPr>
          <w:rFonts w:hint="eastAsia" w:ascii="仿宋" w:hAnsi="仿宋" w:eastAsia="仿宋"/>
          <w:sz w:val="32"/>
          <w:szCs w:val="32"/>
          <w:highlight w:val="none"/>
        </w:rPr>
        <w:t>响应文件封口格式</w:t>
      </w:r>
    </w:p>
    <w:tbl>
      <w:tblPr>
        <w:tblStyle w:val="28"/>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286"/>
      </w:tblGrid>
      <w:tr w14:paraId="7990B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286" w:type="dxa"/>
            <w:tcMar>
              <w:top w:w="100" w:type="dxa"/>
              <w:right w:w="100" w:type="dxa"/>
            </w:tcMar>
          </w:tcPr>
          <w:p w14:paraId="2E2706CB">
            <w:pPr>
              <w:widowControl/>
              <w:autoSpaceDE w:val="0"/>
              <w:autoSpaceDN w:val="0"/>
              <w:adjustRightInd w:val="0"/>
              <w:spacing w:line="560" w:lineRule="exact"/>
              <w:rPr>
                <w:rFonts w:ascii="仿宋" w:hAnsi="仿宋" w:eastAsia="仿宋" w:cs="仿宋"/>
                <w:kern w:val="1"/>
                <w:sz w:val="28"/>
                <w:szCs w:val="28"/>
                <w:highlight w:val="none"/>
              </w:rPr>
            </w:pPr>
          </w:p>
          <w:p w14:paraId="0BB05DE3">
            <w:pPr>
              <w:widowControl/>
              <w:autoSpaceDE w:val="0"/>
              <w:autoSpaceDN w:val="0"/>
              <w:adjustRightInd w:val="0"/>
              <w:spacing w:line="560" w:lineRule="exact"/>
              <w:jc w:val="center"/>
              <w:rPr>
                <w:rFonts w:ascii="仿宋" w:hAnsi="仿宋" w:eastAsia="仿宋" w:cs="仿宋"/>
                <w:kern w:val="0"/>
                <w:sz w:val="28"/>
                <w:szCs w:val="28"/>
                <w:highlight w:val="none"/>
              </w:rPr>
            </w:pPr>
            <w:r>
              <w:rPr>
                <w:rStyle w:val="43"/>
                <w:rFonts w:hint="eastAsia" w:cs="仿宋"/>
                <w:sz w:val="28"/>
                <w:szCs w:val="28"/>
                <w:highlight w:val="none"/>
              </w:rPr>
              <w:t>请勿在20  年  月   日   时之前启封</w:t>
            </w:r>
          </w:p>
          <w:p w14:paraId="2E0812BD">
            <w:pPr>
              <w:widowControl/>
              <w:autoSpaceDE w:val="0"/>
              <w:autoSpaceDN w:val="0"/>
              <w:adjustRightInd w:val="0"/>
              <w:spacing w:line="560" w:lineRule="exact"/>
              <w:jc w:val="center"/>
              <w:rPr>
                <w:rStyle w:val="43"/>
                <w:rFonts w:cs="仿宋"/>
                <w:sz w:val="28"/>
                <w:szCs w:val="28"/>
                <w:highlight w:val="none"/>
              </w:rPr>
            </w:pPr>
            <w:r>
              <w:rPr>
                <w:rStyle w:val="43"/>
                <w:rFonts w:hint="eastAsia" w:cs="仿宋"/>
                <w:sz w:val="28"/>
                <w:szCs w:val="28"/>
                <w:highlight w:val="none"/>
              </w:rPr>
              <w:t>加盖供应商公章（供应商法定代表人或者被授权代表签字）</w:t>
            </w:r>
          </w:p>
        </w:tc>
      </w:tr>
    </w:tbl>
    <w:p w14:paraId="42AAA989">
      <w:pPr>
        <w:widowControl/>
        <w:autoSpaceDE w:val="0"/>
        <w:autoSpaceDN w:val="0"/>
        <w:adjustRightInd w:val="0"/>
        <w:spacing w:line="360" w:lineRule="auto"/>
        <w:ind w:right="-481"/>
        <w:jc w:val="right"/>
        <w:rPr>
          <w:rFonts w:ascii="仿宋" w:hAnsi="仿宋" w:eastAsia="仿宋" w:cs="仿宋"/>
          <w:szCs w:val="21"/>
          <w:highlight w:val="none"/>
        </w:rPr>
      </w:pPr>
    </w:p>
    <w:bookmarkEnd w:id="75"/>
    <w:sectPr>
      <w:footerReference r:id="rId15"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AC3B2">
    <w:pPr>
      <w:pStyle w:val="19"/>
      <w:jc w:val="center"/>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w:t>
    </w:r>
    <w:r>
      <w:rPr>
        <w:rFonts w:ascii="宋体" w:hAnsi="宋体"/>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5DC7A">
    <w:pPr>
      <w:pStyle w:val="19"/>
      <w:jc w:val="center"/>
      <w:rPr>
        <w:rFonts w:ascii="宋体" w:hAnsi="宋体"/>
      </w:rPr>
    </w:pPr>
    <w:r>
      <w:rPr>
        <w:rFonts w:hint="eastAsia" w:ascii="宋体" w:hAnsi="宋体"/>
      </w:rPr>
      <w:fldChar w:fldCharType="begin"/>
    </w:r>
    <w:r>
      <w:rPr>
        <w:rStyle w:val="31"/>
        <w:rFonts w:hint="eastAsia" w:ascii="宋体" w:hAnsi="宋体"/>
      </w:rPr>
      <w:instrText xml:space="preserve"> PAGE </w:instrText>
    </w:r>
    <w:r>
      <w:rPr>
        <w:rFonts w:hint="eastAsia" w:ascii="宋体" w:hAnsi="宋体"/>
      </w:rPr>
      <w:fldChar w:fldCharType="separate"/>
    </w:r>
    <w:r>
      <w:rPr>
        <w:rStyle w:val="31"/>
        <w:rFonts w:ascii="宋体" w:hAnsi="宋体"/>
      </w:rPr>
      <w:t>32</w:t>
    </w:r>
    <w:r>
      <w:rPr>
        <w:rFonts w:hint="eastAsia" w:ascii="宋体" w:hAnsi="宋体"/>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D1F50">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D51F9">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4A7E5">
    <w:pPr>
      <w:pStyle w:val="19"/>
      <w:rPr>
        <w:rFonts w:ascii="宋体" w:hAnsi="宋体"/>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BF784">
    <w:pPr>
      <w:pStyle w:val="1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729DD">
    <w:pPr>
      <w:pStyle w:val="19"/>
      <w:jc w:val="center"/>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6</w:t>
    </w:r>
    <w:r>
      <w:rPr>
        <w:rFonts w:ascii="宋体" w:hAnsi="宋体"/>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48C08">
    <w:pPr>
      <w:pStyle w:val="1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432CD">
    <w:pPr>
      <w:pStyle w:val="19"/>
      <w:jc w:val="center"/>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16</w:t>
    </w:r>
    <w:r>
      <w:rPr>
        <w:rFonts w:ascii="宋体" w:hAnsi="宋体"/>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30C1D">
    <w:pPr>
      <w:pStyle w:val="19"/>
      <w:jc w:val="center"/>
      <w:rPr>
        <w:rFonts w:ascii="宋体" w:hAnsi="宋体"/>
      </w:rPr>
    </w:pPr>
    <w:r>
      <w:rPr>
        <w:rFonts w:hint="eastAsia" w:ascii="宋体" w:hAnsi="宋体"/>
      </w:rPr>
      <w:fldChar w:fldCharType="begin"/>
    </w:r>
    <w:r>
      <w:rPr>
        <w:rStyle w:val="31"/>
        <w:rFonts w:hint="eastAsia" w:ascii="宋体" w:hAnsi="宋体"/>
      </w:rPr>
      <w:instrText xml:space="preserve"> PAGE </w:instrText>
    </w:r>
    <w:r>
      <w:rPr>
        <w:rFonts w:hint="eastAsia" w:ascii="宋体" w:hAnsi="宋体"/>
      </w:rPr>
      <w:fldChar w:fldCharType="separate"/>
    </w:r>
    <w:r>
      <w:rPr>
        <w:rStyle w:val="31"/>
        <w:rFonts w:ascii="宋体" w:hAnsi="宋体"/>
      </w:rPr>
      <w:t>27</w:t>
    </w:r>
    <w:r>
      <w:rPr>
        <w:rFonts w:hint="eastAsia" w:ascii="宋体" w:hAnsi="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48ABE">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76D1E">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D149E">
    <w:pPr>
      <w:pStyle w:val="20"/>
      <w:pBdr>
        <w:bottom w:val="single" w:color="auto" w:sz="6" w:space="29"/>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YxYTdhZTcyYjMyZTdhYzVkYzFmZDE0YjY3NWZjODEifQ=="/>
  </w:docVars>
  <w:rsids>
    <w:rsidRoot w:val="002A068C"/>
    <w:rsid w:val="00000A24"/>
    <w:rsid w:val="00007ACB"/>
    <w:rsid w:val="0001263A"/>
    <w:rsid w:val="0001346E"/>
    <w:rsid w:val="000153E7"/>
    <w:rsid w:val="00015B21"/>
    <w:rsid w:val="00022F25"/>
    <w:rsid w:val="00027C90"/>
    <w:rsid w:val="00031933"/>
    <w:rsid w:val="00034CC7"/>
    <w:rsid w:val="000355A3"/>
    <w:rsid w:val="000367E1"/>
    <w:rsid w:val="00041DFA"/>
    <w:rsid w:val="000437D5"/>
    <w:rsid w:val="00043B5D"/>
    <w:rsid w:val="000447B0"/>
    <w:rsid w:val="0004725B"/>
    <w:rsid w:val="00047BDA"/>
    <w:rsid w:val="000526A9"/>
    <w:rsid w:val="00053B19"/>
    <w:rsid w:val="00053DEA"/>
    <w:rsid w:val="000545F4"/>
    <w:rsid w:val="00054E4D"/>
    <w:rsid w:val="00057D5B"/>
    <w:rsid w:val="00070F3B"/>
    <w:rsid w:val="00072639"/>
    <w:rsid w:val="00072925"/>
    <w:rsid w:val="00075401"/>
    <w:rsid w:val="00081413"/>
    <w:rsid w:val="000838DA"/>
    <w:rsid w:val="00083915"/>
    <w:rsid w:val="000847B0"/>
    <w:rsid w:val="0008678E"/>
    <w:rsid w:val="00091713"/>
    <w:rsid w:val="0009478B"/>
    <w:rsid w:val="00095E5A"/>
    <w:rsid w:val="000968D0"/>
    <w:rsid w:val="000A3D97"/>
    <w:rsid w:val="000A403E"/>
    <w:rsid w:val="000A416D"/>
    <w:rsid w:val="000A5498"/>
    <w:rsid w:val="000A5DA9"/>
    <w:rsid w:val="000A6840"/>
    <w:rsid w:val="000B6D30"/>
    <w:rsid w:val="000B79C6"/>
    <w:rsid w:val="000C470B"/>
    <w:rsid w:val="000C537E"/>
    <w:rsid w:val="000C70FF"/>
    <w:rsid w:val="000C75EA"/>
    <w:rsid w:val="000C7715"/>
    <w:rsid w:val="000D1B8C"/>
    <w:rsid w:val="000D1DDD"/>
    <w:rsid w:val="000D3DD1"/>
    <w:rsid w:val="000D5EC7"/>
    <w:rsid w:val="000E13F9"/>
    <w:rsid w:val="000E190C"/>
    <w:rsid w:val="000E3660"/>
    <w:rsid w:val="000E47E5"/>
    <w:rsid w:val="000E4C75"/>
    <w:rsid w:val="001011B7"/>
    <w:rsid w:val="0010179C"/>
    <w:rsid w:val="0010618B"/>
    <w:rsid w:val="001105A1"/>
    <w:rsid w:val="00111D38"/>
    <w:rsid w:val="00112E0D"/>
    <w:rsid w:val="00116CDF"/>
    <w:rsid w:val="0012476C"/>
    <w:rsid w:val="0013287D"/>
    <w:rsid w:val="00134134"/>
    <w:rsid w:val="00134E02"/>
    <w:rsid w:val="001359EA"/>
    <w:rsid w:val="001369C5"/>
    <w:rsid w:val="00136D33"/>
    <w:rsid w:val="0013735F"/>
    <w:rsid w:val="001404D8"/>
    <w:rsid w:val="0014169B"/>
    <w:rsid w:val="00145072"/>
    <w:rsid w:val="00147879"/>
    <w:rsid w:val="0015191C"/>
    <w:rsid w:val="00151BBC"/>
    <w:rsid w:val="00152BDF"/>
    <w:rsid w:val="00164834"/>
    <w:rsid w:val="00170C48"/>
    <w:rsid w:val="00174687"/>
    <w:rsid w:val="0018289B"/>
    <w:rsid w:val="00185BF5"/>
    <w:rsid w:val="00192766"/>
    <w:rsid w:val="00192C98"/>
    <w:rsid w:val="00196957"/>
    <w:rsid w:val="001A1A23"/>
    <w:rsid w:val="001A21C4"/>
    <w:rsid w:val="001B1D52"/>
    <w:rsid w:val="001B3021"/>
    <w:rsid w:val="001B31E0"/>
    <w:rsid w:val="001B3C10"/>
    <w:rsid w:val="001B7DF1"/>
    <w:rsid w:val="001C0D47"/>
    <w:rsid w:val="001C1133"/>
    <w:rsid w:val="001D0AB4"/>
    <w:rsid w:val="001D0BCC"/>
    <w:rsid w:val="001D2BA7"/>
    <w:rsid w:val="001D5B64"/>
    <w:rsid w:val="001E1D37"/>
    <w:rsid w:val="001E26D1"/>
    <w:rsid w:val="001E4E81"/>
    <w:rsid w:val="001E5062"/>
    <w:rsid w:val="001E5D63"/>
    <w:rsid w:val="001E6C66"/>
    <w:rsid w:val="001E7665"/>
    <w:rsid w:val="001F25D4"/>
    <w:rsid w:val="001F3B6A"/>
    <w:rsid w:val="001F542A"/>
    <w:rsid w:val="001F73BB"/>
    <w:rsid w:val="001F764F"/>
    <w:rsid w:val="00202D04"/>
    <w:rsid w:val="002033EC"/>
    <w:rsid w:val="00205D69"/>
    <w:rsid w:val="002108AF"/>
    <w:rsid w:val="00217527"/>
    <w:rsid w:val="00220411"/>
    <w:rsid w:val="00220C0D"/>
    <w:rsid w:val="0022191D"/>
    <w:rsid w:val="0022306B"/>
    <w:rsid w:val="0022317B"/>
    <w:rsid w:val="00223BD7"/>
    <w:rsid w:val="0022466F"/>
    <w:rsid w:val="00224AC5"/>
    <w:rsid w:val="00232E85"/>
    <w:rsid w:val="00233FAB"/>
    <w:rsid w:val="00236D96"/>
    <w:rsid w:val="00237061"/>
    <w:rsid w:val="00237516"/>
    <w:rsid w:val="00237B4F"/>
    <w:rsid w:val="00242C3A"/>
    <w:rsid w:val="0025401A"/>
    <w:rsid w:val="00254A74"/>
    <w:rsid w:val="002554CA"/>
    <w:rsid w:val="002618C8"/>
    <w:rsid w:val="00262280"/>
    <w:rsid w:val="00263EE8"/>
    <w:rsid w:val="00264A03"/>
    <w:rsid w:val="00265392"/>
    <w:rsid w:val="002660C0"/>
    <w:rsid w:val="00266600"/>
    <w:rsid w:val="00273059"/>
    <w:rsid w:val="00277738"/>
    <w:rsid w:val="00280F75"/>
    <w:rsid w:val="00282C9B"/>
    <w:rsid w:val="002832BB"/>
    <w:rsid w:val="00284883"/>
    <w:rsid w:val="002860EF"/>
    <w:rsid w:val="00286691"/>
    <w:rsid w:val="00286D81"/>
    <w:rsid w:val="002903EF"/>
    <w:rsid w:val="0029173B"/>
    <w:rsid w:val="00291E87"/>
    <w:rsid w:val="00293116"/>
    <w:rsid w:val="002933AC"/>
    <w:rsid w:val="00293F02"/>
    <w:rsid w:val="00294078"/>
    <w:rsid w:val="00294C06"/>
    <w:rsid w:val="0029592E"/>
    <w:rsid w:val="00295ABA"/>
    <w:rsid w:val="002A068C"/>
    <w:rsid w:val="002A25C3"/>
    <w:rsid w:val="002A7FBD"/>
    <w:rsid w:val="002B0760"/>
    <w:rsid w:val="002B0D61"/>
    <w:rsid w:val="002B0E43"/>
    <w:rsid w:val="002B346F"/>
    <w:rsid w:val="002B5952"/>
    <w:rsid w:val="002B7D8D"/>
    <w:rsid w:val="002C3E86"/>
    <w:rsid w:val="002C6D83"/>
    <w:rsid w:val="002D09AD"/>
    <w:rsid w:val="002D0BA6"/>
    <w:rsid w:val="002E2CDD"/>
    <w:rsid w:val="002E4791"/>
    <w:rsid w:val="002E6073"/>
    <w:rsid w:val="002F33A1"/>
    <w:rsid w:val="002F4E52"/>
    <w:rsid w:val="00300FDD"/>
    <w:rsid w:val="00301AAD"/>
    <w:rsid w:val="00305635"/>
    <w:rsid w:val="00310700"/>
    <w:rsid w:val="00310D0C"/>
    <w:rsid w:val="0031165D"/>
    <w:rsid w:val="00313495"/>
    <w:rsid w:val="00314984"/>
    <w:rsid w:val="00316770"/>
    <w:rsid w:val="00324EF3"/>
    <w:rsid w:val="00325058"/>
    <w:rsid w:val="00325BB2"/>
    <w:rsid w:val="0033014C"/>
    <w:rsid w:val="003305E1"/>
    <w:rsid w:val="00331890"/>
    <w:rsid w:val="0033579B"/>
    <w:rsid w:val="00335CFE"/>
    <w:rsid w:val="00337157"/>
    <w:rsid w:val="00337677"/>
    <w:rsid w:val="0034100C"/>
    <w:rsid w:val="00342E79"/>
    <w:rsid w:val="00345F3C"/>
    <w:rsid w:val="003473B4"/>
    <w:rsid w:val="003479A8"/>
    <w:rsid w:val="00351413"/>
    <w:rsid w:val="0035573F"/>
    <w:rsid w:val="00355A93"/>
    <w:rsid w:val="00355C82"/>
    <w:rsid w:val="0035663E"/>
    <w:rsid w:val="0036010E"/>
    <w:rsid w:val="00360ACF"/>
    <w:rsid w:val="00362414"/>
    <w:rsid w:val="003635C1"/>
    <w:rsid w:val="00374513"/>
    <w:rsid w:val="0038538A"/>
    <w:rsid w:val="0039144B"/>
    <w:rsid w:val="003961B0"/>
    <w:rsid w:val="003A043D"/>
    <w:rsid w:val="003A4057"/>
    <w:rsid w:val="003A7DC0"/>
    <w:rsid w:val="003B5CD9"/>
    <w:rsid w:val="003B6BF5"/>
    <w:rsid w:val="003B7ED7"/>
    <w:rsid w:val="003C1CA6"/>
    <w:rsid w:val="003C3454"/>
    <w:rsid w:val="003D2EAD"/>
    <w:rsid w:val="003D3919"/>
    <w:rsid w:val="003D630F"/>
    <w:rsid w:val="003D76E8"/>
    <w:rsid w:val="003E3685"/>
    <w:rsid w:val="003E46FB"/>
    <w:rsid w:val="003E4C8B"/>
    <w:rsid w:val="003F031B"/>
    <w:rsid w:val="003F1270"/>
    <w:rsid w:val="003F4397"/>
    <w:rsid w:val="003F485D"/>
    <w:rsid w:val="00400C78"/>
    <w:rsid w:val="00400F47"/>
    <w:rsid w:val="00402253"/>
    <w:rsid w:val="00402F72"/>
    <w:rsid w:val="00404905"/>
    <w:rsid w:val="00404B21"/>
    <w:rsid w:val="004062D4"/>
    <w:rsid w:val="004062D7"/>
    <w:rsid w:val="0041125E"/>
    <w:rsid w:val="00411CB2"/>
    <w:rsid w:val="004151AA"/>
    <w:rsid w:val="00420E31"/>
    <w:rsid w:val="00432FB1"/>
    <w:rsid w:val="004359BE"/>
    <w:rsid w:val="0043685A"/>
    <w:rsid w:val="00436A01"/>
    <w:rsid w:val="0043720C"/>
    <w:rsid w:val="004378DD"/>
    <w:rsid w:val="00441E4E"/>
    <w:rsid w:val="004421EC"/>
    <w:rsid w:val="00442503"/>
    <w:rsid w:val="004431E3"/>
    <w:rsid w:val="00453487"/>
    <w:rsid w:val="00453AB1"/>
    <w:rsid w:val="004630EE"/>
    <w:rsid w:val="00470155"/>
    <w:rsid w:val="00470932"/>
    <w:rsid w:val="00472D49"/>
    <w:rsid w:val="004741A0"/>
    <w:rsid w:val="00474B72"/>
    <w:rsid w:val="004779E6"/>
    <w:rsid w:val="00484384"/>
    <w:rsid w:val="00485CE1"/>
    <w:rsid w:val="00486DD6"/>
    <w:rsid w:val="00493BE4"/>
    <w:rsid w:val="004968A2"/>
    <w:rsid w:val="004A08F9"/>
    <w:rsid w:val="004A1B73"/>
    <w:rsid w:val="004A3710"/>
    <w:rsid w:val="004A5490"/>
    <w:rsid w:val="004B0792"/>
    <w:rsid w:val="004B7CC7"/>
    <w:rsid w:val="004C3BB2"/>
    <w:rsid w:val="004C6B00"/>
    <w:rsid w:val="004D3BB6"/>
    <w:rsid w:val="004D424D"/>
    <w:rsid w:val="004D670A"/>
    <w:rsid w:val="004D6E3B"/>
    <w:rsid w:val="004D7CB1"/>
    <w:rsid w:val="004E2DA7"/>
    <w:rsid w:val="004F0787"/>
    <w:rsid w:val="004F2902"/>
    <w:rsid w:val="005048B8"/>
    <w:rsid w:val="00511276"/>
    <w:rsid w:val="0052176F"/>
    <w:rsid w:val="00523F03"/>
    <w:rsid w:val="0052406E"/>
    <w:rsid w:val="00525736"/>
    <w:rsid w:val="00530ECB"/>
    <w:rsid w:val="00537B86"/>
    <w:rsid w:val="00540CD6"/>
    <w:rsid w:val="005412D5"/>
    <w:rsid w:val="0054260D"/>
    <w:rsid w:val="00542B3F"/>
    <w:rsid w:val="00544E15"/>
    <w:rsid w:val="00544E2E"/>
    <w:rsid w:val="00546F1A"/>
    <w:rsid w:val="0054707D"/>
    <w:rsid w:val="00547583"/>
    <w:rsid w:val="00552F38"/>
    <w:rsid w:val="00554A12"/>
    <w:rsid w:val="00557A72"/>
    <w:rsid w:val="00560E38"/>
    <w:rsid w:val="0056152B"/>
    <w:rsid w:val="00563B4B"/>
    <w:rsid w:val="00564895"/>
    <w:rsid w:val="005677F0"/>
    <w:rsid w:val="00572BC9"/>
    <w:rsid w:val="00572E10"/>
    <w:rsid w:val="00573183"/>
    <w:rsid w:val="00573B08"/>
    <w:rsid w:val="00574581"/>
    <w:rsid w:val="005746A7"/>
    <w:rsid w:val="00574BF6"/>
    <w:rsid w:val="00580835"/>
    <w:rsid w:val="00582294"/>
    <w:rsid w:val="005826D8"/>
    <w:rsid w:val="00587CE5"/>
    <w:rsid w:val="00591523"/>
    <w:rsid w:val="005942D1"/>
    <w:rsid w:val="0059465E"/>
    <w:rsid w:val="00597C3F"/>
    <w:rsid w:val="005A6649"/>
    <w:rsid w:val="005A7B27"/>
    <w:rsid w:val="005B6AEE"/>
    <w:rsid w:val="005B78D0"/>
    <w:rsid w:val="005D0B35"/>
    <w:rsid w:val="005D2F66"/>
    <w:rsid w:val="005D4819"/>
    <w:rsid w:val="005D4B98"/>
    <w:rsid w:val="005D5CB6"/>
    <w:rsid w:val="005D615E"/>
    <w:rsid w:val="005E1CE3"/>
    <w:rsid w:val="005E267C"/>
    <w:rsid w:val="005E346F"/>
    <w:rsid w:val="005E42AE"/>
    <w:rsid w:val="005E4CCA"/>
    <w:rsid w:val="005F23AF"/>
    <w:rsid w:val="005F2E80"/>
    <w:rsid w:val="005F5903"/>
    <w:rsid w:val="006010C0"/>
    <w:rsid w:val="006055AA"/>
    <w:rsid w:val="006055E4"/>
    <w:rsid w:val="006179CC"/>
    <w:rsid w:val="00630E4B"/>
    <w:rsid w:val="006321B7"/>
    <w:rsid w:val="00636209"/>
    <w:rsid w:val="00642238"/>
    <w:rsid w:val="006508FB"/>
    <w:rsid w:val="00651B6A"/>
    <w:rsid w:val="00654F08"/>
    <w:rsid w:val="00656959"/>
    <w:rsid w:val="006626EF"/>
    <w:rsid w:val="00663EAB"/>
    <w:rsid w:val="0066419D"/>
    <w:rsid w:val="006654F7"/>
    <w:rsid w:val="00665897"/>
    <w:rsid w:val="00665F6C"/>
    <w:rsid w:val="00667E93"/>
    <w:rsid w:val="0067580A"/>
    <w:rsid w:val="00676C80"/>
    <w:rsid w:val="006818C9"/>
    <w:rsid w:val="00686656"/>
    <w:rsid w:val="00695B00"/>
    <w:rsid w:val="00697E94"/>
    <w:rsid w:val="00697F39"/>
    <w:rsid w:val="006A0655"/>
    <w:rsid w:val="006A215E"/>
    <w:rsid w:val="006A5798"/>
    <w:rsid w:val="006B03C1"/>
    <w:rsid w:val="006B26B8"/>
    <w:rsid w:val="006B3266"/>
    <w:rsid w:val="006B3C9D"/>
    <w:rsid w:val="006B4B61"/>
    <w:rsid w:val="006C37FE"/>
    <w:rsid w:val="006C60D4"/>
    <w:rsid w:val="006C689F"/>
    <w:rsid w:val="006C7358"/>
    <w:rsid w:val="006C787B"/>
    <w:rsid w:val="006D0B30"/>
    <w:rsid w:val="006D23D0"/>
    <w:rsid w:val="006D3F3D"/>
    <w:rsid w:val="006D4414"/>
    <w:rsid w:val="006D4DA1"/>
    <w:rsid w:val="006E3A19"/>
    <w:rsid w:val="006E522C"/>
    <w:rsid w:val="006F0113"/>
    <w:rsid w:val="006F3102"/>
    <w:rsid w:val="006F31A4"/>
    <w:rsid w:val="006F33DF"/>
    <w:rsid w:val="006F453C"/>
    <w:rsid w:val="006F7EF9"/>
    <w:rsid w:val="007000D8"/>
    <w:rsid w:val="0070111F"/>
    <w:rsid w:val="00701A4E"/>
    <w:rsid w:val="00702E0E"/>
    <w:rsid w:val="00703107"/>
    <w:rsid w:val="00705D12"/>
    <w:rsid w:val="007074CD"/>
    <w:rsid w:val="00712E11"/>
    <w:rsid w:val="00720495"/>
    <w:rsid w:val="0072067D"/>
    <w:rsid w:val="007275DF"/>
    <w:rsid w:val="007313BC"/>
    <w:rsid w:val="0073191D"/>
    <w:rsid w:val="00732220"/>
    <w:rsid w:val="00732EBB"/>
    <w:rsid w:val="00734C1C"/>
    <w:rsid w:val="00735862"/>
    <w:rsid w:val="007458C0"/>
    <w:rsid w:val="00753BF1"/>
    <w:rsid w:val="00753EF1"/>
    <w:rsid w:val="007556E3"/>
    <w:rsid w:val="007576A3"/>
    <w:rsid w:val="007608CF"/>
    <w:rsid w:val="00760CDB"/>
    <w:rsid w:val="00761787"/>
    <w:rsid w:val="00762954"/>
    <w:rsid w:val="00762CC6"/>
    <w:rsid w:val="00765EFC"/>
    <w:rsid w:val="007667B2"/>
    <w:rsid w:val="00767634"/>
    <w:rsid w:val="007764C0"/>
    <w:rsid w:val="0078245C"/>
    <w:rsid w:val="007862E0"/>
    <w:rsid w:val="0078632B"/>
    <w:rsid w:val="00786FAB"/>
    <w:rsid w:val="00787685"/>
    <w:rsid w:val="0079049E"/>
    <w:rsid w:val="00795A60"/>
    <w:rsid w:val="00796013"/>
    <w:rsid w:val="00797F34"/>
    <w:rsid w:val="007A0A74"/>
    <w:rsid w:val="007A3906"/>
    <w:rsid w:val="007A4DCA"/>
    <w:rsid w:val="007A5A55"/>
    <w:rsid w:val="007A7017"/>
    <w:rsid w:val="007B0E49"/>
    <w:rsid w:val="007B1CAA"/>
    <w:rsid w:val="007B36C4"/>
    <w:rsid w:val="007C3902"/>
    <w:rsid w:val="007C659E"/>
    <w:rsid w:val="007C773F"/>
    <w:rsid w:val="007D5AA2"/>
    <w:rsid w:val="007E0809"/>
    <w:rsid w:val="007E1829"/>
    <w:rsid w:val="007E23A9"/>
    <w:rsid w:val="007E3E59"/>
    <w:rsid w:val="007E6D3C"/>
    <w:rsid w:val="007F12E4"/>
    <w:rsid w:val="007F33A7"/>
    <w:rsid w:val="007F33DE"/>
    <w:rsid w:val="007F346E"/>
    <w:rsid w:val="007F37E4"/>
    <w:rsid w:val="007F40F6"/>
    <w:rsid w:val="007F4FC5"/>
    <w:rsid w:val="007F50B8"/>
    <w:rsid w:val="007F6920"/>
    <w:rsid w:val="007F79EB"/>
    <w:rsid w:val="00802AF7"/>
    <w:rsid w:val="00806909"/>
    <w:rsid w:val="00806F0F"/>
    <w:rsid w:val="00806F5F"/>
    <w:rsid w:val="00816BF1"/>
    <w:rsid w:val="00817DC5"/>
    <w:rsid w:val="00820BD9"/>
    <w:rsid w:val="0082492A"/>
    <w:rsid w:val="00825852"/>
    <w:rsid w:val="0082683A"/>
    <w:rsid w:val="00827444"/>
    <w:rsid w:val="00831C8D"/>
    <w:rsid w:val="00833E4B"/>
    <w:rsid w:val="008408FD"/>
    <w:rsid w:val="008412AF"/>
    <w:rsid w:val="008413FB"/>
    <w:rsid w:val="00841F06"/>
    <w:rsid w:val="00842F95"/>
    <w:rsid w:val="00845047"/>
    <w:rsid w:val="00845A2F"/>
    <w:rsid w:val="00846DA4"/>
    <w:rsid w:val="00850E7D"/>
    <w:rsid w:val="00860959"/>
    <w:rsid w:val="0086155A"/>
    <w:rsid w:val="0086208E"/>
    <w:rsid w:val="00867EFE"/>
    <w:rsid w:val="008707E3"/>
    <w:rsid w:val="008713B1"/>
    <w:rsid w:val="00874DC7"/>
    <w:rsid w:val="00875F30"/>
    <w:rsid w:val="008774CC"/>
    <w:rsid w:val="00880019"/>
    <w:rsid w:val="00880FE1"/>
    <w:rsid w:val="00881009"/>
    <w:rsid w:val="00882112"/>
    <w:rsid w:val="00882FE9"/>
    <w:rsid w:val="00895112"/>
    <w:rsid w:val="00895E20"/>
    <w:rsid w:val="00896E79"/>
    <w:rsid w:val="008A33B7"/>
    <w:rsid w:val="008A45E7"/>
    <w:rsid w:val="008A5DAF"/>
    <w:rsid w:val="008A7B2B"/>
    <w:rsid w:val="008B1CDB"/>
    <w:rsid w:val="008B3024"/>
    <w:rsid w:val="008B3CBD"/>
    <w:rsid w:val="008B4923"/>
    <w:rsid w:val="008B4993"/>
    <w:rsid w:val="008B54DF"/>
    <w:rsid w:val="008B5EF6"/>
    <w:rsid w:val="008B6594"/>
    <w:rsid w:val="008B663B"/>
    <w:rsid w:val="008B6D77"/>
    <w:rsid w:val="008B737D"/>
    <w:rsid w:val="008B7904"/>
    <w:rsid w:val="008C415E"/>
    <w:rsid w:val="008C71D6"/>
    <w:rsid w:val="008C754E"/>
    <w:rsid w:val="008C7619"/>
    <w:rsid w:val="008C7AB3"/>
    <w:rsid w:val="008C7DC7"/>
    <w:rsid w:val="008D0BDA"/>
    <w:rsid w:val="008D1CC2"/>
    <w:rsid w:val="008D1D9D"/>
    <w:rsid w:val="008D3759"/>
    <w:rsid w:val="008D4C70"/>
    <w:rsid w:val="008E0932"/>
    <w:rsid w:val="008E1128"/>
    <w:rsid w:val="008E4F94"/>
    <w:rsid w:val="008E76A8"/>
    <w:rsid w:val="008F54BE"/>
    <w:rsid w:val="008F56A9"/>
    <w:rsid w:val="008F7334"/>
    <w:rsid w:val="008F7577"/>
    <w:rsid w:val="009030B4"/>
    <w:rsid w:val="00911B73"/>
    <w:rsid w:val="0091264D"/>
    <w:rsid w:val="00924980"/>
    <w:rsid w:val="00925CCF"/>
    <w:rsid w:val="00932DDF"/>
    <w:rsid w:val="0093344F"/>
    <w:rsid w:val="00934FA6"/>
    <w:rsid w:val="009357A0"/>
    <w:rsid w:val="00935DD1"/>
    <w:rsid w:val="00937DEA"/>
    <w:rsid w:val="00942A62"/>
    <w:rsid w:val="009438A6"/>
    <w:rsid w:val="00943DE6"/>
    <w:rsid w:val="00946A92"/>
    <w:rsid w:val="00951851"/>
    <w:rsid w:val="00951FAC"/>
    <w:rsid w:val="00952C6B"/>
    <w:rsid w:val="00955D49"/>
    <w:rsid w:val="0095603D"/>
    <w:rsid w:val="00957B8B"/>
    <w:rsid w:val="00961005"/>
    <w:rsid w:val="00962CB1"/>
    <w:rsid w:val="009637C2"/>
    <w:rsid w:val="009659F2"/>
    <w:rsid w:val="0097131C"/>
    <w:rsid w:val="009714BF"/>
    <w:rsid w:val="00971502"/>
    <w:rsid w:val="009747A7"/>
    <w:rsid w:val="00974F9F"/>
    <w:rsid w:val="00975580"/>
    <w:rsid w:val="00980770"/>
    <w:rsid w:val="00982ABC"/>
    <w:rsid w:val="0098536E"/>
    <w:rsid w:val="0098782B"/>
    <w:rsid w:val="00991BEA"/>
    <w:rsid w:val="0099591F"/>
    <w:rsid w:val="00995968"/>
    <w:rsid w:val="009A06F3"/>
    <w:rsid w:val="009A19EE"/>
    <w:rsid w:val="009A1E9A"/>
    <w:rsid w:val="009A4B15"/>
    <w:rsid w:val="009A6353"/>
    <w:rsid w:val="009A7857"/>
    <w:rsid w:val="009B0ABF"/>
    <w:rsid w:val="009B19DD"/>
    <w:rsid w:val="009B2CE1"/>
    <w:rsid w:val="009B53A8"/>
    <w:rsid w:val="009B5834"/>
    <w:rsid w:val="009B642F"/>
    <w:rsid w:val="009B64A9"/>
    <w:rsid w:val="009C1483"/>
    <w:rsid w:val="009C2D85"/>
    <w:rsid w:val="009C4213"/>
    <w:rsid w:val="009C5EB2"/>
    <w:rsid w:val="009C71CE"/>
    <w:rsid w:val="009D2DC3"/>
    <w:rsid w:val="009D3425"/>
    <w:rsid w:val="009D7683"/>
    <w:rsid w:val="009E28D0"/>
    <w:rsid w:val="009E4B07"/>
    <w:rsid w:val="009E4C5B"/>
    <w:rsid w:val="009E51F4"/>
    <w:rsid w:val="009F1260"/>
    <w:rsid w:val="009F1BC8"/>
    <w:rsid w:val="009F37C6"/>
    <w:rsid w:val="00A017D5"/>
    <w:rsid w:val="00A02866"/>
    <w:rsid w:val="00A04418"/>
    <w:rsid w:val="00A044FC"/>
    <w:rsid w:val="00A104EC"/>
    <w:rsid w:val="00A118AD"/>
    <w:rsid w:val="00A1303E"/>
    <w:rsid w:val="00A21B85"/>
    <w:rsid w:val="00A269FB"/>
    <w:rsid w:val="00A31993"/>
    <w:rsid w:val="00A36A67"/>
    <w:rsid w:val="00A371EA"/>
    <w:rsid w:val="00A437F9"/>
    <w:rsid w:val="00A46AB4"/>
    <w:rsid w:val="00A50087"/>
    <w:rsid w:val="00A50DB8"/>
    <w:rsid w:val="00A53064"/>
    <w:rsid w:val="00A63E21"/>
    <w:rsid w:val="00A64087"/>
    <w:rsid w:val="00A660C6"/>
    <w:rsid w:val="00A70354"/>
    <w:rsid w:val="00A73160"/>
    <w:rsid w:val="00A7468D"/>
    <w:rsid w:val="00A827F9"/>
    <w:rsid w:val="00A846AC"/>
    <w:rsid w:val="00A84747"/>
    <w:rsid w:val="00A8765A"/>
    <w:rsid w:val="00A94E5C"/>
    <w:rsid w:val="00A97948"/>
    <w:rsid w:val="00AA3E79"/>
    <w:rsid w:val="00AA46F2"/>
    <w:rsid w:val="00AA5B49"/>
    <w:rsid w:val="00AA78A2"/>
    <w:rsid w:val="00AB3301"/>
    <w:rsid w:val="00AB5316"/>
    <w:rsid w:val="00AB5710"/>
    <w:rsid w:val="00AB635C"/>
    <w:rsid w:val="00AC0427"/>
    <w:rsid w:val="00AC1CC4"/>
    <w:rsid w:val="00AC2D6F"/>
    <w:rsid w:val="00AC3D93"/>
    <w:rsid w:val="00AC5419"/>
    <w:rsid w:val="00AD0B78"/>
    <w:rsid w:val="00AE00E3"/>
    <w:rsid w:val="00AE081F"/>
    <w:rsid w:val="00AE3E3B"/>
    <w:rsid w:val="00AE74B1"/>
    <w:rsid w:val="00AF0148"/>
    <w:rsid w:val="00AF1DF5"/>
    <w:rsid w:val="00AF2ABD"/>
    <w:rsid w:val="00B05192"/>
    <w:rsid w:val="00B06192"/>
    <w:rsid w:val="00B12660"/>
    <w:rsid w:val="00B13E47"/>
    <w:rsid w:val="00B17013"/>
    <w:rsid w:val="00B23491"/>
    <w:rsid w:val="00B304CD"/>
    <w:rsid w:val="00B346A1"/>
    <w:rsid w:val="00B37478"/>
    <w:rsid w:val="00B40D38"/>
    <w:rsid w:val="00B42E7C"/>
    <w:rsid w:val="00B43B7F"/>
    <w:rsid w:val="00B44470"/>
    <w:rsid w:val="00B537EE"/>
    <w:rsid w:val="00B55C65"/>
    <w:rsid w:val="00B61C4C"/>
    <w:rsid w:val="00B62F9B"/>
    <w:rsid w:val="00B639AE"/>
    <w:rsid w:val="00B73471"/>
    <w:rsid w:val="00B73BD1"/>
    <w:rsid w:val="00B7701B"/>
    <w:rsid w:val="00B77107"/>
    <w:rsid w:val="00B810DE"/>
    <w:rsid w:val="00B83722"/>
    <w:rsid w:val="00B83AC1"/>
    <w:rsid w:val="00B843E0"/>
    <w:rsid w:val="00B86632"/>
    <w:rsid w:val="00B919BE"/>
    <w:rsid w:val="00B93953"/>
    <w:rsid w:val="00B948CF"/>
    <w:rsid w:val="00B9500B"/>
    <w:rsid w:val="00B956D8"/>
    <w:rsid w:val="00B96A69"/>
    <w:rsid w:val="00B9720A"/>
    <w:rsid w:val="00B97C3E"/>
    <w:rsid w:val="00B97FF7"/>
    <w:rsid w:val="00BA06A6"/>
    <w:rsid w:val="00BA1E06"/>
    <w:rsid w:val="00BA2610"/>
    <w:rsid w:val="00BB263B"/>
    <w:rsid w:val="00BB26AB"/>
    <w:rsid w:val="00BB3D0F"/>
    <w:rsid w:val="00BB4CE4"/>
    <w:rsid w:val="00BB7D29"/>
    <w:rsid w:val="00BC127B"/>
    <w:rsid w:val="00BC414D"/>
    <w:rsid w:val="00BC7BA6"/>
    <w:rsid w:val="00BD2006"/>
    <w:rsid w:val="00BD27A6"/>
    <w:rsid w:val="00BD4679"/>
    <w:rsid w:val="00BD5E58"/>
    <w:rsid w:val="00BD6FF7"/>
    <w:rsid w:val="00BE00C5"/>
    <w:rsid w:val="00BE0920"/>
    <w:rsid w:val="00BE621B"/>
    <w:rsid w:val="00BE6406"/>
    <w:rsid w:val="00BE6886"/>
    <w:rsid w:val="00BE6CED"/>
    <w:rsid w:val="00BF14CE"/>
    <w:rsid w:val="00BF30FD"/>
    <w:rsid w:val="00BF4E2D"/>
    <w:rsid w:val="00BF595D"/>
    <w:rsid w:val="00BF7D07"/>
    <w:rsid w:val="00C02577"/>
    <w:rsid w:val="00C038AC"/>
    <w:rsid w:val="00C11FE6"/>
    <w:rsid w:val="00C142AB"/>
    <w:rsid w:val="00C145C0"/>
    <w:rsid w:val="00C166B0"/>
    <w:rsid w:val="00C177D5"/>
    <w:rsid w:val="00C20279"/>
    <w:rsid w:val="00C22CF1"/>
    <w:rsid w:val="00C2342B"/>
    <w:rsid w:val="00C268AC"/>
    <w:rsid w:val="00C2698E"/>
    <w:rsid w:val="00C30987"/>
    <w:rsid w:val="00C3195D"/>
    <w:rsid w:val="00C35DC0"/>
    <w:rsid w:val="00C37151"/>
    <w:rsid w:val="00C37344"/>
    <w:rsid w:val="00C37636"/>
    <w:rsid w:val="00C42105"/>
    <w:rsid w:val="00C51F25"/>
    <w:rsid w:val="00C52A03"/>
    <w:rsid w:val="00C55F17"/>
    <w:rsid w:val="00C56A82"/>
    <w:rsid w:val="00C61AF1"/>
    <w:rsid w:val="00C627FB"/>
    <w:rsid w:val="00C7493E"/>
    <w:rsid w:val="00C76A97"/>
    <w:rsid w:val="00C848A7"/>
    <w:rsid w:val="00C86661"/>
    <w:rsid w:val="00C95F7D"/>
    <w:rsid w:val="00CA06AF"/>
    <w:rsid w:val="00CA0851"/>
    <w:rsid w:val="00CA1546"/>
    <w:rsid w:val="00CB05C5"/>
    <w:rsid w:val="00CC0311"/>
    <w:rsid w:val="00CC121C"/>
    <w:rsid w:val="00CC5DA9"/>
    <w:rsid w:val="00CC7B88"/>
    <w:rsid w:val="00CD0434"/>
    <w:rsid w:val="00CD1798"/>
    <w:rsid w:val="00CD26E9"/>
    <w:rsid w:val="00CD3A47"/>
    <w:rsid w:val="00CD4871"/>
    <w:rsid w:val="00CD5531"/>
    <w:rsid w:val="00CE301F"/>
    <w:rsid w:val="00CE67B4"/>
    <w:rsid w:val="00CE7107"/>
    <w:rsid w:val="00CF0F23"/>
    <w:rsid w:val="00CF10C9"/>
    <w:rsid w:val="00CF4A8B"/>
    <w:rsid w:val="00CF552F"/>
    <w:rsid w:val="00D020D8"/>
    <w:rsid w:val="00D025AF"/>
    <w:rsid w:val="00D068C3"/>
    <w:rsid w:val="00D06CFC"/>
    <w:rsid w:val="00D108F0"/>
    <w:rsid w:val="00D1140C"/>
    <w:rsid w:val="00D114F3"/>
    <w:rsid w:val="00D1245A"/>
    <w:rsid w:val="00D17AAB"/>
    <w:rsid w:val="00D203E7"/>
    <w:rsid w:val="00D2670F"/>
    <w:rsid w:val="00D40E8E"/>
    <w:rsid w:val="00D46EDF"/>
    <w:rsid w:val="00D47747"/>
    <w:rsid w:val="00D47791"/>
    <w:rsid w:val="00D47DA5"/>
    <w:rsid w:val="00D53B44"/>
    <w:rsid w:val="00D54E51"/>
    <w:rsid w:val="00D56465"/>
    <w:rsid w:val="00D56995"/>
    <w:rsid w:val="00D56B5D"/>
    <w:rsid w:val="00D61976"/>
    <w:rsid w:val="00D65D9C"/>
    <w:rsid w:val="00D67635"/>
    <w:rsid w:val="00D73E9F"/>
    <w:rsid w:val="00D80B19"/>
    <w:rsid w:val="00D8104F"/>
    <w:rsid w:val="00D8598D"/>
    <w:rsid w:val="00D86328"/>
    <w:rsid w:val="00D92EC8"/>
    <w:rsid w:val="00D93246"/>
    <w:rsid w:val="00D944BA"/>
    <w:rsid w:val="00D96BD0"/>
    <w:rsid w:val="00D97D24"/>
    <w:rsid w:val="00DA2A3C"/>
    <w:rsid w:val="00DA491F"/>
    <w:rsid w:val="00DA6876"/>
    <w:rsid w:val="00DA69AF"/>
    <w:rsid w:val="00DA7DD7"/>
    <w:rsid w:val="00DB176F"/>
    <w:rsid w:val="00DB2CD6"/>
    <w:rsid w:val="00DB725B"/>
    <w:rsid w:val="00DB789D"/>
    <w:rsid w:val="00DC0F0B"/>
    <w:rsid w:val="00DC16F6"/>
    <w:rsid w:val="00DC47D7"/>
    <w:rsid w:val="00DC70E7"/>
    <w:rsid w:val="00DD1A28"/>
    <w:rsid w:val="00DD4A54"/>
    <w:rsid w:val="00DD4F42"/>
    <w:rsid w:val="00DD5B62"/>
    <w:rsid w:val="00DD68E8"/>
    <w:rsid w:val="00DE35D1"/>
    <w:rsid w:val="00DE48E7"/>
    <w:rsid w:val="00DE740A"/>
    <w:rsid w:val="00DE7767"/>
    <w:rsid w:val="00DF1C88"/>
    <w:rsid w:val="00DF20F7"/>
    <w:rsid w:val="00DF4428"/>
    <w:rsid w:val="00DF4518"/>
    <w:rsid w:val="00E01F5C"/>
    <w:rsid w:val="00E03771"/>
    <w:rsid w:val="00E0474C"/>
    <w:rsid w:val="00E072B7"/>
    <w:rsid w:val="00E14C81"/>
    <w:rsid w:val="00E21EBE"/>
    <w:rsid w:val="00E25193"/>
    <w:rsid w:val="00E26B36"/>
    <w:rsid w:val="00E27521"/>
    <w:rsid w:val="00E338B1"/>
    <w:rsid w:val="00E33A2B"/>
    <w:rsid w:val="00E36B25"/>
    <w:rsid w:val="00E37D9A"/>
    <w:rsid w:val="00E4199D"/>
    <w:rsid w:val="00E41AE9"/>
    <w:rsid w:val="00E41C0D"/>
    <w:rsid w:val="00E4423F"/>
    <w:rsid w:val="00E444AF"/>
    <w:rsid w:val="00E448B5"/>
    <w:rsid w:val="00E44CAC"/>
    <w:rsid w:val="00E46CC3"/>
    <w:rsid w:val="00E51DFC"/>
    <w:rsid w:val="00E55C7D"/>
    <w:rsid w:val="00E62319"/>
    <w:rsid w:val="00E6263B"/>
    <w:rsid w:val="00E6487D"/>
    <w:rsid w:val="00E657E3"/>
    <w:rsid w:val="00E66218"/>
    <w:rsid w:val="00E703DD"/>
    <w:rsid w:val="00E72FC9"/>
    <w:rsid w:val="00E73859"/>
    <w:rsid w:val="00E7521A"/>
    <w:rsid w:val="00E7749F"/>
    <w:rsid w:val="00E8452A"/>
    <w:rsid w:val="00E860DD"/>
    <w:rsid w:val="00E928F9"/>
    <w:rsid w:val="00EA6059"/>
    <w:rsid w:val="00EA6202"/>
    <w:rsid w:val="00EA6475"/>
    <w:rsid w:val="00EB091D"/>
    <w:rsid w:val="00EB58F6"/>
    <w:rsid w:val="00EB7BAC"/>
    <w:rsid w:val="00EC3C9A"/>
    <w:rsid w:val="00EC48A1"/>
    <w:rsid w:val="00EC5361"/>
    <w:rsid w:val="00EC5420"/>
    <w:rsid w:val="00ED2C30"/>
    <w:rsid w:val="00ED40F7"/>
    <w:rsid w:val="00ED4EB6"/>
    <w:rsid w:val="00ED5ABC"/>
    <w:rsid w:val="00ED6EF1"/>
    <w:rsid w:val="00EE1269"/>
    <w:rsid w:val="00EE193E"/>
    <w:rsid w:val="00EE5981"/>
    <w:rsid w:val="00EE75F7"/>
    <w:rsid w:val="00EF1240"/>
    <w:rsid w:val="00EF20F3"/>
    <w:rsid w:val="00EF25A9"/>
    <w:rsid w:val="00EF3A62"/>
    <w:rsid w:val="00EF3D39"/>
    <w:rsid w:val="00EF47A7"/>
    <w:rsid w:val="00EF4EC0"/>
    <w:rsid w:val="00EF7E02"/>
    <w:rsid w:val="00F05317"/>
    <w:rsid w:val="00F06AA8"/>
    <w:rsid w:val="00F11134"/>
    <w:rsid w:val="00F11146"/>
    <w:rsid w:val="00F22614"/>
    <w:rsid w:val="00F22CE5"/>
    <w:rsid w:val="00F25274"/>
    <w:rsid w:val="00F30D97"/>
    <w:rsid w:val="00F324DF"/>
    <w:rsid w:val="00F3620E"/>
    <w:rsid w:val="00F3759E"/>
    <w:rsid w:val="00F37714"/>
    <w:rsid w:val="00F37A5A"/>
    <w:rsid w:val="00F4328C"/>
    <w:rsid w:val="00F43F0D"/>
    <w:rsid w:val="00F476DA"/>
    <w:rsid w:val="00F51DE2"/>
    <w:rsid w:val="00F51F76"/>
    <w:rsid w:val="00F529AA"/>
    <w:rsid w:val="00F52B16"/>
    <w:rsid w:val="00F53EC3"/>
    <w:rsid w:val="00F54FEA"/>
    <w:rsid w:val="00F554E8"/>
    <w:rsid w:val="00F575AD"/>
    <w:rsid w:val="00F63D15"/>
    <w:rsid w:val="00F665AB"/>
    <w:rsid w:val="00F667AB"/>
    <w:rsid w:val="00F75558"/>
    <w:rsid w:val="00F7567D"/>
    <w:rsid w:val="00F75C54"/>
    <w:rsid w:val="00F764EC"/>
    <w:rsid w:val="00F76C73"/>
    <w:rsid w:val="00F8063A"/>
    <w:rsid w:val="00F81DD9"/>
    <w:rsid w:val="00F82986"/>
    <w:rsid w:val="00F83661"/>
    <w:rsid w:val="00F87C56"/>
    <w:rsid w:val="00F93739"/>
    <w:rsid w:val="00F9728D"/>
    <w:rsid w:val="00FA6990"/>
    <w:rsid w:val="00FB1AFB"/>
    <w:rsid w:val="00FB1C3A"/>
    <w:rsid w:val="00FB26F7"/>
    <w:rsid w:val="00FB2C1B"/>
    <w:rsid w:val="00FB45E4"/>
    <w:rsid w:val="00FB481D"/>
    <w:rsid w:val="00FB49DD"/>
    <w:rsid w:val="00FC0ADF"/>
    <w:rsid w:val="00FC2951"/>
    <w:rsid w:val="00FC3570"/>
    <w:rsid w:val="00FC6E2A"/>
    <w:rsid w:val="00FD4A22"/>
    <w:rsid w:val="00FD5B62"/>
    <w:rsid w:val="00FE01D9"/>
    <w:rsid w:val="00FE5808"/>
    <w:rsid w:val="00FE699B"/>
    <w:rsid w:val="00FF44DD"/>
    <w:rsid w:val="00FF7504"/>
    <w:rsid w:val="04C70B93"/>
    <w:rsid w:val="05BF54E7"/>
    <w:rsid w:val="09302B22"/>
    <w:rsid w:val="093A12E4"/>
    <w:rsid w:val="0B003157"/>
    <w:rsid w:val="0C667EA6"/>
    <w:rsid w:val="11072A94"/>
    <w:rsid w:val="13FC1FA7"/>
    <w:rsid w:val="156D4658"/>
    <w:rsid w:val="19F1668A"/>
    <w:rsid w:val="1D5D189B"/>
    <w:rsid w:val="1DCD6AB3"/>
    <w:rsid w:val="219A5FA9"/>
    <w:rsid w:val="22C22AA6"/>
    <w:rsid w:val="23E0478E"/>
    <w:rsid w:val="24C43A2C"/>
    <w:rsid w:val="26C52111"/>
    <w:rsid w:val="27E76110"/>
    <w:rsid w:val="2AB9711D"/>
    <w:rsid w:val="2B2937A5"/>
    <w:rsid w:val="2DEF26D6"/>
    <w:rsid w:val="35FA38AD"/>
    <w:rsid w:val="367810B3"/>
    <w:rsid w:val="37E94405"/>
    <w:rsid w:val="3A714E4B"/>
    <w:rsid w:val="3B24224C"/>
    <w:rsid w:val="3B466628"/>
    <w:rsid w:val="3D460945"/>
    <w:rsid w:val="41DB4140"/>
    <w:rsid w:val="452D76AA"/>
    <w:rsid w:val="4E112440"/>
    <w:rsid w:val="4E2D31EF"/>
    <w:rsid w:val="4E6E236A"/>
    <w:rsid w:val="4E985EB2"/>
    <w:rsid w:val="4FC058C6"/>
    <w:rsid w:val="510C5E54"/>
    <w:rsid w:val="51575697"/>
    <w:rsid w:val="52216A9B"/>
    <w:rsid w:val="52427E13"/>
    <w:rsid w:val="547418E3"/>
    <w:rsid w:val="57E71486"/>
    <w:rsid w:val="59943EF2"/>
    <w:rsid w:val="5A1C03AD"/>
    <w:rsid w:val="5ADE61AD"/>
    <w:rsid w:val="5B9A25B0"/>
    <w:rsid w:val="5C82428E"/>
    <w:rsid w:val="5F251B4F"/>
    <w:rsid w:val="60E44589"/>
    <w:rsid w:val="614B680F"/>
    <w:rsid w:val="62A74B7D"/>
    <w:rsid w:val="66C467C4"/>
    <w:rsid w:val="6BCA7704"/>
    <w:rsid w:val="6C2F5391"/>
    <w:rsid w:val="6FB94521"/>
    <w:rsid w:val="7322493E"/>
    <w:rsid w:val="73FA3EA6"/>
    <w:rsid w:val="794719E5"/>
    <w:rsid w:val="7F0832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iPriority="99" w:name="List"/>
    <w:lsdException w:uiPriority="99" w:name="List Bullet"/>
    <w:lsdException w:uiPriority="99" w:name="List Number"/>
    <w:lsdException w:uiPriority="99"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nhideWhenUsed="0"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6" w:lineRule="auto"/>
      <w:jc w:val="center"/>
      <w:outlineLvl w:val="1"/>
    </w:pPr>
    <w:rPr>
      <w:rFonts w:ascii="Arial" w:hAnsi="Arial" w:eastAsia="黑体"/>
      <w:b/>
      <w:bCs/>
      <w:sz w:val="52"/>
      <w:szCs w:val="32"/>
    </w:rPr>
  </w:style>
  <w:style w:type="paragraph" w:styleId="5">
    <w:name w:val="heading 3"/>
    <w:basedOn w:val="1"/>
    <w:next w:val="1"/>
    <w:link w:val="34"/>
    <w:autoRedefine/>
    <w:qFormat/>
    <w:uiPriority w:val="0"/>
    <w:pPr>
      <w:keepNext/>
      <w:keepLines/>
      <w:spacing w:before="260" w:after="260" w:line="416" w:lineRule="auto"/>
      <w:ind w:firstLine="200" w:firstLineChars="200"/>
      <w:outlineLvl w:val="2"/>
    </w:pPr>
    <w:rPr>
      <w:rFonts w:ascii="Calibri" w:hAnsi="Calibri" w:eastAsia="仿宋"/>
      <w:b/>
      <w:bCs/>
      <w:sz w:val="32"/>
      <w:szCs w:val="32"/>
    </w:rPr>
  </w:style>
  <w:style w:type="paragraph" w:styleId="6">
    <w:name w:val="heading 4"/>
    <w:basedOn w:val="1"/>
    <w:next w:val="1"/>
    <w:link w:val="160"/>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59"/>
    <w:autoRedefine/>
    <w:semiHidden/>
    <w:unhideWhenUsed/>
    <w:qFormat/>
    <w:uiPriority w:val="9"/>
    <w:pPr>
      <w:keepNext/>
      <w:keepLines/>
      <w:spacing w:before="280" w:after="290" w:line="376" w:lineRule="auto"/>
      <w:outlineLvl w:val="4"/>
    </w:pPr>
    <w:rPr>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3">
    <w:name w:val="toa heading"/>
    <w:basedOn w:val="1"/>
    <w:next w:val="1"/>
    <w:autoRedefine/>
    <w:semiHidden/>
    <w:qFormat/>
    <w:uiPriority w:val="0"/>
    <w:pPr>
      <w:spacing w:before="120"/>
    </w:pPr>
    <w:rPr>
      <w:rFonts w:ascii="Arial" w:hAnsi="Arial" w:cs="Arial"/>
      <w:sz w:val="24"/>
      <w:szCs w:val="24"/>
    </w:rPr>
  </w:style>
  <w:style w:type="paragraph" w:styleId="8">
    <w:name w:val="List 3"/>
    <w:basedOn w:val="1"/>
    <w:autoRedefine/>
    <w:qFormat/>
    <w:uiPriority w:val="99"/>
    <w:pPr>
      <w:ind w:left="1260" w:hanging="420"/>
    </w:pPr>
    <w:rPr>
      <w:szCs w:val="20"/>
    </w:rPr>
  </w:style>
  <w:style w:type="paragraph" w:styleId="9">
    <w:name w:val="caption"/>
    <w:basedOn w:val="1"/>
    <w:next w:val="1"/>
    <w:autoRedefine/>
    <w:qFormat/>
    <w:uiPriority w:val="0"/>
    <w:rPr>
      <w:rFonts w:ascii="Arial" w:hAnsi="Arial" w:eastAsia="黑体" w:cs="Arial"/>
      <w:sz w:val="20"/>
      <w:szCs w:val="20"/>
    </w:rPr>
  </w:style>
  <w:style w:type="paragraph" w:styleId="10">
    <w:name w:val="Document Map"/>
    <w:basedOn w:val="1"/>
    <w:autoRedefine/>
    <w:qFormat/>
    <w:uiPriority w:val="0"/>
    <w:pPr>
      <w:shd w:val="clear" w:color="auto" w:fill="000080"/>
    </w:pPr>
    <w:rPr>
      <w:rFonts w:ascii="Cambria" w:hAnsi="Cambria"/>
      <w:sz w:val="24"/>
      <w:szCs w:val="24"/>
    </w:rPr>
  </w:style>
  <w:style w:type="paragraph" w:styleId="11">
    <w:name w:val="annotation text"/>
    <w:basedOn w:val="1"/>
    <w:link w:val="37"/>
    <w:autoRedefine/>
    <w:unhideWhenUsed/>
    <w:qFormat/>
    <w:uiPriority w:val="99"/>
    <w:pPr>
      <w:jc w:val="left"/>
    </w:pPr>
  </w:style>
  <w:style w:type="paragraph" w:styleId="12">
    <w:name w:val="Body Text 3"/>
    <w:basedOn w:val="1"/>
    <w:link w:val="47"/>
    <w:autoRedefine/>
    <w:unhideWhenUsed/>
    <w:qFormat/>
    <w:uiPriority w:val="99"/>
    <w:pPr>
      <w:spacing w:after="120"/>
    </w:pPr>
    <w:rPr>
      <w:sz w:val="16"/>
      <w:szCs w:val="16"/>
    </w:rPr>
  </w:style>
  <w:style w:type="paragraph" w:styleId="13">
    <w:name w:val="Body Text"/>
    <w:basedOn w:val="1"/>
    <w:autoRedefine/>
    <w:qFormat/>
    <w:uiPriority w:val="1"/>
    <w:rPr>
      <w:rFonts w:ascii="黑体" w:hAnsi="黑体" w:eastAsia="黑体" w:cs="黑体"/>
      <w:szCs w:val="21"/>
      <w:lang w:val="zh-CN" w:bidi="zh-CN"/>
    </w:rPr>
  </w:style>
  <w:style w:type="paragraph" w:styleId="14">
    <w:name w:val="Body Text Indent"/>
    <w:basedOn w:val="1"/>
    <w:autoRedefine/>
    <w:qFormat/>
    <w:uiPriority w:val="0"/>
    <w:pPr>
      <w:spacing w:after="120"/>
      <w:ind w:left="420" w:leftChars="200"/>
    </w:pPr>
    <w:rPr>
      <w:rFonts w:eastAsia="Times New Roman"/>
      <w:kern w:val="0"/>
      <w:sz w:val="20"/>
      <w:szCs w:val="21"/>
    </w:rPr>
  </w:style>
  <w:style w:type="paragraph" w:styleId="15">
    <w:name w:val="toc 3"/>
    <w:basedOn w:val="1"/>
    <w:next w:val="1"/>
    <w:autoRedefine/>
    <w:unhideWhenUsed/>
    <w:qFormat/>
    <w:uiPriority w:val="39"/>
    <w:pPr>
      <w:ind w:left="840" w:leftChars="400"/>
    </w:pPr>
  </w:style>
  <w:style w:type="paragraph" w:styleId="16">
    <w:name w:val="Plain Text"/>
    <w:basedOn w:val="1"/>
    <w:link w:val="44"/>
    <w:autoRedefine/>
    <w:qFormat/>
    <w:uiPriority w:val="0"/>
    <w:rPr>
      <w:rFonts w:ascii="宋体" w:hAnsi="Courier New"/>
      <w:sz w:val="24"/>
      <w:szCs w:val="20"/>
    </w:rPr>
  </w:style>
  <w:style w:type="paragraph" w:styleId="17">
    <w:name w:val="Date"/>
    <w:basedOn w:val="1"/>
    <w:next w:val="1"/>
    <w:link w:val="40"/>
    <w:autoRedefine/>
    <w:unhideWhenUsed/>
    <w:qFormat/>
    <w:uiPriority w:val="99"/>
    <w:pPr>
      <w:ind w:left="100" w:leftChars="2500"/>
    </w:pPr>
  </w:style>
  <w:style w:type="paragraph" w:styleId="18">
    <w:name w:val="Balloon Text"/>
    <w:basedOn w:val="1"/>
    <w:link w:val="36"/>
    <w:autoRedefine/>
    <w:unhideWhenUsed/>
    <w:qFormat/>
    <w:uiPriority w:val="99"/>
    <w:rPr>
      <w:sz w:val="18"/>
      <w:szCs w:val="18"/>
    </w:rPr>
  </w:style>
  <w:style w:type="paragraph" w:styleId="19">
    <w:name w:val="footer"/>
    <w:basedOn w:val="1"/>
    <w:link w:val="42"/>
    <w:autoRedefine/>
    <w:unhideWhenUsed/>
    <w:qFormat/>
    <w:uiPriority w:val="0"/>
    <w:pPr>
      <w:tabs>
        <w:tab w:val="center" w:pos="4153"/>
        <w:tab w:val="right" w:pos="8306"/>
      </w:tabs>
      <w:snapToGrid w:val="0"/>
      <w:jc w:val="left"/>
    </w:pPr>
    <w:rPr>
      <w:sz w:val="18"/>
      <w:szCs w:val="18"/>
    </w:rPr>
  </w:style>
  <w:style w:type="paragraph" w:styleId="20">
    <w:name w:val="header"/>
    <w:basedOn w:val="1"/>
    <w:link w:val="5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unhideWhenUsed/>
    <w:qFormat/>
    <w:uiPriority w:val="39"/>
  </w:style>
  <w:style w:type="paragraph" w:styleId="22">
    <w:name w:val="List"/>
    <w:basedOn w:val="1"/>
    <w:autoRedefine/>
    <w:semiHidden/>
    <w:unhideWhenUsed/>
    <w:qFormat/>
    <w:uiPriority w:val="99"/>
    <w:pPr>
      <w:ind w:left="200" w:hanging="200" w:hangingChars="200"/>
      <w:contextualSpacing/>
    </w:pPr>
  </w:style>
  <w:style w:type="paragraph" w:styleId="23">
    <w:name w:val="toc 2"/>
    <w:basedOn w:val="1"/>
    <w:next w:val="1"/>
    <w:autoRedefine/>
    <w:unhideWhenUsed/>
    <w:qFormat/>
    <w:uiPriority w:val="39"/>
    <w:pPr>
      <w:ind w:left="420" w:leftChars="200"/>
    </w:pPr>
  </w:style>
  <w:style w:type="paragraph" w:styleId="24">
    <w:name w:val="HTML Preformatted"/>
    <w:basedOn w:val="1"/>
    <w:link w:val="163"/>
    <w:autoRedefine/>
    <w:unhideWhenUsed/>
    <w:qFormat/>
    <w:uiPriority w:val="99"/>
    <w:pPr>
      <w:widowControl/>
      <w:shd w:val="clear" w:color="auto" w:fill="FFFFFF"/>
      <w:tabs>
        <w:tab w:val="left" w:pos="916"/>
        <w:tab w:val="left" w:pos="1832"/>
        <w:tab w:val="left" w:pos="2748"/>
        <w:tab w:val="left" w:pos="3664"/>
        <w:tab w:val="left" w:pos="4580"/>
        <w:tab w:val="left" w:pos="5496"/>
        <w:tab w:val="left" w:pos="6412"/>
        <w:tab w:val="left" w:pos="7328"/>
        <w:tab w:val="left" w:pos="8080"/>
        <w:tab w:val="left" w:pos="8244"/>
        <w:tab w:val="left" w:pos="9160"/>
        <w:tab w:val="left" w:pos="10076"/>
        <w:tab w:val="left" w:pos="10992"/>
        <w:tab w:val="left" w:pos="11908"/>
        <w:tab w:val="left" w:pos="12824"/>
        <w:tab w:val="left" w:pos="13740"/>
        <w:tab w:val="left" w:pos="14656"/>
      </w:tabs>
      <w:ind w:left="2408" w:hanging="2408" w:hangingChars="860"/>
      <w:jc w:val="left"/>
    </w:pPr>
    <w:rPr>
      <w:rFonts w:ascii="宋体" w:hAnsi="宋体" w:cs="宋体"/>
      <w:kern w:val="0"/>
      <w:sz w:val="24"/>
      <w:szCs w:val="24"/>
    </w:rPr>
  </w:style>
  <w:style w:type="paragraph" w:styleId="25">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26">
    <w:name w:val="Title"/>
    <w:basedOn w:val="1"/>
    <w:next w:val="1"/>
    <w:link w:val="45"/>
    <w:autoRedefine/>
    <w:qFormat/>
    <w:uiPriority w:val="10"/>
    <w:pPr>
      <w:spacing w:before="240" w:after="60"/>
      <w:jc w:val="center"/>
      <w:outlineLvl w:val="0"/>
    </w:pPr>
    <w:rPr>
      <w:rFonts w:ascii="Cambria" w:hAnsi="Cambria"/>
      <w:b/>
      <w:bCs/>
      <w:sz w:val="32"/>
      <w:szCs w:val="32"/>
    </w:rPr>
  </w:style>
  <w:style w:type="paragraph" w:styleId="27">
    <w:name w:val="annotation subject"/>
    <w:basedOn w:val="11"/>
    <w:next w:val="11"/>
    <w:link w:val="49"/>
    <w:autoRedefine/>
    <w:unhideWhenUsed/>
    <w:qFormat/>
    <w:uiPriority w:val="99"/>
    <w:rPr>
      <w:b/>
      <w:bCs/>
    </w:rPr>
  </w:style>
  <w:style w:type="table" w:styleId="29">
    <w:name w:val="Table Grid"/>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page number"/>
    <w:autoRedefine/>
    <w:unhideWhenUsed/>
    <w:qFormat/>
    <w:uiPriority w:val="0"/>
    <w:rPr>
      <w:rFonts w:cs="Times New Roman"/>
    </w:rPr>
  </w:style>
  <w:style w:type="character" w:styleId="32">
    <w:name w:val="Hyperlink"/>
    <w:autoRedefine/>
    <w:unhideWhenUsed/>
    <w:qFormat/>
    <w:uiPriority w:val="99"/>
    <w:rPr>
      <w:color w:val="0563C1"/>
      <w:u w:val="single"/>
    </w:rPr>
  </w:style>
  <w:style w:type="character" w:styleId="33">
    <w:name w:val="annotation reference"/>
    <w:autoRedefine/>
    <w:unhideWhenUsed/>
    <w:qFormat/>
    <w:uiPriority w:val="99"/>
    <w:rPr>
      <w:sz w:val="21"/>
      <w:szCs w:val="21"/>
    </w:rPr>
  </w:style>
  <w:style w:type="character" w:customStyle="1" w:styleId="34">
    <w:name w:val="标题 3 Char"/>
    <w:link w:val="5"/>
    <w:autoRedefine/>
    <w:qFormat/>
    <w:locked/>
    <w:uiPriority w:val="0"/>
    <w:rPr>
      <w:rFonts w:ascii="Calibri" w:hAnsi="Calibri" w:eastAsia="仿宋"/>
      <w:b/>
      <w:bCs/>
      <w:kern w:val="2"/>
      <w:sz w:val="32"/>
      <w:szCs w:val="32"/>
      <w:lang w:val="en-US" w:eastAsia="zh-CN" w:bidi="ar-SA"/>
    </w:rPr>
  </w:style>
  <w:style w:type="paragraph" w:customStyle="1" w:styleId="35">
    <w:name w:val="_Style 37"/>
    <w:basedOn w:val="1"/>
    <w:autoRedefine/>
    <w:semiHidden/>
    <w:qFormat/>
    <w:uiPriority w:val="0"/>
    <w:pPr>
      <w:spacing w:line="360" w:lineRule="auto"/>
      <w:ind w:firstLine="200" w:firstLineChars="200"/>
    </w:pPr>
    <w:rPr>
      <w:rFonts w:ascii="宋体" w:hAnsi="宋体" w:cs="宋体"/>
      <w:sz w:val="24"/>
      <w:szCs w:val="24"/>
    </w:rPr>
  </w:style>
  <w:style w:type="character" w:customStyle="1" w:styleId="36">
    <w:name w:val="批注框文本 Char"/>
    <w:link w:val="18"/>
    <w:semiHidden/>
    <w:qFormat/>
    <w:uiPriority w:val="99"/>
    <w:rPr>
      <w:kern w:val="2"/>
      <w:sz w:val="18"/>
      <w:szCs w:val="18"/>
    </w:rPr>
  </w:style>
  <w:style w:type="character" w:customStyle="1" w:styleId="37">
    <w:name w:val="批注文字 Char"/>
    <w:link w:val="11"/>
    <w:autoRedefine/>
    <w:semiHidden/>
    <w:qFormat/>
    <w:uiPriority w:val="99"/>
    <w:rPr>
      <w:kern w:val="2"/>
      <w:sz w:val="21"/>
      <w:szCs w:val="22"/>
    </w:rPr>
  </w:style>
  <w:style w:type="character" w:customStyle="1" w:styleId="38">
    <w:name w:val="楷体 (中文) 楷体"/>
    <w:autoRedefine/>
    <w:qFormat/>
    <w:uiPriority w:val="0"/>
    <w:rPr>
      <w:rFonts w:ascii="楷体" w:hAnsi="楷体" w:eastAsia="楷体"/>
      <w:kern w:val="1"/>
      <w:sz w:val="28"/>
    </w:rPr>
  </w:style>
  <w:style w:type="character" w:customStyle="1" w:styleId="39">
    <w:name w:val="Char Char3"/>
    <w:autoRedefine/>
    <w:qFormat/>
    <w:uiPriority w:val="0"/>
    <w:rPr>
      <w:rFonts w:eastAsia="仿宋_GB2312"/>
      <w:kern w:val="2"/>
      <w:sz w:val="18"/>
      <w:szCs w:val="18"/>
      <w:lang w:bidi="ar-SA"/>
    </w:rPr>
  </w:style>
  <w:style w:type="character" w:customStyle="1" w:styleId="40">
    <w:name w:val="日期 Char"/>
    <w:link w:val="17"/>
    <w:autoRedefine/>
    <w:semiHidden/>
    <w:qFormat/>
    <w:uiPriority w:val="99"/>
    <w:rPr>
      <w:kern w:val="2"/>
      <w:sz w:val="21"/>
      <w:szCs w:val="22"/>
    </w:rPr>
  </w:style>
  <w:style w:type="character" w:customStyle="1" w:styleId="41">
    <w:name w:val="访问过的超链接1"/>
    <w:qFormat/>
    <w:uiPriority w:val="99"/>
    <w:rPr>
      <w:color w:val="800080"/>
      <w:u w:val="single"/>
    </w:rPr>
  </w:style>
  <w:style w:type="character" w:customStyle="1" w:styleId="42">
    <w:name w:val="页脚 Char"/>
    <w:link w:val="19"/>
    <w:autoRedefine/>
    <w:qFormat/>
    <w:uiPriority w:val="0"/>
    <w:rPr>
      <w:kern w:val="2"/>
      <w:sz w:val="18"/>
      <w:szCs w:val="18"/>
    </w:rPr>
  </w:style>
  <w:style w:type="character" w:customStyle="1" w:styleId="43">
    <w:name w:val="样式 仿宋"/>
    <w:qFormat/>
    <w:uiPriority w:val="0"/>
    <w:rPr>
      <w:rFonts w:ascii="仿宋" w:hAnsi="仿宋" w:eastAsia="仿宋"/>
      <w:kern w:val="1"/>
    </w:rPr>
  </w:style>
  <w:style w:type="character" w:customStyle="1" w:styleId="44">
    <w:name w:val="纯文本 Char1"/>
    <w:link w:val="16"/>
    <w:autoRedefine/>
    <w:qFormat/>
    <w:locked/>
    <w:uiPriority w:val="0"/>
    <w:rPr>
      <w:rFonts w:ascii="宋体" w:hAnsi="Courier New"/>
      <w:kern w:val="2"/>
      <w:sz w:val="24"/>
    </w:rPr>
  </w:style>
  <w:style w:type="character" w:customStyle="1" w:styleId="45">
    <w:name w:val="标题 Char"/>
    <w:link w:val="26"/>
    <w:autoRedefine/>
    <w:qFormat/>
    <w:uiPriority w:val="0"/>
    <w:rPr>
      <w:rFonts w:ascii="Cambria" w:hAnsi="Cambria" w:eastAsia="宋体"/>
      <w:b/>
      <w:bCs/>
      <w:kern w:val="2"/>
      <w:sz w:val="32"/>
      <w:szCs w:val="32"/>
      <w:lang w:val="en-US" w:eastAsia="zh-CN" w:bidi="ar-SA"/>
    </w:rPr>
  </w:style>
  <w:style w:type="character" w:customStyle="1" w:styleId="46">
    <w:name w:val="Char Char2"/>
    <w:qFormat/>
    <w:uiPriority w:val="0"/>
    <w:rPr>
      <w:rFonts w:eastAsia="仿宋_GB2312"/>
      <w:kern w:val="2"/>
      <w:sz w:val="18"/>
      <w:szCs w:val="18"/>
      <w:lang w:bidi="ar-SA"/>
    </w:rPr>
  </w:style>
  <w:style w:type="character" w:customStyle="1" w:styleId="47">
    <w:name w:val="正文文本 3 Char"/>
    <w:link w:val="12"/>
    <w:autoRedefine/>
    <w:semiHidden/>
    <w:qFormat/>
    <w:uiPriority w:val="99"/>
    <w:rPr>
      <w:kern w:val="2"/>
      <w:sz w:val="16"/>
      <w:szCs w:val="16"/>
    </w:rPr>
  </w:style>
  <w:style w:type="character" w:customStyle="1" w:styleId="48">
    <w:name w:val="正文文本缩进 Char1"/>
    <w:autoRedefine/>
    <w:qFormat/>
    <w:uiPriority w:val="0"/>
    <w:rPr>
      <w:rFonts w:ascii="Cambria" w:hAnsi="Cambria"/>
      <w:kern w:val="2"/>
      <w:sz w:val="24"/>
      <w:szCs w:val="24"/>
    </w:rPr>
  </w:style>
  <w:style w:type="character" w:customStyle="1" w:styleId="49">
    <w:name w:val="批注主题 Char"/>
    <w:link w:val="27"/>
    <w:semiHidden/>
    <w:qFormat/>
    <w:uiPriority w:val="99"/>
    <w:rPr>
      <w:b/>
      <w:bCs/>
      <w:kern w:val="2"/>
      <w:sz w:val="21"/>
      <w:szCs w:val="22"/>
    </w:rPr>
  </w:style>
  <w:style w:type="character" w:customStyle="1" w:styleId="50">
    <w:name w:val="纯文本 Char"/>
    <w:autoRedefine/>
    <w:semiHidden/>
    <w:qFormat/>
    <w:uiPriority w:val="99"/>
    <w:rPr>
      <w:rFonts w:ascii="宋体" w:hAnsi="Courier New" w:cs="Courier New"/>
      <w:kern w:val="2"/>
      <w:sz w:val="21"/>
      <w:szCs w:val="21"/>
    </w:rPr>
  </w:style>
  <w:style w:type="character" w:customStyle="1" w:styleId="51">
    <w:name w:val="页眉 Char"/>
    <w:link w:val="20"/>
    <w:autoRedefine/>
    <w:qFormat/>
    <w:uiPriority w:val="99"/>
    <w:rPr>
      <w:kern w:val="2"/>
      <w:sz w:val="18"/>
      <w:szCs w:val="18"/>
    </w:rPr>
  </w:style>
  <w:style w:type="character" w:customStyle="1" w:styleId="52">
    <w:name w:val="Char Char1"/>
    <w:qFormat/>
    <w:uiPriority w:val="0"/>
    <w:rPr>
      <w:rFonts w:eastAsia="仿宋_GB2312"/>
      <w:kern w:val="2"/>
      <w:sz w:val="18"/>
      <w:szCs w:val="18"/>
      <w:lang w:bidi="ar-SA"/>
    </w:rPr>
  </w:style>
  <w:style w:type="paragraph" w:customStyle="1" w:styleId="53">
    <w:name w:val="列出段落1"/>
    <w:basedOn w:val="1"/>
    <w:autoRedefine/>
    <w:qFormat/>
    <w:uiPriority w:val="0"/>
    <w:pPr>
      <w:ind w:firstLine="420" w:firstLineChars="200"/>
    </w:pPr>
    <w:rPr>
      <w:szCs w:val="21"/>
    </w:rPr>
  </w:style>
  <w:style w:type="paragraph" w:customStyle="1" w:styleId="54">
    <w:name w:val="样式 标题 1 + (西文) 黑体 (中文) 黑体 小三 蓝色"/>
    <w:basedOn w:val="2"/>
    <w:autoRedefine/>
    <w:qFormat/>
    <w:uiPriority w:val="0"/>
    <w:rPr>
      <w:rFonts w:ascii="黑体" w:hAnsi="黑体" w:eastAsia="黑体"/>
      <w:sz w:val="30"/>
      <w:u w:color="0000FF"/>
    </w:rPr>
  </w:style>
  <w:style w:type="paragraph" w:customStyle="1" w:styleId="55">
    <w:name w:val="TOC 31"/>
    <w:basedOn w:val="1"/>
    <w:next w:val="1"/>
    <w:autoRedefine/>
    <w:unhideWhenUsed/>
    <w:qFormat/>
    <w:uiPriority w:val="39"/>
    <w:pPr>
      <w:tabs>
        <w:tab w:val="right" w:leader="middleDot" w:pos="9060"/>
      </w:tabs>
      <w:spacing w:line="380" w:lineRule="exact"/>
      <w:ind w:left="840" w:leftChars="400"/>
      <w:jc w:val="distribute"/>
    </w:pPr>
  </w:style>
  <w:style w:type="paragraph" w:customStyle="1" w:styleId="56">
    <w:name w:val="样式 样式 标题 1 + (西文) 黑体 (中文) 黑体 小三 蓝色 + 非加粗 居中"/>
    <w:basedOn w:val="54"/>
    <w:autoRedefine/>
    <w:qFormat/>
    <w:uiPriority w:val="0"/>
    <w:pPr>
      <w:jc w:val="center"/>
    </w:pPr>
    <w:rPr>
      <w:rFonts w:cs="宋体"/>
      <w:b w:val="0"/>
      <w:bCs w:val="0"/>
      <w:szCs w:val="20"/>
    </w:rPr>
  </w:style>
  <w:style w:type="paragraph" w:customStyle="1" w:styleId="57">
    <w:name w:val="Char Char Char1 Char"/>
    <w:basedOn w:val="1"/>
    <w:autoRedefine/>
    <w:semiHidden/>
    <w:qFormat/>
    <w:uiPriority w:val="0"/>
    <w:pPr>
      <w:spacing w:line="360" w:lineRule="auto"/>
      <w:ind w:firstLine="200" w:firstLineChars="200"/>
    </w:pPr>
    <w:rPr>
      <w:rFonts w:ascii="宋体" w:hAnsi="宋体" w:cs="宋体"/>
      <w:sz w:val="24"/>
      <w:szCs w:val="24"/>
    </w:rPr>
  </w:style>
  <w:style w:type="paragraph" w:customStyle="1" w:styleId="58">
    <w:name w:val="仿宋"/>
    <w:basedOn w:val="1"/>
    <w:autoRedefine/>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59">
    <w:name w:val="样式 仿宋 行距: 1.5 倍行距"/>
    <w:basedOn w:val="1"/>
    <w:autoRedefine/>
    <w:qFormat/>
    <w:uiPriority w:val="0"/>
    <w:pPr>
      <w:spacing w:line="360" w:lineRule="auto"/>
    </w:pPr>
    <w:rPr>
      <w:rFonts w:ascii="仿宋" w:hAnsi="仿宋" w:eastAsia="仿宋" w:cs="宋体"/>
      <w:sz w:val="24"/>
      <w:szCs w:val="20"/>
    </w:rPr>
  </w:style>
  <w:style w:type="paragraph" w:customStyle="1" w:styleId="60">
    <w:name w:val="TOC 21"/>
    <w:basedOn w:val="1"/>
    <w:next w:val="1"/>
    <w:autoRedefine/>
    <w:unhideWhenUsed/>
    <w:qFormat/>
    <w:uiPriority w:val="39"/>
    <w:pPr>
      <w:spacing w:line="380" w:lineRule="exact"/>
      <w:ind w:left="200" w:leftChars="200"/>
      <w:jc w:val="distribute"/>
    </w:pPr>
  </w:style>
  <w:style w:type="paragraph" w:customStyle="1" w:styleId="61">
    <w:name w:val="样式3"/>
    <w:basedOn w:val="2"/>
    <w:autoRedefine/>
    <w:qFormat/>
    <w:uiPriority w:val="0"/>
    <w:rPr>
      <w:kern w:val="1"/>
      <w:sz w:val="30"/>
    </w:rPr>
  </w:style>
  <w:style w:type="paragraph" w:customStyle="1" w:styleId="62">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63">
    <w:name w:val="正文1"/>
    <w:autoRedefine/>
    <w:qFormat/>
    <w:uiPriority w:val="0"/>
    <w:pPr>
      <w:jc w:val="both"/>
    </w:pPr>
    <w:rPr>
      <w:rFonts w:ascii="Calibri" w:hAnsi="Calibri" w:eastAsia="宋体" w:cs="Calibri"/>
      <w:kern w:val="2"/>
      <w:sz w:val="21"/>
      <w:szCs w:val="21"/>
      <w:lang w:val="en-US" w:eastAsia="zh-CN" w:bidi="ar-SA"/>
    </w:rPr>
  </w:style>
  <w:style w:type="paragraph" w:customStyle="1" w:styleId="64">
    <w:name w:val="正文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5">
    <w:name w:val="TOC 11"/>
    <w:basedOn w:val="1"/>
    <w:next w:val="1"/>
    <w:autoRedefine/>
    <w:unhideWhenUsed/>
    <w:qFormat/>
    <w:uiPriority w:val="39"/>
    <w:pPr>
      <w:spacing w:line="380" w:lineRule="exact"/>
      <w:jc w:val="distribute"/>
    </w:pPr>
    <w:rPr>
      <w:rFonts w:eastAsia="黑体"/>
    </w:rPr>
  </w:style>
  <w:style w:type="paragraph" w:customStyle="1" w:styleId="66">
    <w:name w:val="样式2"/>
    <w:basedOn w:val="1"/>
    <w:autoRedefine/>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67">
    <w:name w:val="_Style 8"/>
    <w:basedOn w:val="1"/>
    <w:autoRedefine/>
    <w:qFormat/>
    <w:uiPriority w:val="0"/>
    <w:pPr>
      <w:tabs>
        <w:tab w:val="left" w:pos="360"/>
      </w:tabs>
    </w:pPr>
    <w:rPr>
      <w:sz w:val="24"/>
      <w:szCs w:val="24"/>
    </w:rPr>
  </w:style>
  <w:style w:type="paragraph" w:customStyle="1" w:styleId="68">
    <w:name w:val="样式１"/>
    <w:basedOn w:val="2"/>
    <w:autoRedefine/>
    <w:qFormat/>
    <w:uiPriority w:val="0"/>
    <w:pPr>
      <w:jc w:val="center"/>
    </w:pPr>
    <w:rPr>
      <w:kern w:val="1"/>
      <w:sz w:val="30"/>
    </w:rPr>
  </w:style>
  <w:style w:type="paragraph" w:customStyle="1" w:styleId="69">
    <w:name w:val="Char Char Char1 Char8"/>
    <w:basedOn w:val="1"/>
    <w:autoRedefine/>
    <w:semiHidden/>
    <w:qFormat/>
    <w:uiPriority w:val="0"/>
    <w:pPr>
      <w:spacing w:line="360" w:lineRule="auto"/>
      <w:ind w:firstLine="200" w:firstLineChars="200"/>
    </w:pPr>
    <w:rPr>
      <w:rFonts w:ascii="宋体" w:hAnsi="宋体" w:cs="宋体"/>
      <w:sz w:val="24"/>
      <w:szCs w:val="24"/>
    </w:rPr>
  </w:style>
  <w:style w:type="paragraph" w:customStyle="1" w:styleId="70">
    <w:name w:val="样式1"/>
    <w:basedOn w:val="1"/>
    <w:autoRedefine/>
    <w:qFormat/>
    <w:uiPriority w:val="0"/>
    <w:pPr>
      <w:widowControl/>
      <w:autoSpaceDE w:val="0"/>
      <w:autoSpaceDN w:val="0"/>
      <w:adjustRightInd w:val="0"/>
      <w:spacing w:line="360" w:lineRule="auto"/>
      <w:jc w:val="center"/>
    </w:pPr>
    <w:rPr>
      <w:rFonts w:ascii="黑体" w:eastAsia="黑体" w:cs="黑体"/>
      <w:kern w:val="0"/>
      <w:sz w:val="30"/>
      <w:szCs w:val="30"/>
      <w:u w:color="0000FF"/>
    </w:rPr>
  </w:style>
  <w:style w:type="paragraph" w:customStyle="1" w:styleId="71">
    <w:name w:val="样式 宋体 四号 居中 行距: 1.5 倍行距"/>
    <w:basedOn w:val="1"/>
    <w:autoRedefine/>
    <w:qFormat/>
    <w:uiPriority w:val="0"/>
    <w:pPr>
      <w:spacing w:line="360" w:lineRule="auto"/>
      <w:jc w:val="center"/>
    </w:pPr>
    <w:rPr>
      <w:rFonts w:ascii="宋体" w:hAnsi="Cambria" w:cs="宋体"/>
      <w:sz w:val="28"/>
      <w:szCs w:val="20"/>
    </w:rPr>
  </w:style>
  <w:style w:type="paragraph" w:customStyle="1" w:styleId="72">
    <w:name w:val="Char Char Char Char Char Char Char"/>
    <w:basedOn w:val="1"/>
    <w:autoRedefine/>
    <w:qFormat/>
    <w:uiPriority w:val="0"/>
    <w:pPr>
      <w:spacing w:line="240" w:lineRule="atLeast"/>
      <w:ind w:left="420" w:firstLine="420"/>
    </w:pPr>
    <w:rPr>
      <w:kern w:val="0"/>
      <w:szCs w:val="21"/>
    </w:rPr>
  </w:style>
  <w:style w:type="paragraph" w:customStyle="1" w:styleId="73">
    <w:name w:val="Char Char Char Char"/>
    <w:basedOn w:val="1"/>
    <w:autoRedefine/>
    <w:qFormat/>
    <w:uiPriority w:val="0"/>
    <w:rPr>
      <w:szCs w:val="20"/>
    </w:rPr>
  </w:style>
  <w:style w:type="paragraph" w:customStyle="1" w:styleId="74">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75">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6">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7">
    <w:name w:val="font7"/>
    <w:basedOn w:val="1"/>
    <w:autoRedefine/>
    <w:qFormat/>
    <w:uiPriority w:val="0"/>
    <w:pPr>
      <w:widowControl/>
      <w:spacing w:before="100" w:beforeAutospacing="1" w:after="100" w:afterAutospacing="1"/>
      <w:jc w:val="left"/>
    </w:pPr>
    <w:rPr>
      <w:rFonts w:ascii="Tahoma" w:hAnsi="Tahoma" w:cs="Tahoma"/>
      <w:b/>
      <w:bCs/>
      <w:kern w:val="0"/>
      <w:sz w:val="18"/>
      <w:szCs w:val="18"/>
    </w:rPr>
  </w:style>
  <w:style w:type="paragraph" w:customStyle="1" w:styleId="78">
    <w:name w:val="font8"/>
    <w:basedOn w:val="1"/>
    <w:autoRedefine/>
    <w:qFormat/>
    <w:uiPriority w:val="0"/>
    <w:pPr>
      <w:widowControl/>
      <w:spacing w:before="100" w:beforeAutospacing="1" w:after="100" w:afterAutospacing="1"/>
      <w:jc w:val="left"/>
    </w:pPr>
    <w:rPr>
      <w:rFonts w:ascii="Tahoma" w:hAnsi="Tahoma" w:cs="Tahoma"/>
      <w:kern w:val="0"/>
      <w:sz w:val="18"/>
      <w:szCs w:val="18"/>
    </w:rPr>
  </w:style>
  <w:style w:type="paragraph" w:customStyle="1" w:styleId="79">
    <w:name w:val="font9"/>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80">
    <w:name w:val="font10"/>
    <w:basedOn w:val="1"/>
    <w:autoRedefine/>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81">
    <w:name w:val="font11"/>
    <w:basedOn w:val="1"/>
    <w:autoRedefine/>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82">
    <w:name w:val="font12"/>
    <w:basedOn w:val="1"/>
    <w:autoRedefine/>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83">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4">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5">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6">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7">
    <w:name w:val="xl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88">
    <w:name w:val="xl93"/>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9">
    <w:name w:val="xl9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0">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1">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2">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3">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4">
    <w:name w:val="xl9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5">
    <w:name w:val="xl100"/>
    <w:basedOn w:val="1"/>
    <w:autoRedefine/>
    <w:qFormat/>
    <w:uiPriority w:val="0"/>
    <w:pPr>
      <w:widowControl/>
      <w:shd w:val="clear" w:color="000000" w:fill="FFFFFF"/>
      <w:spacing w:before="100" w:beforeAutospacing="1" w:after="100" w:afterAutospacing="1"/>
      <w:jc w:val="center"/>
    </w:pPr>
    <w:rPr>
      <w:rFonts w:ascii="宋体" w:hAnsi="宋体" w:cs="宋体"/>
      <w:b/>
      <w:bCs/>
      <w:kern w:val="0"/>
      <w:sz w:val="20"/>
      <w:szCs w:val="20"/>
    </w:rPr>
  </w:style>
  <w:style w:type="paragraph" w:customStyle="1" w:styleId="96">
    <w:name w:val="xl101"/>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b/>
      <w:bCs/>
      <w:kern w:val="0"/>
      <w:sz w:val="28"/>
      <w:szCs w:val="28"/>
    </w:rPr>
  </w:style>
  <w:style w:type="paragraph" w:customStyle="1" w:styleId="97">
    <w:name w:val="xl102"/>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b/>
      <w:bCs/>
      <w:i/>
      <w:iCs/>
      <w:kern w:val="0"/>
      <w:sz w:val="24"/>
      <w:szCs w:val="24"/>
    </w:rPr>
  </w:style>
  <w:style w:type="paragraph" w:customStyle="1" w:styleId="98">
    <w:name w:val="xl103"/>
    <w:basedOn w:val="1"/>
    <w:autoRedefine/>
    <w:qFormat/>
    <w:uiPriority w:val="0"/>
    <w:pPr>
      <w:widowControl/>
      <w:shd w:val="clear" w:color="000000" w:fill="FFFFFF"/>
      <w:spacing w:before="100" w:beforeAutospacing="1" w:after="100" w:afterAutospacing="1"/>
      <w:jc w:val="center"/>
    </w:pPr>
    <w:rPr>
      <w:rFonts w:ascii="华文细黑" w:hAnsi="华文细黑" w:eastAsia="华文细黑" w:cs="宋体"/>
      <w:b/>
      <w:bCs/>
      <w:i/>
      <w:iCs/>
      <w:kern w:val="0"/>
      <w:sz w:val="24"/>
      <w:szCs w:val="24"/>
    </w:rPr>
  </w:style>
  <w:style w:type="paragraph" w:customStyle="1" w:styleId="99">
    <w:name w:val="xl10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0">
    <w:name w:val="xl105"/>
    <w:basedOn w:val="1"/>
    <w:autoRedefine/>
    <w:qFormat/>
    <w:uiPriority w:val="0"/>
    <w:pPr>
      <w:widowControl/>
      <w:shd w:val="clear" w:color="000000" w:fill="FFFFFF"/>
      <w:spacing w:before="100" w:beforeAutospacing="1" w:after="100" w:afterAutospacing="1"/>
      <w:jc w:val="left"/>
      <w:textAlignment w:val="bottom"/>
    </w:pPr>
    <w:rPr>
      <w:rFonts w:ascii="宋体" w:hAnsi="宋体" w:cs="宋体"/>
      <w:kern w:val="0"/>
      <w:sz w:val="24"/>
      <w:szCs w:val="24"/>
    </w:rPr>
  </w:style>
  <w:style w:type="paragraph" w:customStyle="1" w:styleId="101">
    <w:name w:val="xl106"/>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2">
    <w:name w:val="xl107"/>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3">
    <w:name w:val="xl10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4">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5">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06">
    <w:name w:val="xl111"/>
    <w:basedOn w:val="1"/>
    <w:autoRedefine/>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07">
    <w:name w:val="xl112"/>
    <w:basedOn w:val="1"/>
    <w:autoRedefine/>
    <w:qFormat/>
    <w:uiPriority w:val="0"/>
    <w:pPr>
      <w:widowControl/>
      <w:shd w:val="clear" w:color="000000" w:fill="FFFFFF"/>
      <w:spacing w:before="100" w:beforeAutospacing="1" w:after="100" w:afterAutospacing="1"/>
      <w:jc w:val="center"/>
    </w:pPr>
    <w:rPr>
      <w:rFonts w:ascii="华文细黑" w:hAnsi="华文细黑" w:eastAsia="华文细黑" w:cs="宋体"/>
      <w:kern w:val="0"/>
      <w:sz w:val="18"/>
      <w:szCs w:val="18"/>
    </w:rPr>
  </w:style>
  <w:style w:type="paragraph" w:customStyle="1" w:styleId="108">
    <w:name w:val="xl11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09">
    <w:name w:val="xl114"/>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0">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1">
    <w:name w:val="xl11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2">
    <w:name w:val="xl117"/>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3">
    <w:name w:val="xl11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4">
    <w:name w:val="xl119"/>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5">
    <w:name w:val="xl12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6">
    <w:name w:val="xl12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7">
    <w:name w:val="xl12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8">
    <w:name w:val="xl123"/>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9">
    <w:name w:val="xl124"/>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0">
    <w:name w:val="xl12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1">
    <w:name w:val="xl12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2">
    <w:name w:val="xl127"/>
    <w:basedOn w:val="1"/>
    <w:autoRedefine/>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23">
    <w:name w:val="xl128"/>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4">
    <w:name w:val="xl129"/>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5">
    <w:name w:val="xl13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6">
    <w:name w:val="xl1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7">
    <w:name w:val="xl13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8">
    <w:name w:val="xl13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9">
    <w:name w:val="xl13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0">
    <w:name w:val="xl13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1">
    <w:name w:val="xl13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2">
    <w:name w:val="xl13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3">
    <w:name w:val="xl13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4">
    <w:name w:val="xl139"/>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5">
    <w:name w:val="xl140"/>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6">
    <w:name w:val="xl141"/>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7">
    <w:name w:val="xl142"/>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8">
    <w:name w:val="xl143"/>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9">
    <w:name w:val="xl144"/>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kern w:val="0"/>
      <w:sz w:val="18"/>
      <w:szCs w:val="18"/>
    </w:rPr>
  </w:style>
  <w:style w:type="paragraph" w:customStyle="1" w:styleId="140">
    <w:name w:val="xl71"/>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1">
    <w:name w:val="xl72"/>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2">
    <w:name w:val="xl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3">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4">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5">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146">
    <w:name w:val="xl77"/>
    <w:basedOn w:val="1"/>
    <w:autoRedefine/>
    <w:qFormat/>
    <w:uiPriority w:val="0"/>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147">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8">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9">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1">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2">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3">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宋体" w:hAnsi="宋体" w:cs="宋体"/>
      <w:kern w:val="0"/>
      <w:sz w:val="18"/>
      <w:szCs w:val="18"/>
    </w:rPr>
  </w:style>
  <w:style w:type="paragraph" w:customStyle="1" w:styleId="154">
    <w:name w:val="xl85"/>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5">
    <w:name w:val="xl86"/>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6">
    <w:name w:val="xl87"/>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7">
    <w:name w:val="Table Paragraph"/>
    <w:basedOn w:val="1"/>
    <w:autoRedefine/>
    <w:qFormat/>
    <w:uiPriority w:val="1"/>
    <w:pPr>
      <w:spacing w:before="37"/>
      <w:ind w:left="142"/>
      <w:jc w:val="center"/>
    </w:pPr>
    <w:rPr>
      <w:rFonts w:ascii="黑体" w:hAnsi="黑体" w:eastAsia="黑体" w:cs="黑体"/>
      <w:lang w:val="zh-CN" w:bidi="zh-CN"/>
    </w:rPr>
  </w:style>
  <w:style w:type="paragraph" w:styleId="158">
    <w:name w:val="List Paragraph"/>
    <w:basedOn w:val="1"/>
    <w:autoRedefine/>
    <w:qFormat/>
    <w:uiPriority w:val="0"/>
    <w:pPr>
      <w:ind w:firstLine="420" w:firstLineChars="200"/>
    </w:pPr>
    <w:rPr>
      <w:rFonts w:asciiTheme="minorHAnsi" w:hAnsiTheme="minorHAnsi" w:eastAsiaTheme="minorEastAsia" w:cstheme="minorBidi"/>
    </w:rPr>
  </w:style>
  <w:style w:type="character" w:customStyle="1" w:styleId="159">
    <w:name w:val="标题 5 Char"/>
    <w:basedOn w:val="30"/>
    <w:link w:val="7"/>
    <w:autoRedefine/>
    <w:semiHidden/>
    <w:qFormat/>
    <w:uiPriority w:val="9"/>
    <w:rPr>
      <w:b/>
      <w:bCs/>
      <w:kern w:val="2"/>
      <w:sz w:val="28"/>
      <w:szCs w:val="28"/>
    </w:rPr>
  </w:style>
  <w:style w:type="character" w:customStyle="1" w:styleId="160">
    <w:name w:val="标题 4 Char"/>
    <w:basedOn w:val="30"/>
    <w:link w:val="6"/>
    <w:autoRedefine/>
    <w:semiHidden/>
    <w:qFormat/>
    <w:uiPriority w:val="9"/>
    <w:rPr>
      <w:rFonts w:asciiTheme="majorHAnsi" w:hAnsiTheme="majorHAnsi" w:eastAsiaTheme="majorEastAsia" w:cstheme="majorBidi"/>
      <w:b/>
      <w:bCs/>
      <w:kern w:val="2"/>
      <w:sz w:val="28"/>
      <w:szCs w:val="28"/>
    </w:rPr>
  </w:style>
  <w:style w:type="character" w:customStyle="1" w:styleId="161">
    <w:name w:val="标题 Char1"/>
    <w:autoRedefine/>
    <w:qFormat/>
    <w:uiPriority w:val="10"/>
    <w:rPr>
      <w:rFonts w:ascii="Cambria" w:hAnsi="Cambria" w:cs="Times New Roman"/>
      <w:b/>
      <w:bCs/>
      <w:kern w:val="2"/>
      <w:sz w:val="32"/>
      <w:szCs w:val="32"/>
    </w:rPr>
  </w:style>
  <w:style w:type="paragraph" w:customStyle="1" w:styleId="162">
    <w:name w:val="p0"/>
    <w:basedOn w:val="1"/>
    <w:autoRedefine/>
    <w:qFormat/>
    <w:uiPriority w:val="0"/>
    <w:pPr>
      <w:widowControl/>
    </w:pPr>
    <w:rPr>
      <w:kern w:val="0"/>
      <w:szCs w:val="21"/>
    </w:rPr>
  </w:style>
  <w:style w:type="character" w:customStyle="1" w:styleId="163">
    <w:name w:val="HTML 预设格式 Char"/>
    <w:basedOn w:val="30"/>
    <w:link w:val="24"/>
    <w:autoRedefine/>
    <w:qFormat/>
    <w:uiPriority w:val="99"/>
    <w:rPr>
      <w:rFonts w:ascii="宋体" w:hAnsi="宋体" w:cs="宋体"/>
      <w:sz w:val="24"/>
      <w:szCs w:val="24"/>
      <w:shd w:val="clear" w:color="auto" w:fill="FFFFFF"/>
    </w:rPr>
  </w:style>
  <w:style w:type="paragraph" w:customStyle="1" w:styleId="164">
    <w:name w:val="TOC 标题1"/>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165">
    <w:name w:val="text_utvkh"/>
    <w:basedOn w:val="30"/>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18D6A-7F07-4C86-AB1E-02651759C68E}">
  <ds:schemaRefs/>
</ds:datastoreItem>
</file>

<file path=docProps/app.xml><?xml version="1.0" encoding="utf-8"?>
<Properties xmlns="http://schemas.openxmlformats.org/officeDocument/2006/extended-properties" xmlns:vt="http://schemas.openxmlformats.org/officeDocument/2006/docPropsVTypes">
  <Template>Normal</Template>
  <Company>JHGROUP</Company>
  <Pages>34</Pages>
  <Words>10130</Words>
  <Characters>10760</Characters>
  <Lines>100</Lines>
  <Paragraphs>28</Paragraphs>
  <TotalTime>507</TotalTime>
  <ScaleCrop>false</ScaleCrop>
  <LinksUpToDate>false</LinksUpToDate>
  <CharactersWithSpaces>12037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2023-12-17T06:39:00Z</dcterms:created>
  <dc:creator>市政务服务办</dc:creator>
  <cp:lastModifiedBy>Administrator</cp:lastModifiedBy>
  <cp:lastPrinted>2024-08-06T08:12:00Z</cp:lastPrinted>
  <dcterms:modified xsi:type="dcterms:W3CDTF">2024-09-18T03:06:12Z</dcterms:modified>
  <dc:subject>青岛市政府采购采购文件范本</dc:subject>
  <dc:title>青岛市政府采购采购文件范本</dc:title>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AB0E5AE9865C4900B2552F388743600E</vt:lpwstr>
  </property>
</Properties>
</file>