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80485655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54724DC2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我公司现对青岛足篮球学院等电力配套及10KV东营线部分线路迁改工程所需的10KV电缆材料进行采购，欢迎符合条件的供应商参加，具体要求如下：</w:t>
      </w:r>
    </w:p>
    <w:p w14:paraId="1CB52C3E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1.项目名称：青岛足篮球学院等电力配套及10KV东营线部分线路迁改工程10KV电缆采购。</w:t>
      </w:r>
    </w:p>
    <w:p w14:paraId="457C197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2.项目地点：需方指定地点。</w:t>
      </w:r>
    </w:p>
    <w:p w14:paraId="5DC7F4D9">
      <w:pPr>
        <w:pStyle w:val="24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  3.采购内容：10KV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 xml:space="preserve">电力电缆 </w:t>
      </w:r>
      <w:bookmarkEnd w:id="2"/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ZC-YJV22-8.7/15KV-3*400，2766米；</w:t>
      </w:r>
    </w:p>
    <w:p w14:paraId="0B410524">
      <w:pPr>
        <w:pStyle w:val="24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 xml:space="preserve">                10KV电力电缆</w:t>
      </w:r>
      <w:r>
        <w:rPr>
          <w:rFonts w:ascii="仿宋" w:hAnsi="仿宋" w:eastAsia="仿宋" w:cs="Times New Roman"/>
          <w:kern w:val="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ZC-YJV22-8.7/15KV-3*185，127米。</w:t>
      </w:r>
    </w:p>
    <w:p w14:paraId="625772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4.采购控制价（含税价，增值税税率为13%）：2678684.97元。详见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采购需求</w:t>
      </w:r>
      <w:r>
        <w:rPr>
          <w:rFonts w:hint="eastAsia" w:ascii="仿宋" w:hAnsi="仿宋" w:eastAsia="仿宋"/>
          <w:sz w:val="28"/>
          <w:szCs w:val="28"/>
          <w:highlight w:val="none"/>
        </w:rPr>
        <w:t>附录采购清单控制价</w:t>
      </w:r>
    </w:p>
    <w:p w14:paraId="6B0FA47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5.供应商资格要求</w:t>
      </w:r>
    </w:p>
    <w:p w14:paraId="25438DB9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7265977E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5.2供应商必须具备相关营业资格,所生产的产品必须符合国家、行业标准相关要求，相关主材必须具备国家认可的型式试验报告，并在人员、设备、技术、资金等方面具备相应的能力。</w:t>
      </w:r>
    </w:p>
    <w:p w14:paraId="5EFDE005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5AB48A40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4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4"/>
    <w:p w14:paraId="4EFD9E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48C4C88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6.1截止时间：2024年10月25日12时00分。</w:t>
      </w:r>
    </w:p>
    <w:p w14:paraId="14F4D0B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4E200F3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2FC1FE9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020FE04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7.1时间：2024年10月31日14时00分至14时30 分。</w:t>
      </w:r>
    </w:p>
    <w:p w14:paraId="4A0954E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7.2地点：青岛市高新区聚贤桥路50号高实集团8楼802会议室。</w:t>
      </w:r>
    </w:p>
    <w:p w14:paraId="45EA24D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6EF01DC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8.1时间：2024年10月31日14时30 分。</w:t>
      </w:r>
    </w:p>
    <w:p w14:paraId="2E08CCA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8.2地点：青岛市高新区聚贤桥路50号高实集团8楼802会议室。</w:t>
      </w:r>
    </w:p>
    <w:p w14:paraId="005909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687B658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1513D57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3703157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4D1E35D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243D3DB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3DFEAF2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2024年10月24日</w:t>
      </w:r>
    </w:p>
    <w:bookmarkEnd w:id="3"/>
    <w:p w14:paraId="63E0F78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5" w:name="_Toc180485657"/>
      <w:bookmarkStart w:id="6" w:name="_Toc134452749"/>
    </w:p>
    <w:p w14:paraId="5351ADD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082D6C1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1928B0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5"/>
      <w:bookmarkEnd w:id="6"/>
      <w:bookmarkStart w:id="7" w:name="_Toc134452750"/>
    </w:p>
    <w:p w14:paraId="46774011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7"/>
    <w:p w14:paraId="278B8F3D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8" w:name="_Toc18048565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bookmarkEnd w:id="8"/>
      <w:bookmarkStart w:id="9" w:name="_Toc134452751"/>
    </w:p>
    <w:p w14:paraId="6C59856D">
      <w:pPr>
        <w:pStyle w:val="24"/>
        <w:ind w:left="2417" w:hanging="2417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r>
        <w:rPr>
          <w:rStyle w:val="44"/>
          <w:rFonts w:hint="eastAsia" w:ascii="仿宋" w:hAnsi="仿宋" w:eastAsia="仿宋"/>
          <w:b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10KV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电力电缆 ZC-YJV22-8.7/15KV-3*400，2766米；</w:t>
      </w:r>
    </w:p>
    <w:p w14:paraId="0AD27924">
      <w:pPr>
        <w:pStyle w:val="24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 xml:space="preserve">   10KV电力电缆</w:t>
      </w:r>
      <w:r>
        <w:rPr>
          <w:rFonts w:ascii="仿宋" w:hAnsi="仿宋" w:eastAsia="仿宋" w:cs="Times New Roman"/>
          <w:kern w:val="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ZC-YJV22-8.7/15KV-3*185，127米。</w:t>
      </w:r>
    </w:p>
    <w:p w14:paraId="4ADC7A94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0" w:name="_Toc18048565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9"/>
      <w:bookmarkEnd w:id="10"/>
    </w:p>
    <w:p w14:paraId="1846148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1" w:name="_Toc138080267"/>
      <w:bookmarkStart w:id="12" w:name="_Toc134452755"/>
      <w:bookmarkStart w:id="13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材料的国家标准及行业质量标准，严禁使用不合格材料，假一罚十；所附各种资料及配件等必须齐全。</w:t>
      </w:r>
    </w:p>
    <w:p w14:paraId="2BD440C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A78C39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7667C53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170A9C77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2.5.固定单价招标，供货量以供方实际订单为准，按实结算。</w:t>
      </w:r>
    </w:p>
    <w:p w14:paraId="1F814220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0AC3DD96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4" w:name="_Toc18048566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1"/>
      <w:bookmarkEnd w:id="14"/>
    </w:p>
    <w:bookmarkEnd w:id="12"/>
    <w:p w14:paraId="5BB4926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电缆材料生产，产品到货验收合格后三个月后付至总货款的95％，供方需一次性开具全额增值税专用发票，13%税率，如遇税率调整，按照最新税率政策执行，剩余5％质保期满后无息支付。</w:t>
      </w:r>
    </w:p>
    <w:p w14:paraId="73E20E7F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18048566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5"/>
    </w:p>
    <w:p w14:paraId="3E738F4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805E3E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产品到货后由采购人对货物进行详细而全面的检验，并出具产品验收报告，证明货物质量无任何问题，作为付款凭据之一。</w:t>
      </w:r>
    </w:p>
    <w:p w14:paraId="763F1AB5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18048566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6"/>
    </w:p>
    <w:p w14:paraId="58F6280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质保期：质保期为两年，在质保期头三个月内，如产品有制造质量问题或质量缺陷，供方应免费予以更换，以保证需方正常运行，因质量问题或质量缺陷导致需方损失的，均由供方承担违约责任。</w:t>
      </w:r>
    </w:p>
    <w:p w14:paraId="35D4D2EF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18048566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7"/>
    </w:p>
    <w:p w14:paraId="5329474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156CFFB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06019B71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18E9630D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44D8147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F884A16">
      <w:pPr>
        <w:spacing w:line="360" w:lineRule="auto"/>
        <w:rPr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青岛足篮球学院等电力配套及10KV东营线部分线路迁改工程10KV电缆采购清单控制价（含税价，增值税税率为13%）</w:t>
      </w:r>
    </w:p>
    <w:tbl>
      <w:tblPr>
        <w:tblStyle w:val="28"/>
        <w:tblW w:w="88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336"/>
        <w:gridCol w:w="680"/>
        <w:gridCol w:w="1000"/>
        <w:gridCol w:w="1170"/>
        <w:gridCol w:w="1416"/>
      </w:tblGrid>
      <w:tr w14:paraId="2289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F21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135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568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99D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67A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841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控制总价（元）</w:t>
            </w:r>
          </w:p>
        </w:tc>
      </w:tr>
      <w:tr w14:paraId="1865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CE5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10KV电力电缆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CA9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ZC-YJV22-8.7/15KV-3*400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EE7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9BA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2766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49D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944.8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481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2613316.80</w:t>
            </w:r>
          </w:p>
        </w:tc>
      </w:tr>
      <w:tr w14:paraId="240A0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E97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10KV电力电缆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F1D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ZC-YJV22-8.7/15KV-3*185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BD2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805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127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29B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514.71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F82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65368.17</w:t>
            </w:r>
          </w:p>
        </w:tc>
      </w:tr>
      <w:tr w14:paraId="65A82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ED4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B5D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2678684.97</w:t>
            </w:r>
          </w:p>
        </w:tc>
      </w:tr>
    </w:tbl>
    <w:p w14:paraId="74C75BC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4281D61A"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</w:pPr>
      <w:bookmarkStart w:id="18" w:name="_Toc134452757"/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bookmarkEnd w:id="18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19" w:name="_Toc247527831"/>
      <w:bookmarkStart w:id="20" w:name="_Toc144974860"/>
      <w:bookmarkStart w:id="21" w:name="_Toc152042580"/>
      <w:bookmarkStart w:id="22" w:name="_Toc247514283"/>
      <w:bookmarkStart w:id="23" w:name="_Toc300835213"/>
      <w:bookmarkStart w:id="24" w:name="_Toc152045791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9"/>
      <w:bookmarkEnd w:id="20"/>
      <w:bookmarkEnd w:id="21"/>
      <w:bookmarkEnd w:id="22"/>
      <w:bookmarkEnd w:id="23"/>
      <w:bookmarkEnd w:id="24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5ADC32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33F94A3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5" w:name="_GoBack"/>
      <w:bookmarkEnd w:id="25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24C5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CF4040F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09B8-464A-41C8-999C-41FB068F6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10331</Words>
  <Characters>11051</Characters>
  <Lines>102</Lines>
  <Paragraphs>28</Paragraphs>
  <TotalTime>454</TotalTime>
  <ScaleCrop>false</ScaleCrop>
  <LinksUpToDate>false</LinksUpToDate>
  <CharactersWithSpaces>12384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2024-10-24T00:20:14Z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AB0E5AE9865C4900B2552F388743600E</vt:lpwstr>
  </property>
</Properties>
</file>