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FD2AB">
      <w:pPr>
        <w:spacing w:line="360" w:lineRule="auto"/>
        <w:rPr>
          <w:rFonts w:ascii="仿宋" w:hAnsi="仿宋" w:eastAsia="仿宋"/>
          <w:b/>
          <w:sz w:val="52"/>
          <w:szCs w:val="52"/>
        </w:rPr>
      </w:pPr>
    </w:p>
    <w:p w14:paraId="77B167AD">
      <w:pPr>
        <w:pStyle w:val="2"/>
        <w:jc w:val="center"/>
        <w:rPr>
          <w:rFonts w:ascii="黑体" w:hAnsi="黑体" w:eastAsia="黑体"/>
          <w:sz w:val="32"/>
          <w:szCs w:val="32"/>
        </w:rPr>
      </w:pPr>
      <w:bookmarkStart w:id="0" w:name="_Toc134452747"/>
      <w:bookmarkStart w:id="1" w:name="_Toc21193"/>
      <w:r>
        <w:rPr>
          <w:rFonts w:hint="eastAsia" w:ascii="黑体" w:hAnsi="黑体" w:eastAsia="黑体"/>
          <w:sz w:val="32"/>
          <w:szCs w:val="32"/>
        </w:rPr>
        <w:t>采购公告</w:t>
      </w:r>
      <w:bookmarkEnd w:id="0"/>
      <w:bookmarkEnd w:id="1"/>
    </w:p>
    <w:p w14:paraId="505AFD75">
      <w:pPr>
        <w:widowControl/>
        <w:spacing w:line="500" w:lineRule="exact"/>
        <w:ind w:firstLine="140" w:firstLineChars="50"/>
        <w:jc w:val="left"/>
        <w:rPr>
          <w:rFonts w:ascii="仿宋" w:hAnsi="仿宋" w:eastAsia="仿宋"/>
          <w:sz w:val="28"/>
          <w:szCs w:val="28"/>
        </w:rPr>
      </w:pPr>
      <w:r>
        <w:rPr>
          <w:rFonts w:hint="eastAsia" w:ascii="仿宋" w:hAnsi="仿宋" w:eastAsia="仿宋"/>
          <w:sz w:val="28"/>
          <w:szCs w:val="28"/>
        </w:rPr>
        <w:t xml:space="preserve">   </w:t>
      </w:r>
      <w:bookmarkStart w:id="61" w:name="_GoBack"/>
      <w:r>
        <w:rPr>
          <w:rFonts w:hint="eastAsia" w:ascii="仿宋" w:hAnsi="仿宋" w:eastAsia="仿宋"/>
          <w:sz w:val="28"/>
          <w:szCs w:val="28"/>
        </w:rPr>
        <w:t xml:space="preserve"> 我公司现</w:t>
      </w:r>
      <w:r>
        <w:rPr>
          <w:rFonts w:hint="eastAsia" w:ascii="仿宋" w:hAnsi="仿宋" w:eastAsia="仿宋"/>
          <w:sz w:val="28"/>
          <w:szCs w:val="28"/>
          <w:lang w:val="en-US" w:eastAsia="zh-CN"/>
        </w:rPr>
        <w:t>就</w:t>
      </w:r>
      <w:r>
        <w:rPr>
          <w:rFonts w:hint="eastAsia" w:ascii="仿宋" w:hAnsi="仿宋" w:eastAsia="仿宋"/>
          <w:sz w:val="28"/>
          <w:szCs w:val="28"/>
        </w:rPr>
        <w:t>高新区2024年电力配套-阿斯利康气雾剂生产基地电力配套工程绿化、土建、拖拉管、电缆敷设等工程进行采购，欢迎符合条件的供应商参加，具体要求如下：</w:t>
      </w:r>
    </w:p>
    <w:p w14:paraId="43CB5588">
      <w:pPr>
        <w:widowControl/>
        <w:spacing w:line="500" w:lineRule="exact"/>
        <w:ind w:firstLine="140" w:firstLineChars="50"/>
        <w:jc w:val="left"/>
        <w:rPr>
          <w:rFonts w:cs="Arial" w:asciiTheme="minorEastAsia" w:hAnsiTheme="minorEastAsia" w:eastAsiaTheme="minorEastAsia"/>
          <w:bCs/>
          <w:sz w:val="28"/>
          <w:szCs w:val="28"/>
        </w:rPr>
      </w:pPr>
      <w:r>
        <w:rPr>
          <w:rFonts w:hint="eastAsia" w:ascii="仿宋" w:hAnsi="仿宋" w:eastAsia="仿宋"/>
          <w:sz w:val="28"/>
          <w:szCs w:val="28"/>
        </w:rPr>
        <w:t xml:space="preserve">   1.项目名称：</w:t>
      </w:r>
      <w:r>
        <w:rPr>
          <w:rFonts w:hint="eastAsia" w:ascii="仿宋" w:hAnsi="仿宋" w:eastAsia="仿宋"/>
          <w:b w:val="0"/>
          <w:bCs w:val="0"/>
          <w:sz w:val="28"/>
          <w:szCs w:val="28"/>
        </w:rPr>
        <w:t>高新区2024年电力配套-阿斯利康气雾剂生产基地电力配套工程绿化、土建、拖拉管、电缆敷设等工程采购</w:t>
      </w:r>
      <w:r>
        <w:rPr>
          <w:rFonts w:hint="eastAsia" w:ascii="仿宋" w:hAnsi="仿宋" w:eastAsia="仿宋"/>
          <w:sz w:val="28"/>
          <w:szCs w:val="28"/>
        </w:rPr>
        <w:t>。</w:t>
      </w:r>
    </w:p>
    <w:p w14:paraId="6894C53F">
      <w:pPr>
        <w:pStyle w:val="16"/>
        <w:spacing w:line="500" w:lineRule="exact"/>
        <w:rPr>
          <w:rFonts w:ascii="仿宋" w:hAnsi="仿宋" w:eastAsia="仿宋"/>
          <w:sz w:val="28"/>
          <w:szCs w:val="28"/>
        </w:rPr>
      </w:pPr>
      <w:r>
        <w:rPr>
          <w:rFonts w:hint="eastAsia" w:ascii="仿宋" w:hAnsi="仿宋" w:eastAsia="仿宋"/>
          <w:sz w:val="28"/>
          <w:szCs w:val="28"/>
        </w:rPr>
        <w:t xml:space="preserve">    2.项目地点：需方指定地点。</w:t>
      </w:r>
    </w:p>
    <w:p w14:paraId="0A77389A">
      <w:pPr>
        <w:pStyle w:val="16"/>
        <w:spacing w:line="500" w:lineRule="exact"/>
        <w:rPr>
          <w:rFonts w:ascii="仿宋" w:hAnsi="仿宋" w:eastAsia="仿宋"/>
          <w:sz w:val="28"/>
          <w:szCs w:val="28"/>
        </w:rPr>
      </w:pPr>
      <w:r>
        <w:rPr>
          <w:rFonts w:hint="eastAsia" w:ascii="仿宋" w:hAnsi="仿宋" w:eastAsia="仿宋"/>
          <w:sz w:val="28"/>
          <w:szCs w:val="28"/>
        </w:rPr>
        <w:t xml:space="preserve">    3.采购内容：详见采购需求。</w:t>
      </w:r>
    </w:p>
    <w:p w14:paraId="4915CE56">
      <w:pPr>
        <w:pStyle w:val="16"/>
        <w:spacing w:line="500" w:lineRule="exact"/>
        <w:ind w:firstLine="552"/>
        <w:rPr>
          <w:rFonts w:ascii="仿宋" w:hAnsi="仿宋" w:eastAsia="仿宋"/>
          <w:sz w:val="28"/>
          <w:szCs w:val="28"/>
        </w:rPr>
      </w:pPr>
      <w:r>
        <w:rPr>
          <w:rFonts w:hint="eastAsia" w:ascii="仿宋" w:hAnsi="仿宋" w:eastAsia="仿宋"/>
          <w:sz w:val="28"/>
          <w:szCs w:val="28"/>
        </w:rPr>
        <w:t>4.采购控制价（含税价）：</w:t>
      </w:r>
    </w:p>
    <w:p w14:paraId="7B6A7169">
      <w:pPr>
        <w:spacing w:line="500" w:lineRule="exact"/>
        <w:ind w:firstLine="562" w:firstLineChars="200"/>
        <w:rPr>
          <w:rFonts w:hint="eastAsia" w:ascii="仿宋" w:hAnsi="仿宋" w:eastAsia="仿宋" w:cs="宋体"/>
          <w:color w:val="000000"/>
          <w:sz w:val="28"/>
          <w:szCs w:val="28"/>
          <w:lang w:val="en-US" w:eastAsia="zh-CN"/>
        </w:rPr>
      </w:pPr>
      <w:r>
        <w:rPr>
          <w:rFonts w:hint="eastAsia" w:ascii="仿宋" w:hAnsi="仿宋" w:eastAsia="仿宋"/>
          <w:b/>
          <w:bCs/>
          <w:sz w:val="28"/>
          <w:szCs w:val="28"/>
          <w:lang w:val="en-US" w:eastAsia="zh-CN"/>
        </w:rPr>
        <w:t>第一包：</w:t>
      </w:r>
      <w:r>
        <w:rPr>
          <w:rFonts w:hint="eastAsia" w:ascii="仿宋" w:hAnsi="仿宋" w:eastAsia="仿宋" w:cs="宋体"/>
          <w:b/>
          <w:bCs/>
          <w:color w:val="000000"/>
          <w:sz w:val="28"/>
          <w:szCs w:val="28"/>
        </w:rPr>
        <w:t>变更新方案华贯路段绿化及人行道拆除恢复</w:t>
      </w:r>
      <w:r>
        <w:rPr>
          <w:rFonts w:hint="eastAsia" w:ascii="仿宋" w:hAnsi="仿宋" w:eastAsia="仿宋" w:cs="宋体"/>
          <w:b/>
          <w:bCs/>
          <w:color w:val="000000"/>
          <w:sz w:val="28"/>
          <w:szCs w:val="28"/>
          <w:lang w:val="en-US" w:eastAsia="zh-CN"/>
        </w:rPr>
        <w:t>工程</w:t>
      </w:r>
      <w:r>
        <w:rPr>
          <w:rFonts w:hint="eastAsia" w:ascii="仿宋" w:hAnsi="仿宋" w:eastAsia="仿宋" w:cs="宋体"/>
          <w:b/>
          <w:bCs/>
          <w:color w:val="000000"/>
          <w:sz w:val="28"/>
          <w:szCs w:val="28"/>
          <w:lang w:eastAsia="zh-CN"/>
        </w:rPr>
        <w:t>。</w:t>
      </w:r>
      <w:r>
        <w:rPr>
          <w:rFonts w:hint="eastAsia" w:ascii="仿宋" w:hAnsi="仿宋" w:eastAsia="仿宋" w:cs="宋体"/>
          <w:color w:val="000000"/>
          <w:sz w:val="28"/>
          <w:szCs w:val="28"/>
          <w:lang w:val="en-US" w:eastAsia="zh-CN"/>
        </w:rPr>
        <w:t>采购控制总价为137900.00元，不含税控制价为133883.50元，增值税税率3%。</w:t>
      </w:r>
    </w:p>
    <w:p w14:paraId="3671EE50">
      <w:pPr>
        <w:spacing w:line="500" w:lineRule="exact"/>
        <w:ind w:firstLine="562" w:firstLineChars="200"/>
        <w:rPr>
          <w:rFonts w:hint="eastAsia" w:ascii="仿宋" w:hAnsi="仿宋" w:eastAsia="仿宋" w:cs="宋体"/>
          <w:color w:val="000000"/>
          <w:sz w:val="28"/>
          <w:szCs w:val="28"/>
          <w:lang w:val="en-US" w:eastAsia="zh-CN"/>
        </w:rPr>
      </w:pPr>
      <w:r>
        <w:rPr>
          <w:rFonts w:hint="eastAsia" w:ascii="仿宋" w:hAnsi="仿宋" w:eastAsia="仿宋" w:cs="宋体"/>
          <w:b/>
          <w:bCs/>
          <w:color w:val="000000"/>
          <w:sz w:val="28"/>
          <w:szCs w:val="28"/>
          <w:lang w:val="en-US" w:eastAsia="zh-CN"/>
        </w:rPr>
        <w:t>第二包：</w:t>
      </w:r>
      <w:r>
        <w:rPr>
          <w:rFonts w:hint="eastAsia" w:ascii="仿宋" w:hAnsi="仿宋" w:eastAsia="仿宋" w:cs="宋体"/>
          <w:b/>
          <w:bCs/>
          <w:color w:val="000000"/>
          <w:sz w:val="28"/>
          <w:szCs w:val="28"/>
        </w:rPr>
        <w:t>变更新方案华贯路段土建</w:t>
      </w:r>
      <w:r>
        <w:rPr>
          <w:rFonts w:hint="eastAsia" w:ascii="仿宋" w:hAnsi="仿宋" w:eastAsia="仿宋" w:cs="宋体"/>
          <w:b/>
          <w:bCs/>
          <w:color w:val="000000"/>
          <w:sz w:val="28"/>
          <w:szCs w:val="28"/>
          <w:lang w:val="en-US" w:eastAsia="zh-CN"/>
        </w:rPr>
        <w:t>工程</w:t>
      </w:r>
      <w:r>
        <w:rPr>
          <w:rFonts w:hint="eastAsia" w:ascii="仿宋" w:hAnsi="仿宋" w:eastAsia="仿宋" w:cs="宋体"/>
          <w:b/>
          <w:bCs/>
          <w:color w:val="000000"/>
          <w:sz w:val="28"/>
          <w:szCs w:val="28"/>
          <w:lang w:eastAsia="zh-CN"/>
        </w:rPr>
        <w:t>。</w:t>
      </w:r>
      <w:r>
        <w:rPr>
          <w:rFonts w:hint="eastAsia" w:ascii="仿宋" w:hAnsi="仿宋" w:eastAsia="仿宋" w:cs="宋体"/>
          <w:color w:val="000000"/>
          <w:sz w:val="28"/>
          <w:szCs w:val="28"/>
          <w:lang w:val="en-US" w:eastAsia="zh-CN"/>
        </w:rPr>
        <w:t>采购控制总价为700282.03元，不含税控制价为642460.58元，增值税税率9%。</w:t>
      </w:r>
    </w:p>
    <w:p w14:paraId="7C93E475">
      <w:pPr>
        <w:spacing w:line="500" w:lineRule="exact"/>
        <w:ind w:firstLine="562" w:firstLineChars="200"/>
        <w:rPr>
          <w:rFonts w:hint="eastAsia" w:ascii="仿宋" w:hAnsi="仿宋" w:eastAsia="仿宋" w:cs="宋体"/>
          <w:color w:val="000000"/>
          <w:sz w:val="28"/>
          <w:szCs w:val="28"/>
          <w:lang w:val="en-US" w:eastAsia="zh-CN"/>
        </w:rPr>
      </w:pPr>
      <w:r>
        <w:rPr>
          <w:rFonts w:hint="eastAsia" w:ascii="仿宋" w:hAnsi="仿宋" w:eastAsia="仿宋" w:cs="宋体"/>
          <w:b/>
          <w:bCs/>
          <w:color w:val="000000"/>
          <w:sz w:val="28"/>
          <w:szCs w:val="28"/>
          <w:lang w:val="en-US" w:eastAsia="zh-CN"/>
        </w:rPr>
        <w:t>第三包：拖拉管工程。</w:t>
      </w:r>
      <w:r>
        <w:rPr>
          <w:rFonts w:hint="eastAsia" w:ascii="仿宋" w:hAnsi="仿宋" w:eastAsia="仿宋" w:cs="宋体"/>
          <w:color w:val="000000"/>
          <w:sz w:val="28"/>
          <w:szCs w:val="28"/>
          <w:lang w:val="en-US" w:eastAsia="zh-CN"/>
        </w:rPr>
        <w:t>采购控制单价为1944.33元/米，不含税控制单价为1887.7元/米，增值税税率3%。（</w:t>
      </w:r>
      <w:r>
        <w:rPr>
          <w:rFonts w:hint="eastAsia" w:ascii="仿宋" w:hAnsi="仿宋" w:eastAsia="仿宋" w:cs="宋体"/>
          <w:color w:val="000000"/>
          <w:sz w:val="28"/>
          <w:szCs w:val="28"/>
        </w:rPr>
        <w:t>固定单价，工程量按经甲方验收合格的实际工程量结算</w:t>
      </w:r>
      <w:r>
        <w:rPr>
          <w:rFonts w:hint="eastAsia" w:ascii="仿宋" w:hAnsi="仿宋" w:eastAsia="仿宋" w:cs="宋体"/>
          <w:color w:val="000000"/>
          <w:sz w:val="28"/>
          <w:szCs w:val="28"/>
          <w:lang w:val="en-US" w:eastAsia="zh-CN"/>
        </w:rPr>
        <w:t>）</w:t>
      </w:r>
    </w:p>
    <w:p w14:paraId="0F1D6023">
      <w:pPr>
        <w:spacing w:line="500" w:lineRule="exact"/>
        <w:ind w:firstLine="562" w:firstLineChars="200"/>
        <w:rPr>
          <w:rFonts w:hint="eastAsia" w:ascii="仿宋" w:hAnsi="仿宋" w:eastAsia="仿宋" w:cs="宋体"/>
          <w:color w:val="000000"/>
          <w:sz w:val="28"/>
          <w:szCs w:val="28"/>
          <w:lang w:val="en-US" w:eastAsia="zh-CN"/>
        </w:rPr>
      </w:pPr>
      <w:r>
        <w:rPr>
          <w:rFonts w:hint="eastAsia" w:ascii="仿宋" w:hAnsi="仿宋" w:eastAsia="仿宋" w:cs="宋体"/>
          <w:b/>
          <w:bCs/>
          <w:color w:val="000000"/>
          <w:sz w:val="28"/>
          <w:szCs w:val="28"/>
          <w:lang w:val="en-US" w:eastAsia="zh-CN"/>
        </w:rPr>
        <w:t>第四包：220KV广源变电站至220kV阿斯利康制药有限公司东侧广钨线K2环网柜电缆敷设工程。</w:t>
      </w:r>
      <w:r>
        <w:rPr>
          <w:rFonts w:hint="eastAsia" w:ascii="仿宋" w:hAnsi="仿宋" w:eastAsia="仿宋" w:cs="宋体"/>
          <w:color w:val="000000"/>
          <w:sz w:val="28"/>
          <w:szCs w:val="28"/>
          <w:lang w:val="en-US" w:eastAsia="zh-CN"/>
        </w:rPr>
        <w:t>采购控制单价为31元/米，不含税控制单价为</w:t>
      </w:r>
      <w:r>
        <w:rPr>
          <w:rFonts w:hint="eastAsia" w:ascii="仿宋" w:hAnsi="仿宋" w:eastAsia="仿宋" w:cs="宋体"/>
          <w:sz w:val="28"/>
          <w:szCs w:val="28"/>
          <w:lang w:val="en-US" w:eastAsia="zh-CN"/>
        </w:rPr>
        <w:t>30.1</w:t>
      </w:r>
      <w:r>
        <w:rPr>
          <w:rFonts w:hint="eastAsia" w:ascii="仿宋" w:hAnsi="仿宋" w:eastAsia="仿宋" w:cs="宋体"/>
          <w:sz w:val="28"/>
          <w:szCs w:val="28"/>
        </w:rPr>
        <w:t>元</w:t>
      </w:r>
      <w:r>
        <w:rPr>
          <w:rFonts w:hint="eastAsia" w:ascii="仿宋" w:hAnsi="仿宋" w:eastAsia="仿宋" w:cs="宋体"/>
          <w:sz w:val="28"/>
          <w:szCs w:val="28"/>
          <w:lang w:val="en-US" w:eastAsia="zh-CN"/>
        </w:rPr>
        <w:t>/米</w:t>
      </w:r>
      <w:r>
        <w:rPr>
          <w:rFonts w:hint="eastAsia" w:ascii="仿宋" w:hAnsi="仿宋" w:eastAsia="仿宋" w:cs="宋体"/>
          <w:sz w:val="28"/>
          <w:szCs w:val="28"/>
        </w:rPr>
        <w:t>，增值税税率3%</w:t>
      </w:r>
      <w:r>
        <w:rPr>
          <w:rFonts w:hint="eastAsia" w:ascii="仿宋" w:hAnsi="仿宋" w:eastAsia="仿宋" w:cs="宋体"/>
          <w:sz w:val="28"/>
          <w:szCs w:val="28"/>
          <w:lang w:eastAsia="zh-CN"/>
        </w:rPr>
        <w:t>。</w:t>
      </w:r>
      <w:r>
        <w:rPr>
          <w:rFonts w:hint="eastAsia" w:ascii="仿宋" w:hAnsi="仿宋" w:eastAsia="仿宋" w:cs="宋体"/>
          <w:color w:val="000000"/>
          <w:sz w:val="28"/>
          <w:szCs w:val="28"/>
          <w:lang w:val="en-US" w:eastAsia="zh-CN"/>
        </w:rPr>
        <w:t>（</w:t>
      </w:r>
      <w:r>
        <w:rPr>
          <w:rFonts w:hint="eastAsia" w:ascii="仿宋" w:hAnsi="仿宋" w:eastAsia="仿宋" w:cs="宋体"/>
          <w:color w:val="000000"/>
          <w:sz w:val="28"/>
          <w:szCs w:val="28"/>
        </w:rPr>
        <w:t>固定单价，工程量按经甲方验收合格的实际工程量结算</w:t>
      </w:r>
      <w:r>
        <w:rPr>
          <w:rFonts w:hint="eastAsia" w:ascii="仿宋" w:hAnsi="仿宋" w:eastAsia="仿宋" w:cs="宋体"/>
          <w:color w:val="000000"/>
          <w:sz w:val="28"/>
          <w:szCs w:val="28"/>
          <w:lang w:val="en-US" w:eastAsia="zh-CN"/>
        </w:rPr>
        <w:t>）</w:t>
      </w:r>
    </w:p>
    <w:p w14:paraId="02B4A072">
      <w:pPr>
        <w:spacing w:line="500" w:lineRule="exact"/>
        <w:ind w:firstLine="562" w:firstLineChars="200"/>
        <w:rPr>
          <w:rFonts w:ascii="仿宋" w:hAnsi="仿宋" w:eastAsia="仿宋"/>
          <w:sz w:val="28"/>
          <w:szCs w:val="28"/>
        </w:rPr>
      </w:pPr>
      <w:r>
        <w:rPr>
          <w:rFonts w:hint="eastAsia" w:ascii="仿宋" w:hAnsi="仿宋" w:eastAsia="仿宋" w:cs="宋体"/>
          <w:b/>
          <w:bCs/>
          <w:color w:val="000000"/>
          <w:sz w:val="28"/>
          <w:szCs w:val="28"/>
          <w:lang w:val="en-US" w:eastAsia="zh-CN"/>
        </w:rPr>
        <w:t>第五包：220kV科创变电站至阿斯利康制药有限公司东侧新建35kV科利线K2环网柜电缆敷设工程。</w:t>
      </w:r>
      <w:r>
        <w:rPr>
          <w:rFonts w:hint="eastAsia" w:ascii="仿宋" w:hAnsi="仿宋" w:eastAsia="仿宋" w:cs="宋体"/>
          <w:color w:val="000000"/>
          <w:sz w:val="28"/>
          <w:szCs w:val="28"/>
          <w:lang w:val="en-US" w:eastAsia="zh-CN"/>
        </w:rPr>
        <w:t>采购控制单价为31元/米，不含税控制单价为</w:t>
      </w:r>
      <w:r>
        <w:rPr>
          <w:rFonts w:hint="eastAsia" w:ascii="仿宋" w:hAnsi="仿宋" w:eastAsia="仿宋" w:cs="宋体"/>
          <w:sz w:val="28"/>
          <w:szCs w:val="28"/>
          <w:lang w:val="en-US" w:eastAsia="zh-CN"/>
        </w:rPr>
        <w:t>30.1</w:t>
      </w:r>
      <w:r>
        <w:rPr>
          <w:rFonts w:hint="eastAsia" w:ascii="仿宋" w:hAnsi="仿宋" w:eastAsia="仿宋" w:cs="宋体"/>
          <w:sz w:val="28"/>
          <w:szCs w:val="28"/>
        </w:rPr>
        <w:t>元</w:t>
      </w:r>
      <w:r>
        <w:rPr>
          <w:rFonts w:hint="eastAsia" w:ascii="仿宋" w:hAnsi="仿宋" w:eastAsia="仿宋" w:cs="宋体"/>
          <w:sz w:val="28"/>
          <w:szCs w:val="28"/>
          <w:lang w:val="en-US" w:eastAsia="zh-CN"/>
        </w:rPr>
        <w:t>/米</w:t>
      </w:r>
      <w:r>
        <w:rPr>
          <w:rFonts w:hint="eastAsia" w:ascii="仿宋" w:hAnsi="仿宋" w:eastAsia="仿宋" w:cs="宋体"/>
          <w:sz w:val="28"/>
          <w:szCs w:val="28"/>
        </w:rPr>
        <w:t>，增值税税率3%</w:t>
      </w:r>
      <w:r>
        <w:rPr>
          <w:rFonts w:hint="eastAsia" w:ascii="仿宋" w:hAnsi="仿宋" w:eastAsia="仿宋" w:cs="宋体"/>
          <w:sz w:val="28"/>
          <w:szCs w:val="28"/>
          <w:lang w:eastAsia="zh-CN"/>
        </w:rPr>
        <w:t>。</w:t>
      </w:r>
      <w:r>
        <w:rPr>
          <w:rFonts w:hint="eastAsia" w:ascii="仿宋" w:hAnsi="仿宋" w:eastAsia="仿宋" w:cs="宋体"/>
          <w:color w:val="000000"/>
          <w:sz w:val="28"/>
          <w:szCs w:val="28"/>
          <w:lang w:val="en-US" w:eastAsia="zh-CN"/>
        </w:rPr>
        <w:t>（</w:t>
      </w:r>
      <w:r>
        <w:rPr>
          <w:rFonts w:hint="eastAsia" w:ascii="仿宋" w:hAnsi="仿宋" w:eastAsia="仿宋" w:cs="宋体"/>
          <w:color w:val="000000"/>
          <w:sz w:val="28"/>
          <w:szCs w:val="28"/>
        </w:rPr>
        <w:t>固定单价，工程量按经甲方验收合格的实际工程量结算</w:t>
      </w:r>
      <w:r>
        <w:rPr>
          <w:rFonts w:hint="eastAsia" w:ascii="仿宋" w:hAnsi="仿宋" w:eastAsia="仿宋" w:cs="宋体"/>
          <w:color w:val="000000"/>
          <w:sz w:val="28"/>
          <w:szCs w:val="28"/>
          <w:lang w:val="en-US" w:eastAsia="zh-CN"/>
        </w:rPr>
        <w:t>）</w:t>
      </w:r>
    </w:p>
    <w:p w14:paraId="46085C11">
      <w:pPr>
        <w:pStyle w:val="16"/>
        <w:spacing w:line="500" w:lineRule="exact"/>
        <w:rPr>
          <w:rFonts w:ascii="仿宋" w:hAnsi="仿宋" w:eastAsia="仿宋"/>
          <w:sz w:val="28"/>
          <w:szCs w:val="28"/>
        </w:rPr>
      </w:pPr>
      <w:bookmarkStart w:id="2" w:name="_Toc134452748"/>
      <w:r>
        <w:rPr>
          <w:rFonts w:hint="eastAsia" w:ascii="仿宋" w:hAnsi="仿宋" w:eastAsia="仿宋"/>
          <w:sz w:val="28"/>
          <w:szCs w:val="28"/>
        </w:rPr>
        <w:t xml:space="preserve">    5.供应商资格要求</w:t>
      </w:r>
    </w:p>
    <w:p w14:paraId="51698E7F">
      <w:pPr>
        <w:pStyle w:val="16"/>
        <w:spacing w:line="500" w:lineRule="exact"/>
        <w:rPr>
          <w:rFonts w:ascii="仿宋" w:hAnsi="仿宋" w:eastAsia="仿宋" w:cs="宋体"/>
          <w:bCs/>
          <w:sz w:val="28"/>
          <w:szCs w:val="28"/>
        </w:rPr>
      </w:pPr>
      <w:r>
        <w:rPr>
          <w:rFonts w:hint="eastAsia" w:ascii="仿宋" w:hAnsi="仿宋" w:eastAsia="仿宋" w:cs="宋体"/>
          <w:bCs/>
          <w:sz w:val="28"/>
          <w:szCs w:val="28"/>
        </w:rPr>
        <w:t xml:space="preserve">    5.1供应商必须具有独立法人资格,各供应商不得有企业关联或股权关系。</w:t>
      </w:r>
    </w:p>
    <w:p w14:paraId="3BFBE4DD">
      <w:pPr>
        <w:pStyle w:val="16"/>
        <w:spacing w:line="500" w:lineRule="exact"/>
        <w:rPr>
          <w:rFonts w:ascii="仿宋" w:hAnsi="仿宋" w:eastAsia="仿宋" w:cs="宋体"/>
          <w:bCs/>
          <w:sz w:val="28"/>
          <w:szCs w:val="28"/>
        </w:rPr>
      </w:pPr>
      <w:r>
        <w:rPr>
          <w:rFonts w:hint="eastAsia" w:ascii="仿宋" w:hAnsi="仿宋" w:eastAsia="仿宋" w:cs="宋体"/>
          <w:bCs/>
          <w:sz w:val="28"/>
          <w:szCs w:val="28"/>
        </w:rPr>
        <w:t xml:space="preserve">    5.2供应商必须具备相关营业资格,并在人员、设备、技术、资金等方面具备相应的能力。</w:t>
      </w:r>
    </w:p>
    <w:p w14:paraId="6AF72BA3">
      <w:pPr>
        <w:pStyle w:val="16"/>
        <w:spacing w:line="500" w:lineRule="exact"/>
        <w:rPr>
          <w:rFonts w:ascii="仿宋" w:hAnsi="仿宋" w:eastAsia="仿宋" w:cs="宋体"/>
          <w:bCs/>
          <w:sz w:val="28"/>
          <w:szCs w:val="28"/>
        </w:rPr>
      </w:pPr>
      <w:r>
        <w:rPr>
          <w:rFonts w:hint="eastAsia" w:ascii="仿宋" w:hAnsi="仿宋" w:eastAsia="仿宋" w:cs="宋体"/>
          <w:bCs/>
          <w:sz w:val="28"/>
          <w:szCs w:val="28"/>
        </w:rPr>
        <w:t xml:space="preserve">    5.3采购公告发布之日前三年内无行贿犯罪等重大违法记录。</w:t>
      </w:r>
    </w:p>
    <w:p w14:paraId="4CBB3063">
      <w:pPr>
        <w:pStyle w:val="16"/>
        <w:spacing w:line="500" w:lineRule="exact"/>
        <w:rPr>
          <w:rFonts w:ascii="仿宋" w:hAnsi="仿宋" w:eastAsia="仿宋" w:cs="宋体"/>
          <w:bCs/>
          <w:sz w:val="28"/>
          <w:szCs w:val="28"/>
        </w:rPr>
      </w:pPr>
      <w:bookmarkStart w:id="3" w:name="_Toc521332562"/>
      <w:r>
        <w:rPr>
          <w:rFonts w:hint="eastAsia" w:ascii="仿宋" w:hAnsi="仿宋" w:eastAsia="仿宋" w:cs="宋体"/>
          <w:bCs/>
          <w:sz w:val="28"/>
          <w:szCs w:val="28"/>
        </w:rPr>
        <w:t xml:space="preserve">    5.4通过“信用中国”网站（www.creditchina.gov.cn）、中国政府采购网（www.ccgp.gov.cn）查询，未被列入失信被执行人、重大税收违法案件当事人、政府采购严重违法失信行为记录名单。</w:t>
      </w:r>
    </w:p>
    <w:bookmarkEnd w:id="3"/>
    <w:p w14:paraId="2A83EA51">
      <w:pPr>
        <w:pStyle w:val="16"/>
        <w:spacing w:line="500" w:lineRule="exact"/>
        <w:rPr>
          <w:rFonts w:ascii="仿宋" w:hAnsi="仿宋" w:eastAsia="仿宋"/>
          <w:sz w:val="28"/>
          <w:szCs w:val="28"/>
        </w:rPr>
      </w:pPr>
      <w:r>
        <w:rPr>
          <w:rFonts w:hint="eastAsia" w:ascii="仿宋" w:hAnsi="仿宋" w:eastAsia="仿宋"/>
          <w:sz w:val="28"/>
          <w:szCs w:val="28"/>
        </w:rPr>
        <w:t xml:space="preserve">    6.资格预审及采购文件的获取</w:t>
      </w:r>
    </w:p>
    <w:p w14:paraId="79C3598B">
      <w:pPr>
        <w:pStyle w:val="16"/>
        <w:spacing w:line="500" w:lineRule="exact"/>
        <w:rPr>
          <w:rFonts w:ascii="仿宋" w:hAnsi="仿宋" w:eastAsia="仿宋"/>
          <w:color w:val="0000FF"/>
          <w:sz w:val="28"/>
          <w:szCs w:val="28"/>
        </w:rPr>
      </w:pPr>
      <w:r>
        <w:rPr>
          <w:rFonts w:hint="eastAsia" w:ascii="仿宋" w:hAnsi="仿宋" w:eastAsia="仿宋"/>
          <w:sz w:val="28"/>
          <w:szCs w:val="28"/>
        </w:rPr>
        <w:t xml:space="preserve">    6.1截止时间：2024年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highlight w:val="none"/>
          <w:lang w:val="en-US" w:eastAsia="zh-CN"/>
        </w:rPr>
        <w:t>29</w:t>
      </w:r>
      <w:r>
        <w:rPr>
          <w:rFonts w:hint="eastAsia" w:ascii="仿宋" w:hAnsi="仿宋" w:eastAsia="仿宋"/>
          <w:sz w:val="28"/>
          <w:szCs w:val="28"/>
        </w:rPr>
        <w:t>日12时00分。</w:t>
      </w:r>
    </w:p>
    <w:p w14:paraId="1344DC5A">
      <w:pPr>
        <w:pStyle w:val="16"/>
        <w:spacing w:line="500" w:lineRule="exact"/>
        <w:rPr>
          <w:rFonts w:ascii="仿宋" w:hAnsi="仿宋" w:eastAsia="仿宋"/>
          <w:sz w:val="28"/>
          <w:szCs w:val="28"/>
        </w:rPr>
      </w:pPr>
      <w:r>
        <w:rPr>
          <w:rFonts w:hint="eastAsia" w:ascii="仿宋" w:hAnsi="仿宋" w:eastAsia="仿宋"/>
          <w:sz w:val="28"/>
          <w:szCs w:val="28"/>
        </w:rPr>
        <w:t xml:space="preserve">    6.2预审方式：供应商将资格审查所需材料附在一个文档里，在截止时间前发送至邮箱：gaoxinshuidian@163.com。邮件标题为供应商名称+项目名称（第 包），正文备注联系人、联系方式、采购文件接收邮箱地址。</w:t>
      </w:r>
      <w:r>
        <w:rPr>
          <w:rStyle w:val="38"/>
          <w:rFonts w:hint="eastAsia" w:ascii="仿宋" w:hAnsi="仿宋" w:eastAsia="仿宋" w:cs="仿宋"/>
          <w:szCs w:val="28"/>
        </w:rPr>
        <w:t>由采购人受理后，通过邮箱向审查合格的供应商发放采购文件。</w:t>
      </w:r>
    </w:p>
    <w:p w14:paraId="2AACCEDB">
      <w:pPr>
        <w:pStyle w:val="16"/>
        <w:spacing w:line="500" w:lineRule="exact"/>
        <w:rPr>
          <w:rFonts w:ascii="仿宋" w:hAnsi="仿宋" w:eastAsia="仿宋"/>
          <w:sz w:val="28"/>
          <w:szCs w:val="28"/>
        </w:rPr>
      </w:pPr>
      <w:r>
        <w:rPr>
          <w:rFonts w:hint="eastAsia" w:ascii="仿宋" w:hAnsi="仿宋" w:eastAsia="仿宋"/>
          <w:sz w:val="28"/>
          <w:szCs w:val="28"/>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等材料，以上材料均需加盖供应商公章。         </w:t>
      </w:r>
    </w:p>
    <w:p w14:paraId="62439B85">
      <w:pPr>
        <w:pStyle w:val="16"/>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7.递交响应文件时间以及地点</w:t>
      </w:r>
    </w:p>
    <w:p w14:paraId="7486B518">
      <w:pPr>
        <w:pStyle w:val="16"/>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.1时间：2024年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日</w:t>
      </w:r>
      <w:r>
        <w:rPr>
          <w:rFonts w:hint="eastAsia" w:ascii="仿宋" w:hAnsi="仿宋" w:eastAsia="仿宋"/>
          <w:sz w:val="28"/>
          <w:szCs w:val="28"/>
          <w:lang w:val="en-US" w:eastAsia="zh-CN"/>
        </w:rPr>
        <w:t>8时30分至</w:t>
      </w:r>
      <w:r>
        <w:rPr>
          <w:rFonts w:hint="eastAsia" w:ascii="仿宋" w:hAnsi="仿宋" w:eastAsia="仿宋"/>
          <w:sz w:val="28"/>
          <w:szCs w:val="28"/>
        </w:rPr>
        <w:t>9时00分。</w:t>
      </w:r>
    </w:p>
    <w:p w14:paraId="4872016C">
      <w:pPr>
        <w:pStyle w:val="16"/>
        <w:spacing w:line="56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7</w:t>
      </w:r>
      <w:r>
        <w:rPr>
          <w:rFonts w:hint="eastAsia" w:ascii="仿宋" w:hAnsi="仿宋" w:eastAsia="仿宋"/>
          <w:sz w:val="28"/>
          <w:szCs w:val="28"/>
        </w:rPr>
        <w:t>.2地点：青岛市高新区聚贤桥路50号高实集团8楼80</w:t>
      </w:r>
      <w:r>
        <w:rPr>
          <w:rFonts w:hint="eastAsia" w:ascii="仿宋" w:hAnsi="仿宋" w:eastAsia="仿宋"/>
          <w:sz w:val="28"/>
          <w:szCs w:val="28"/>
          <w:lang w:val="en-US" w:eastAsia="zh-CN"/>
        </w:rPr>
        <w:t>2</w:t>
      </w:r>
      <w:r>
        <w:rPr>
          <w:rFonts w:hint="eastAsia" w:ascii="仿宋" w:hAnsi="仿宋" w:eastAsia="仿宋"/>
          <w:sz w:val="28"/>
          <w:szCs w:val="28"/>
        </w:rPr>
        <w:t>会议室。</w:t>
      </w:r>
    </w:p>
    <w:p w14:paraId="5C1D1DFF">
      <w:pPr>
        <w:pStyle w:val="16"/>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.磋商时间以及地点</w:t>
      </w:r>
    </w:p>
    <w:p w14:paraId="61C9C2A8">
      <w:pPr>
        <w:pStyle w:val="16"/>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.1时间：2024年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日</w:t>
      </w:r>
      <w:r>
        <w:rPr>
          <w:rFonts w:hint="eastAsia" w:ascii="仿宋" w:hAnsi="仿宋" w:eastAsia="仿宋"/>
          <w:sz w:val="28"/>
          <w:szCs w:val="28"/>
        </w:rPr>
        <w:t>9时00分。</w:t>
      </w:r>
    </w:p>
    <w:p w14:paraId="2D5057B7">
      <w:pPr>
        <w:pStyle w:val="16"/>
        <w:spacing w:line="56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8</w:t>
      </w:r>
      <w:r>
        <w:rPr>
          <w:rFonts w:hint="eastAsia" w:ascii="仿宋" w:hAnsi="仿宋" w:eastAsia="仿宋"/>
          <w:sz w:val="28"/>
          <w:szCs w:val="28"/>
        </w:rPr>
        <w:t>.2地点：青岛市高新区聚贤桥路50号高实集团8楼80</w:t>
      </w:r>
      <w:r>
        <w:rPr>
          <w:rFonts w:hint="eastAsia" w:ascii="仿宋" w:hAnsi="仿宋" w:eastAsia="仿宋"/>
          <w:sz w:val="28"/>
          <w:szCs w:val="28"/>
          <w:lang w:val="en-US" w:eastAsia="zh-CN"/>
        </w:rPr>
        <w:t>2</w:t>
      </w:r>
      <w:r>
        <w:rPr>
          <w:rFonts w:hint="eastAsia" w:ascii="仿宋" w:hAnsi="仿宋" w:eastAsia="仿宋"/>
          <w:sz w:val="28"/>
          <w:szCs w:val="28"/>
        </w:rPr>
        <w:t>会议室。</w:t>
      </w:r>
    </w:p>
    <w:p w14:paraId="302EAB44">
      <w:pPr>
        <w:pStyle w:val="16"/>
        <w:spacing w:line="56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9</w:t>
      </w:r>
      <w:r>
        <w:rPr>
          <w:rFonts w:hint="eastAsia" w:ascii="仿宋" w:hAnsi="仿宋" w:eastAsia="仿宋"/>
          <w:sz w:val="28"/>
          <w:szCs w:val="28"/>
        </w:rPr>
        <w:t>.联系方式</w:t>
      </w:r>
    </w:p>
    <w:p w14:paraId="605084CC">
      <w:pPr>
        <w:pStyle w:val="16"/>
        <w:spacing w:line="56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9</w:t>
      </w:r>
      <w:r>
        <w:rPr>
          <w:rFonts w:hint="eastAsia" w:ascii="仿宋" w:hAnsi="仿宋" w:eastAsia="仿宋"/>
          <w:sz w:val="28"/>
          <w:szCs w:val="28"/>
        </w:rPr>
        <w:t>.1采购人：青岛高新电力发展有限公司</w:t>
      </w:r>
    </w:p>
    <w:p w14:paraId="418D6913">
      <w:pPr>
        <w:pStyle w:val="16"/>
        <w:spacing w:line="560" w:lineRule="exact"/>
        <w:rPr>
          <w:rFonts w:ascii="仿宋" w:hAnsi="仿宋" w:eastAsia="仿宋"/>
          <w:sz w:val="28"/>
          <w:szCs w:val="28"/>
        </w:rPr>
      </w:pPr>
      <w:r>
        <w:rPr>
          <w:rFonts w:hint="eastAsia" w:ascii="仿宋" w:hAnsi="仿宋" w:eastAsia="仿宋"/>
          <w:sz w:val="28"/>
          <w:szCs w:val="28"/>
        </w:rPr>
        <w:t xml:space="preserve">    联 系 人：纪虹延</w:t>
      </w:r>
    </w:p>
    <w:p w14:paraId="7F1D1314">
      <w:pPr>
        <w:pStyle w:val="16"/>
        <w:spacing w:line="560" w:lineRule="exact"/>
        <w:rPr>
          <w:rFonts w:ascii="仿宋" w:hAnsi="仿宋" w:eastAsia="仿宋"/>
          <w:sz w:val="28"/>
          <w:szCs w:val="28"/>
        </w:rPr>
      </w:pPr>
      <w:r>
        <w:rPr>
          <w:rFonts w:hint="eastAsia" w:ascii="仿宋" w:hAnsi="仿宋" w:eastAsia="仿宋"/>
          <w:sz w:val="28"/>
          <w:szCs w:val="28"/>
        </w:rPr>
        <w:t xml:space="preserve">    电    话：0532-68687097</w:t>
      </w:r>
    </w:p>
    <w:p w14:paraId="3CD81209">
      <w:pPr>
        <w:pStyle w:val="16"/>
        <w:spacing w:line="560" w:lineRule="exact"/>
        <w:rPr>
          <w:rFonts w:ascii="仿宋" w:hAnsi="仿宋" w:eastAsia="仿宋"/>
          <w:sz w:val="28"/>
          <w:szCs w:val="28"/>
        </w:rPr>
      </w:pPr>
      <w:r>
        <w:rPr>
          <w:rFonts w:hint="eastAsia" w:ascii="仿宋" w:hAnsi="仿宋" w:eastAsia="仿宋"/>
          <w:sz w:val="28"/>
          <w:szCs w:val="28"/>
        </w:rPr>
        <w:t xml:space="preserve">    地    址：青岛市高新区聚贤桥路50号高实集团10楼</w:t>
      </w:r>
    </w:p>
    <w:p w14:paraId="5B2CDF45">
      <w:pPr>
        <w:pStyle w:val="16"/>
        <w:spacing w:line="500" w:lineRule="exact"/>
        <w:rPr>
          <w:rFonts w:ascii="仿宋" w:hAnsi="仿宋" w:eastAsia="仿宋"/>
          <w:sz w:val="28"/>
          <w:szCs w:val="28"/>
        </w:rPr>
      </w:pPr>
    </w:p>
    <w:p w14:paraId="3268AD0F">
      <w:pPr>
        <w:pStyle w:val="16"/>
        <w:spacing w:line="500" w:lineRule="exact"/>
        <w:rPr>
          <w:rFonts w:ascii="仿宋" w:hAnsi="仿宋" w:eastAsia="仿宋"/>
          <w:sz w:val="28"/>
          <w:szCs w:val="28"/>
        </w:rPr>
      </w:pPr>
    </w:p>
    <w:p w14:paraId="3F80DAA0">
      <w:pPr>
        <w:pStyle w:val="16"/>
        <w:spacing w:line="500" w:lineRule="exact"/>
        <w:rPr>
          <w:rFonts w:hint="eastAsia" w:ascii="仿宋" w:hAnsi="仿宋" w:eastAsia="仿宋"/>
          <w:sz w:val="28"/>
          <w:szCs w:val="28"/>
        </w:rPr>
      </w:pPr>
      <w:r>
        <w:rPr>
          <w:rFonts w:hint="eastAsia" w:ascii="仿宋" w:hAnsi="仿宋" w:eastAsia="仿宋"/>
          <w:sz w:val="28"/>
          <w:szCs w:val="28"/>
        </w:rPr>
        <w:t xml:space="preserve">                                          2024年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highlight w:val="none"/>
          <w:lang w:val="en-US" w:eastAsia="zh-CN"/>
        </w:rPr>
        <w:t>28</w:t>
      </w:r>
      <w:r>
        <w:rPr>
          <w:rFonts w:hint="eastAsia" w:ascii="仿宋" w:hAnsi="仿宋" w:eastAsia="仿宋"/>
          <w:sz w:val="28"/>
          <w:szCs w:val="28"/>
          <w:highlight w:val="none"/>
        </w:rPr>
        <w:t>日</w:t>
      </w:r>
    </w:p>
    <w:bookmarkEnd w:id="61"/>
    <w:p w14:paraId="2DF4DD1A">
      <w:pPr>
        <w:rPr>
          <w:rFonts w:hint="eastAsia" w:ascii="仿宋" w:hAnsi="仿宋" w:eastAsia="仿宋"/>
          <w:sz w:val="28"/>
          <w:szCs w:val="28"/>
        </w:rPr>
      </w:pPr>
      <w:r>
        <w:rPr>
          <w:rFonts w:hint="eastAsia" w:ascii="仿宋" w:hAnsi="仿宋" w:eastAsia="仿宋"/>
          <w:sz w:val="28"/>
          <w:szCs w:val="28"/>
        </w:rPr>
        <w:br w:type="page"/>
      </w:r>
    </w:p>
    <w:bookmarkEnd w:id="2"/>
    <w:p w14:paraId="102D3C38">
      <w:pPr>
        <w:spacing w:line="520" w:lineRule="exact"/>
        <w:jc w:val="center"/>
        <w:outlineLvl w:val="0"/>
        <w:rPr>
          <w:rFonts w:ascii="黑体" w:hAnsi="黑体" w:eastAsia="黑体" w:cs="黑体"/>
          <w:bCs/>
          <w:sz w:val="32"/>
          <w:szCs w:val="32"/>
        </w:rPr>
      </w:pPr>
      <w:bookmarkStart w:id="4" w:name="_Toc134452749"/>
      <w:bookmarkStart w:id="5" w:name="_Toc30304"/>
      <w:r>
        <w:rPr>
          <w:rFonts w:hint="eastAsia" w:ascii="黑体" w:hAnsi="黑体" w:eastAsia="黑体" w:cs="黑体"/>
          <w:bCs/>
          <w:sz w:val="32"/>
          <w:szCs w:val="32"/>
        </w:rPr>
        <w:t>采购需求</w:t>
      </w:r>
      <w:bookmarkEnd w:id="4"/>
      <w:bookmarkEnd w:id="5"/>
      <w:bookmarkStart w:id="6" w:name="_Toc134452750"/>
    </w:p>
    <w:p w14:paraId="1CA0F473">
      <w:pPr>
        <w:spacing w:line="520" w:lineRule="exact"/>
        <w:jc w:val="left"/>
        <w:outlineLvl w:val="0"/>
        <w:rPr>
          <w:rFonts w:hint="eastAsia" w:ascii="黑体" w:hAnsi="黑体" w:eastAsia="黑体" w:cs="黑体"/>
          <w:bCs/>
          <w:sz w:val="32"/>
          <w:szCs w:val="32"/>
        </w:rPr>
      </w:pPr>
    </w:p>
    <w:p w14:paraId="141398B0">
      <w:pPr>
        <w:spacing w:line="520" w:lineRule="exact"/>
        <w:jc w:val="left"/>
        <w:outlineLvl w:val="0"/>
        <w:rPr>
          <w:rFonts w:ascii="黑体" w:hAnsi="黑体" w:eastAsia="黑体" w:cs="黑体"/>
          <w:bCs/>
          <w:sz w:val="32"/>
          <w:szCs w:val="32"/>
        </w:rPr>
      </w:pPr>
      <w:bookmarkStart w:id="7" w:name="_Toc5042"/>
      <w:r>
        <w:rPr>
          <w:rFonts w:hint="eastAsia" w:ascii="黑体" w:hAnsi="黑体" w:eastAsia="黑体" w:cs="黑体"/>
          <w:bCs/>
          <w:sz w:val="32"/>
          <w:szCs w:val="32"/>
        </w:rPr>
        <w:t>第一包：变更新方案华贯路段绿化及人行道拆除恢复</w:t>
      </w:r>
      <w:r>
        <w:rPr>
          <w:rFonts w:hint="eastAsia" w:ascii="黑体" w:hAnsi="黑体" w:eastAsia="黑体" w:cs="黑体"/>
          <w:bCs/>
          <w:sz w:val="32"/>
          <w:szCs w:val="32"/>
          <w:lang w:val="en-US" w:eastAsia="zh-CN"/>
        </w:rPr>
        <w:t>工程</w:t>
      </w:r>
      <w:bookmarkEnd w:id="7"/>
    </w:p>
    <w:bookmarkEnd w:id="6"/>
    <w:p w14:paraId="33652270">
      <w:pPr>
        <w:pStyle w:val="4"/>
        <w:jc w:val="left"/>
        <w:rPr>
          <w:rStyle w:val="44"/>
          <w:rFonts w:hint="eastAsia" w:ascii="仿宋" w:hAnsi="仿宋" w:eastAsia="仿宋"/>
          <w:b w:val="0"/>
          <w:sz w:val="28"/>
          <w:szCs w:val="28"/>
        </w:rPr>
      </w:pPr>
      <w:bookmarkStart w:id="8" w:name="_Toc2800"/>
      <w:r>
        <w:rPr>
          <w:rFonts w:hint="eastAsia" w:asciiTheme="minorEastAsia" w:hAnsiTheme="minorEastAsia" w:eastAsiaTheme="minorEastAsia"/>
          <w:sz w:val="28"/>
          <w:szCs w:val="28"/>
        </w:rPr>
        <w:t>1.采购</w:t>
      </w:r>
      <w:r>
        <w:rPr>
          <w:rFonts w:hint="eastAsia" w:asciiTheme="minorEastAsia" w:hAnsiTheme="minorEastAsia" w:eastAsiaTheme="minorEastAsia"/>
          <w:sz w:val="28"/>
          <w:szCs w:val="28"/>
          <w:lang w:val="en-US" w:eastAsia="zh-CN"/>
        </w:rPr>
        <w:t>内容</w:t>
      </w:r>
      <w:bookmarkEnd w:id="8"/>
      <w:bookmarkStart w:id="9" w:name="_Toc134452751"/>
    </w:p>
    <w:p w14:paraId="0D3F6A88">
      <w:pPr>
        <w:pStyle w:val="4"/>
        <w:keepNext/>
        <w:keepLines/>
        <w:pageBreakBefore w:val="0"/>
        <w:widowControl w:val="0"/>
        <w:kinsoku/>
        <w:wordWrap/>
        <w:overflowPunct/>
        <w:topLinePunct w:val="0"/>
        <w:autoSpaceDE/>
        <w:autoSpaceDN/>
        <w:bidi w:val="0"/>
        <w:adjustRightInd/>
        <w:snapToGrid/>
        <w:spacing w:line="416" w:lineRule="auto"/>
        <w:ind w:firstLine="560" w:firstLineChars="200"/>
        <w:jc w:val="left"/>
        <w:textAlignment w:val="auto"/>
        <w:rPr>
          <w:rStyle w:val="44"/>
          <w:rFonts w:ascii="仿宋" w:hAnsi="仿宋" w:eastAsia="仿宋"/>
          <w:b w:val="0"/>
          <w:sz w:val="28"/>
          <w:szCs w:val="28"/>
        </w:rPr>
      </w:pPr>
      <w:bookmarkStart w:id="10" w:name="_Toc13321"/>
      <w:r>
        <w:rPr>
          <w:rFonts w:hint="eastAsia" w:ascii="仿宋" w:hAnsi="仿宋" w:eastAsia="仿宋" w:cs="Times New Roman"/>
          <w:b w:val="0"/>
          <w:bCs w:val="0"/>
          <w:kern w:val="2"/>
          <w:sz w:val="28"/>
          <w:szCs w:val="28"/>
          <w:lang w:val="en-US" w:eastAsia="zh-CN" w:bidi="ar-SA"/>
        </w:rPr>
        <w:t>开挖路面、修复路面、整理绿化用地、栽植色带等（详见工程量清单）。</w:t>
      </w:r>
      <w:bookmarkEnd w:id="10"/>
    </w:p>
    <w:p w14:paraId="6F850565">
      <w:pPr>
        <w:pStyle w:val="4"/>
        <w:jc w:val="left"/>
        <w:rPr>
          <w:rFonts w:hint="default" w:asciiTheme="minorEastAsia" w:hAnsiTheme="minorEastAsia" w:eastAsiaTheme="minorEastAsia"/>
          <w:sz w:val="28"/>
          <w:szCs w:val="28"/>
          <w:lang w:val="en-US" w:eastAsia="zh-CN"/>
        </w:rPr>
      </w:pPr>
      <w:bookmarkStart w:id="11" w:name="_Toc22260"/>
      <w:r>
        <w:rPr>
          <w:rFonts w:hint="eastAsia" w:asciiTheme="minorEastAsia" w:hAnsiTheme="minorEastAsia" w:eastAsiaTheme="minorEastAsia"/>
          <w:sz w:val="28"/>
          <w:szCs w:val="28"/>
        </w:rPr>
        <w:t>★2.</w:t>
      </w:r>
      <w:bookmarkEnd w:id="9"/>
      <w:r>
        <w:rPr>
          <w:rFonts w:hint="eastAsia" w:asciiTheme="minorEastAsia" w:hAnsiTheme="minorEastAsia" w:eastAsiaTheme="minorEastAsia"/>
          <w:sz w:val="28"/>
          <w:szCs w:val="28"/>
          <w:lang w:val="en-US" w:eastAsia="zh-CN"/>
        </w:rPr>
        <w:t>工期要求</w:t>
      </w:r>
      <w:bookmarkEnd w:id="11"/>
    </w:p>
    <w:p w14:paraId="42A80943">
      <w:pPr>
        <w:spacing w:line="560" w:lineRule="exact"/>
        <w:ind w:firstLine="560" w:firstLineChars="200"/>
        <w:rPr>
          <w:rFonts w:hint="eastAsia" w:ascii="仿宋" w:hAnsi="仿宋" w:eastAsia="仿宋"/>
          <w:sz w:val="28"/>
          <w:szCs w:val="28"/>
        </w:rPr>
      </w:pPr>
      <w:bookmarkStart w:id="12" w:name="_Toc138080267"/>
      <w:bookmarkStart w:id="13" w:name="_Toc134452755"/>
      <w:bookmarkStart w:id="14" w:name="_Toc134452756"/>
      <w:r>
        <w:rPr>
          <w:rFonts w:hint="eastAsia" w:ascii="仿宋" w:hAnsi="仿宋" w:eastAsia="仿宋"/>
          <w:sz w:val="28"/>
          <w:szCs w:val="28"/>
        </w:rPr>
        <w:t>计划开工日期：中标后签订合同时间，计划竣工时间:2024年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日，工期总日历天数</w:t>
      </w:r>
      <w:r>
        <w:rPr>
          <w:rFonts w:hint="eastAsia" w:ascii="仿宋" w:hAnsi="仿宋" w:eastAsia="仿宋"/>
          <w:sz w:val="28"/>
          <w:szCs w:val="28"/>
          <w:lang w:val="en-US" w:eastAsia="zh-CN"/>
        </w:rPr>
        <w:t>10</w:t>
      </w:r>
      <w:r>
        <w:rPr>
          <w:rFonts w:hint="eastAsia" w:ascii="仿宋" w:hAnsi="仿宋" w:eastAsia="仿宋"/>
          <w:sz w:val="28"/>
          <w:szCs w:val="28"/>
        </w:rPr>
        <w:t>天。工期总日历天数与根据前述计划开竣工日期计算的工期天数不一致的，以工期总日历天数为准,具体开工日期以甲方通知为准。除人力不可抗拒及不可预见的因素外，一律不得顺延。</w:t>
      </w:r>
    </w:p>
    <w:p w14:paraId="679715A5">
      <w:pPr>
        <w:pStyle w:val="4"/>
        <w:jc w:val="left"/>
        <w:rPr>
          <w:rFonts w:hint="default" w:asciiTheme="minorEastAsia" w:hAnsiTheme="minorEastAsia" w:eastAsiaTheme="minorEastAsia"/>
          <w:sz w:val="28"/>
          <w:szCs w:val="28"/>
          <w:lang w:val="en-US" w:eastAsia="zh-CN"/>
        </w:rPr>
      </w:pPr>
      <w:bookmarkStart w:id="15" w:name="_Toc29565"/>
      <w:r>
        <w:rPr>
          <w:rFonts w:hint="eastAsia" w:asciiTheme="minorEastAsia" w:hAnsiTheme="minorEastAsia" w:eastAsiaTheme="minorEastAsia"/>
          <w:sz w:val="28"/>
          <w:szCs w:val="28"/>
        </w:rPr>
        <w:t>★3.</w:t>
      </w:r>
      <w:bookmarkEnd w:id="12"/>
      <w:r>
        <w:rPr>
          <w:rFonts w:hint="eastAsia" w:asciiTheme="minorEastAsia" w:hAnsiTheme="minorEastAsia" w:eastAsiaTheme="minorEastAsia"/>
          <w:sz w:val="28"/>
          <w:szCs w:val="28"/>
          <w:lang w:val="en-US" w:eastAsia="zh-CN"/>
        </w:rPr>
        <w:t>质量标准</w:t>
      </w:r>
      <w:bookmarkEnd w:id="15"/>
    </w:p>
    <w:bookmarkEnd w:id="13"/>
    <w:p w14:paraId="2AAB0E5F">
      <w:pPr>
        <w:spacing w:line="560" w:lineRule="exact"/>
        <w:ind w:firstLine="560" w:firstLineChars="200"/>
        <w:rPr>
          <w:rFonts w:hint="eastAsia" w:ascii="仿宋" w:hAnsi="仿宋" w:eastAsia="仿宋" w:cs="宋体"/>
          <w:color w:val="000000"/>
          <w:sz w:val="28"/>
          <w:szCs w:val="28"/>
          <w:lang w:eastAsia="zh-CN"/>
        </w:rPr>
      </w:pPr>
      <w:r>
        <w:rPr>
          <w:rFonts w:hint="eastAsia" w:ascii="仿宋" w:hAnsi="仿宋" w:eastAsia="仿宋"/>
          <w:sz w:val="28"/>
          <w:szCs w:val="28"/>
          <w:lang w:val="en-US" w:eastAsia="zh-CN"/>
        </w:rPr>
        <w:t>3.1</w:t>
      </w:r>
      <w:r>
        <w:rPr>
          <w:rFonts w:hint="eastAsia" w:ascii="仿宋" w:hAnsi="仿宋" w:eastAsia="仿宋" w:cs="宋体"/>
          <w:color w:val="000000"/>
          <w:sz w:val="28"/>
          <w:szCs w:val="28"/>
        </w:rPr>
        <w:t>本工程要求质量标准为:一次性验收合格</w:t>
      </w:r>
      <w:r>
        <w:rPr>
          <w:rFonts w:hint="eastAsia" w:ascii="仿宋" w:hAnsi="仿宋" w:eastAsia="仿宋" w:cs="宋体"/>
          <w:color w:val="000000"/>
          <w:sz w:val="28"/>
          <w:szCs w:val="28"/>
          <w:lang w:eastAsia="zh-CN"/>
        </w:rPr>
        <w:t>。</w:t>
      </w:r>
    </w:p>
    <w:p w14:paraId="4E569F51">
      <w:pPr>
        <w:spacing w:line="560" w:lineRule="exact"/>
        <w:ind w:firstLine="560" w:firstLineChars="200"/>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3.2</w:t>
      </w:r>
      <w:r>
        <w:rPr>
          <w:rFonts w:hint="eastAsia" w:ascii="仿宋" w:hAnsi="仿宋" w:eastAsia="仿宋" w:cs="宋体"/>
          <w:color w:val="000000"/>
          <w:sz w:val="28"/>
          <w:szCs w:val="28"/>
        </w:rPr>
        <w:t>本工程按照国家现行工程验收规范、标准进行评定验收</w:t>
      </w:r>
      <w:r>
        <w:rPr>
          <w:rFonts w:hint="eastAsia" w:ascii="仿宋" w:hAnsi="仿宋" w:eastAsia="仿宋" w:cs="宋体"/>
          <w:color w:val="000000"/>
          <w:sz w:val="28"/>
          <w:szCs w:val="28"/>
          <w:lang w:eastAsia="zh-CN"/>
        </w:rPr>
        <w:t>。</w:t>
      </w:r>
    </w:p>
    <w:p w14:paraId="673DF621">
      <w:pPr>
        <w:pStyle w:val="4"/>
        <w:keepNext w:val="0"/>
        <w:keepLines/>
        <w:pageBreakBefore w:val="0"/>
        <w:widowControl w:val="0"/>
        <w:kinsoku/>
        <w:wordWrap/>
        <w:overflowPunct/>
        <w:topLinePunct w:val="0"/>
        <w:autoSpaceDE/>
        <w:autoSpaceDN/>
        <w:bidi w:val="0"/>
        <w:adjustRightInd/>
        <w:snapToGrid/>
        <w:jc w:val="left"/>
        <w:textAlignment w:val="auto"/>
        <w:rPr>
          <w:rFonts w:asciiTheme="minorEastAsia" w:hAnsiTheme="minorEastAsia" w:eastAsiaTheme="minorEastAsia"/>
          <w:sz w:val="28"/>
          <w:szCs w:val="28"/>
        </w:rPr>
      </w:pPr>
      <w:bookmarkStart w:id="16" w:name="_Toc11829"/>
      <w:r>
        <w:rPr>
          <w:rFonts w:hint="eastAsia" w:asciiTheme="minorEastAsia" w:hAnsiTheme="minorEastAsia" w:eastAsiaTheme="minorEastAsia"/>
          <w:sz w:val="28"/>
          <w:szCs w:val="28"/>
        </w:rPr>
        <w:t>★4.技术标准和施工要求</w:t>
      </w:r>
      <w:bookmarkEnd w:id="16"/>
    </w:p>
    <w:p w14:paraId="2792F6A6">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4.1</w:t>
      </w:r>
      <w:r>
        <w:rPr>
          <w:rFonts w:ascii="仿宋" w:hAnsi="仿宋" w:eastAsia="仿宋" w:cs="宋体"/>
          <w:color w:val="000000"/>
          <w:sz w:val="28"/>
          <w:szCs w:val="28"/>
        </w:rPr>
        <w:t>本工程应按国家、建设部、工程施工技术（验收）规程、规范标准施工</w:t>
      </w:r>
      <w:r>
        <w:rPr>
          <w:rFonts w:hint="eastAsia" w:ascii="仿宋" w:hAnsi="仿宋" w:eastAsia="仿宋"/>
          <w:sz w:val="28"/>
          <w:szCs w:val="28"/>
        </w:rPr>
        <w:t>。</w:t>
      </w:r>
    </w:p>
    <w:p w14:paraId="2B17552E">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ascii="仿宋" w:hAnsi="仿宋" w:eastAsia="仿宋" w:cs="宋体"/>
          <w:color w:val="000000"/>
          <w:sz w:val="28"/>
          <w:szCs w:val="28"/>
        </w:rPr>
        <w:t>严格按照施工图纸、工程量清单及有关技术要求、文件、资料进行施工</w:t>
      </w:r>
      <w:r>
        <w:rPr>
          <w:rFonts w:hint="eastAsia" w:ascii="仿宋" w:hAnsi="仿宋" w:eastAsia="仿宋"/>
          <w:sz w:val="28"/>
          <w:szCs w:val="28"/>
        </w:rPr>
        <w:t>。</w:t>
      </w:r>
    </w:p>
    <w:p w14:paraId="215797B6">
      <w:pPr>
        <w:pStyle w:val="4"/>
        <w:keepNext w:val="0"/>
        <w:keepLines/>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sz w:val="28"/>
          <w:szCs w:val="28"/>
        </w:rPr>
      </w:pPr>
      <w:bookmarkStart w:id="17" w:name="_Toc11401"/>
      <w:r>
        <w:rPr>
          <w:rFonts w:hint="eastAsia" w:asciiTheme="minorEastAsia" w:hAnsiTheme="minorEastAsia" w:eastAsiaTheme="minorEastAsia"/>
          <w:sz w:val="28"/>
          <w:szCs w:val="28"/>
        </w:rPr>
        <w:t>★5.</w:t>
      </w:r>
      <w:bookmarkEnd w:id="14"/>
      <w:r>
        <w:rPr>
          <w:rFonts w:hint="eastAsia" w:asciiTheme="minorEastAsia" w:hAnsiTheme="minorEastAsia" w:eastAsiaTheme="minorEastAsia"/>
          <w:sz w:val="28"/>
          <w:szCs w:val="28"/>
        </w:rPr>
        <w:t>付款及结算方式</w:t>
      </w:r>
      <w:bookmarkEnd w:id="17"/>
    </w:p>
    <w:p w14:paraId="2669967B">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color w:val="000000"/>
          <w:sz w:val="28"/>
          <w:szCs w:val="28"/>
        </w:rPr>
      </w:pPr>
      <w:r>
        <w:rPr>
          <w:rFonts w:hint="eastAsia" w:ascii="仿宋" w:hAnsi="仿宋" w:eastAsia="仿宋"/>
          <w:sz w:val="28"/>
          <w:szCs w:val="28"/>
          <w:lang w:val="en-US" w:eastAsia="zh-CN"/>
        </w:rPr>
        <w:t>5.1</w:t>
      </w:r>
      <w:r>
        <w:rPr>
          <w:rFonts w:hint="eastAsia" w:ascii="仿宋" w:hAnsi="仿宋" w:eastAsia="仿宋" w:cs="宋体"/>
          <w:color w:val="000000"/>
          <w:sz w:val="28"/>
          <w:szCs w:val="28"/>
        </w:rPr>
        <w:t>固定单价，工程量按经甲方验收合格的实际工程量结算。</w:t>
      </w:r>
    </w:p>
    <w:p w14:paraId="605ED81A">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5.2</w:t>
      </w:r>
      <w:r>
        <w:rPr>
          <w:rFonts w:hint="eastAsia" w:ascii="仿宋" w:hAnsi="仿宋" w:eastAsia="仿宋" w:cs="宋体"/>
          <w:color w:val="000000"/>
          <w:sz w:val="28"/>
          <w:szCs w:val="28"/>
        </w:rPr>
        <w:t>经甲方验收合格并完成结算</w:t>
      </w:r>
      <w:r>
        <w:rPr>
          <w:rFonts w:hint="eastAsia" w:ascii="仿宋" w:hAnsi="仿宋" w:eastAsia="仿宋" w:cs="宋体"/>
          <w:color w:val="000000"/>
          <w:sz w:val="28"/>
          <w:szCs w:val="28"/>
          <w:lang w:val="en-US" w:eastAsia="zh-CN"/>
        </w:rPr>
        <w:t>后，</w:t>
      </w:r>
      <w:r>
        <w:rPr>
          <w:rFonts w:hint="eastAsia" w:ascii="仿宋" w:hAnsi="仿宋" w:eastAsia="仿宋" w:cs="宋体"/>
          <w:color w:val="000000"/>
          <w:sz w:val="28"/>
          <w:szCs w:val="28"/>
        </w:rPr>
        <w:t>甲方向乙方支付全部工程费用，</w:t>
      </w:r>
      <w:r>
        <w:rPr>
          <w:rFonts w:hint="eastAsia" w:ascii="仿宋" w:hAnsi="仿宋" w:eastAsia="仿宋" w:cs="宋体"/>
          <w:color w:val="000000"/>
          <w:sz w:val="28"/>
          <w:szCs w:val="28"/>
          <w:lang w:val="en-US" w:eastAsia="zh-CN"/>
        </w:rPr>
        <w:t>乙方需根据国家现行税率向甲方开具结算值等额增值税专用发票，如乙方迟延开具发票，则甲方有权延迟付款。最终各节点付款时间结合采购人财务状况确定。</w:t>
      </w:r>
    </w:p>
    <w:p w14:paraId="5F0586A0">
      <w:pPr>
        <w:pStyle w:val="4"/>
        <w:jc w:val="left"/>
        <w:rPr>
          <w:rFonts w:hint="default" w:asciiTheme="minorEastAsia" w:hAnsiTheme="minorEastAsia" w:eastAsiaTheme="minorEastAsia"/>
          <w:sz w:val="28"/>
          <w:szCs w:val="28"/>
          <w:lang w:val="en-US" w:eastAsia="zh-CN"/>
        </w:rPr>
      </w:pPr>
      <w:bookmarkStart w:id="18" w:name="_Toc18375"/>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lang w:val="en-US" w:eastAsia="zh-CN"/>
        </w:rPr>
        <w:t>安全文明施工</w:t>
      </w:r>
      <w:bookmarkEnd w:id="18"/>
    </w:p>
    <w:p w14:paraId="43F40E13">
      <w:pPr>
        <w:spacing w:line="560" w:lineRule="exact"/>
        <w:ind w:firstLine="560" w:firstLineChars="200"/>
        <w:rPr>
          <w:rFonts w:ascii="仿宋" w:hAnsi="仿宋" w:eastAsia="仿宋"/>
          <w:sz w:val="28"/>
          <w:szCs w:val="28"/>
        </w:rPr>
      </w:pPr>
      <w:r>
        <w:rPr>
          <w:rFonts w:hint="eastAsia" w:ascii="仿宋" w:hAnsi="仿宋" w:eastAsia="仿宋" w:cs="宋体"/>
          <w:color w:val="000000"/>
          <w:sz w:val="28"/>
          <w:szCs w:val="28"/>
        </w:rPr>
        <w:t>安全目标：杜绝死亡、重伤负伤事故。承包人在施工期间，应严格执行国家建设部、山东省和青岛市有关建设工程安全、文明施工的规定</w:t>
      </w:r>
      <w:r>
        <w:rPr>
          <w:rFonts w:hint="eastAsia" w:ascii="仿宋" w:hAnsi="仿宋" w:eastAsia="仿宋"/>
          <w:sz w:val="28"/>
          <w:szCs w:val="28"/>
        </w:rPr>
        <w:t>。</w:t>
      </w:r>
    </w:p>
    <w:p w14:paraId="51FDEBA3">
      <w:pPr>
        <w:spacing w:line="560" w:lineRule="exact"/>
        <w:rPr>
          <w:rFonts w:hint="eastAsia" w:ascii="仿宋" w:hAnsi="仿宋" w:eastAsia="仿宋"/>
          <w:sz w:val="28"/>
          <w:szCs w:val="28"/>
        </w:rPr>
      </w:pPr>
      <w:r>
        <w:rPr>
          <w:rFonts w:hint="eastAsia" w:ascii="仿宋" w:hAnsi="仿宋" w:eastAsia="仿宋"/>
          <w:sz w:val="28"/>
          <w:szCs w:val="28"/>
        </w:rPr>
        <w:t xml:space="preserve">    </w:t>
      </w:r>
    </w:p>
    <w:p w14:paraId="42EEB6C3">
      <w:pPr>
        <w:spacing w:line="560" w:lineRule="exact"/>
        <w:rPr>
          <w:rFonts w:ascii="仿宋" w:hAnsi="仿宋" w:eastAsia="仿宋"/>
          <w:sz w:val="28"/>
          <w:szCs w:val="28"/>
        </w:rPr>
      </w:pPr>
      <w:r>
        <w:rPr>
          <w:rFonts w:hint="eastAsia" w:ascii="仿宋" w:hAnsi="仿宋" w:eastAsia="仿宋"/>
          <w:sz w:val="28"/>
          <w:szCs w:val="28"/>
        </w:rPr>
        <w:t>带“★”条款为实质性条款，成交人必须按照采购文件的要求做出实质性响应。</w:t>
      </w:r>
    </w:p>
    <w:p w14:paraId="7826A507">
      <w:pPr>
        <w:spacing w:line="360" w:lineRule="auto"/>
        <w:rPr>
          <w:rFonts w:ascii="仿宋" w:hAnsi="仿宋" w:eastAsia="仿宋"/>
          <w:b/>
          <w:bCs/>
          <w:sz w:val="28"/>
          <w:szCs w:val="28"/>
        </w:rPr>
      </w:pPr>
    </w:p>
    <w:p w14:paraId="403360F7">
      <w:pPr>
        <w:spacing w:line="360" w:lineRule="auto"/>
        <w:rPr>
          <w:rFonts w:ascii="仿宋" w:hAnsi="仿宋" w:eastAsia="仿宋"/>
          <w:b/>
          <w:bCs/>
          <w:sz w:val="28"/>
          <w:szCs w:val="28"/>
        </w:rPr>
      </w:pPr>
    </w:p>
    <w:p w14:paraId="7E333848">
      <w:pPr>
        <w:spacing w:line="360" w:lineRule="auto"/>
        <w:rPr>
          <w:rStyle w:val="44"/>
          <w:rFonts w:ascii="仿宋" w:hAnsi="仿宋" w:eastAsia="仿宋"/>
          <w:b/>
          <w:bCs/>
          <w:sz w:val="28"/>
          <w:szCs w:val="28"/>
        </w:rPr>
      </w:pPr>
      <w:r>
        <w:rPr>
          <w:rFonts w:hint="eastAsia" w:ascii="仿宋" w:hAnsi="仿宋" w:eastAsia="仿宋"/>
          <w:b/>
          <w:bCs/>
          <w:sz w:val="28"/>
          <w:szCs w:val="28"/>
        </w:rPr>
        <w:t>附录：第一包</w:t>
      </w:r>
      <w:r>
        <w:rPr>
          <w:rFonts w:hint="eastAsia" w:ascii="仿宋" w:hAnsi="仿宋" w:eastAsia="仿宋"/>
          <w:b/>
          <w:bCs/>
          <w:sz w:val="28"/>
          <w:szCs w:val="28"/>
          <w:lang w:val="en-US" w:eastAsia="zh-CN"/>
        </w:rPr>
        <w:t>工程量</w:t>
      </w:r>
      <w:r>
        <w:rPr>
          <w:rFonts w:hint="eastAsia" w:ascii="仿宋" w:hAnsi="仿宋" w:eastAsia="仿宋"/>
          <w:b/>
          <w:bCs/>
          <w:sz w:val="28"/>
          <w:szCs w:val="28"/>
        </w:rPr>
        <w:t>清单控制价（</w:t>
      </w:r>
      <w:r>
        <w:rPr>
          <w:rFonts w:hint="eastAsia" w:ascii="仿宋" w:hAnsi="仿宋" w:eastAsia="仿宋"/>
          <w:sz w:val="28"/>
          <w:szCs w:val="28"/>
        </w:rPr>
        <w:t>含税价，增值税税率为3%</w:t>
      </w:r>
      <w:r>
        <w:rPr>
          <w:rFonts w:hint="eastAsia" w:ascii="仿宋" w:hAnsi="仿宋" w:eastAsia="仿宋"/>
          <w:b/>
          <w:bCs/>
          <w:sz w:val="28"/>
          <w:szCs w:val="28"/>
        </w:rPr>
        <w:t>）</w:t>
      </w:r>
    </w:p>
    <w:tbl>
      <w:tblPr>
        <w:tblStyle w:val="28"/>
        <w:tblW w:w="8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954"/>
        <w:gridCol w:w="2572"/>
        <w:gridCol w:w="675"/>
        <w:gridCol w:w="922"/>
        <w:gridCol w:w="1119"/>
        <w:gridCol w:w="1631"/>
      </w:tblGrid>
      <w:tr w14:paraId="46C8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5B9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110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2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949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项目特征</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B15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6F1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C1B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控制价金额（元）</w:t>
            </w:r>
          </w:p>
        </w:tc>
      </w:tr>
      <w:tr w14:paraId="47CB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5E21C">
            <w:pPr>
              <w:jc w:val="center"/>
              <w:rPr>
                <w:rFonts w:hint="eastAsia" w:ascii="宋体" w:hAnsi="宋体" w:eastAsia="宋体" w:cs="宋体"/>
                <w:b/>
                <w:bCs/>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2214E">
            <w:pPr>
              <w:jc w:val="center"/>
              <w:rPr>
                <w:rFonts w:hint="eastAsia" w:ascii="宋体" w:hAnsi="宋体" w:eastAsia="宋体" w:cs="宋体"/>
                <w:b/>
                <w:bCs/>
                <w:i w:val="0"/>
                <w:iCs w:val="0"/>
                <w:color w:val="000000"/>
                <w:sz w:val="20"/>
                <w:szCs w:val="20"/>
                <w:u w:val="none"/>
              </w:rPr>
            </w:pPr>
          </w:p>
        </w:tc>
        <w:tc>
          <w:tcPr>
            <w:tcW w:w="2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0098">
            <w:pPr>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21030">
            <w:pPr>
              <w:jc w:val="center"/>
              <w:rPr>
                <w:rFonts w:hint="eastAsia" w:ascii="宋体" w:hAnsi="宋体" w:eastAsia="宋体" w:cs="宋体"/>
                <w:b/>
                <w:bCs/>
                <w:i w:val="0"/>
                <w:iCs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27002">
            <w:pPr>
              <w:jc w:val="center"/>
              <w:rPr>
                <w:rFonts w:hint="eastAsia" w:ascii="宋体" w:hAnsi="宋体" w:eastAsia="宋体" w:cs="宋体"/>
                <w:b/>
                <w:bCs/>
                <w:i w:val="0"/>
                <w:iCs w:val="0"/>
                <w:color w:val="00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6A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50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r>
      <w:tr w14:paraId="7260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B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76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top"/>
          </w:tcPr>
          <w:p w14:paraId="5765007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开挖路面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1.路面类型:人行道拆除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2.路面厚度:详见设计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3.路面结构型式:详见设计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4.开挖方式:按设计，综合考虑面层、基层等破除费用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B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B4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60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0C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2275.00</w:t>
            </w:r>
          </w:p>
        </w:tc>
      </w:tr>
      <w:tr w14:paraId="03AE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9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8459">
            <w:pPr>
              <w:jc w:val="center"/>
              <w:rPr>
                <w:rFonts w:hint="eastAsia" w:ascii="宋体" w:hAnsi="宋体" w:eastAsia="宋体" w:cs="宋体"/>
                <w:i w:val="0"/>
                <w:iCs w:val="0"/>
                <w:color w:val="000000"/>
                <w:sz w:val="20"/>
                <w:szCs w:val="2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8B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1.路面材料:人行道恢复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2.路面厚度:详见设计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3.路面结构型式:按设计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4.综合考虑人行道利旧率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E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4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CB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E5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37800.00</w:t>
            </w:r>
          </w:p>
        </w:tc>
      </w:tr>
      <w:tr w14:paraId="105B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B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37D40">
            <w:pPr>
              <w:jc w:val="center"/>
              <w:rPr>
                <w:rFonts w:hint="eastAsia" w:ascii="宋体" w:hAnsi="宋体" w:eastAsia="宋体" w:cs="宋体"/>
                <w:i w:val="0"/>
                <w:iCs w:val="0"/>
                <w:color w:val="000000"/>
                <w:sz w:val="20"/>
                <w:szCs w:val="2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F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拆除侧、平(缘)石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1.材质:综合考虑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2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49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7F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60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3150.00</w:t>
            </w:r>
          </w:p>
        </w:tc>
      </w:tr>
      <w:tr w14:paraId="519E8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F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E8866">
            <w:pPr>
              <w:jc w:val="center"/>
              <w:rPr>
                <w:rFonts w:hint="eastAsia" w:ascii="宋体" w:hAnsi="宋体" w:eastAsia="宋体" w:cs="宋体"/>
                <w:i w:val="0"/>
                <w:iCs w:val="0"/>
                <w:color w:val="000000"/>
                <w:sz w:val="20"/>
                <w:szCs w:val="2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7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安砌侧石（不含主材）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1.材料品种、规格:石质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2.基础、垫层材料品种、厚度:C20混凝土、厚度综合考虑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3.其他:含弯道石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5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AA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DE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2F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11200.00</w:t>
            </w:r>
          </w:p>
        </w:tc>
      </w:tr>
      <w:tr w14:paraId="744B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9"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A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7B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绿化补植</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0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整理绿化用地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1.回填土质要求:按设计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2.取土运距:综合考虑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3.回填厚度:按设计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4.找平找坡要求: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5.弃渣运距:综合考虑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5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BB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D2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36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1225.00</w:t>
            </w:r>
          </w:p>
        </w:tc>
      </w:tr>
      <w:tr w14:paraId="7C11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A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8A1E3">
            <w:pPr>
              <w:jc w:val="center"/>
              <w:rPr>
                <w:rFonts w:hint="eastAsia" w:ascii="宋体" w:hAnsi="宋体" w:eastAsia="宋体" w:cs="宋体"/>
                <w:i w:val="0"/>
                <w:iCs w:val="0"/>
                <w:color w:val="000000"/>
                <w:sz w:val="20"/>
                <w:szCs w:val="2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9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栽植色带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1.苗木、花卉种类:金边黄杨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2.株高或蓬径:高60-80cm，冠幅30cm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3.单位面积株数:25株/㎡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4.养护期:一年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5.综合考虑破坏和恢复费用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9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A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7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9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82250.00</w:t>
            </w:r>
          </w:p>
        </w:tc>
      </w:tr>
      <w:tr w14:paraId="6195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E2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5D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880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含税价（增值税3%）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1F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137900.00</w:t>
            </w:r>
          </w:p>
        </w:tc>
      </w:tr>
      <w:tr w14:paraId="345E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B3F03">
            <w:pPr>
              <w:jc w:val="center"/>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7367C">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B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除税价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16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133883.50 </w:t>
            </w:r>
          </w:p>
        </w:tc>
      </w:tr>
      <w:tr w14:paraId="74CC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8" w:hRule="atLeast"/>
        </w:trPr>
        <w:tc>
          <w:tcPr>
            <w:tcW w:w="8385" w:type="dxa"/>
            <w:gridSpan w:val="7"/>
            <w:tcBorders>
              <w:top w:val="nil"/>
              <w:left w:val="nil"/>
              <w:bottom w:val="nil"/>
              <w:right w:val="nil"/>
            </w:tcBorders>
            <w:shd w:val="clear" w:color="auto" w:fill="auto"/>
            <w:vAlign w:val="bottom"/>
          </w:tcPr>
          <w:p w14:paraId="0AC551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本控制价中分部分项综合单价包括为完成本工程量清单项目，每计量单位工程量所需的人工费、材料费、施工机械使用费、管理费、利润、规费、税金、成品保护费、保洁费用、电子档案制作费、竣工图出图费用以及为完成本合同约定内容所发生的全部费用，并考虑因各种风险而增加的费用；在限定的工期内完成施工项目及整项工程并达到合同规定的质量标准所需要的费用；隐含的未完成该项目而必须发生的费用。综合单价在整个施工期间不因任何原因调整，遇政策性调整也不调。其中增值税税率为3%，在合同存续期间如遇国家税收政策调低则合同价格（除税价不变）及税率随之调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2、固定综合单价，工程量按实结算，且最终结算分部分项工程量以该项目建设单位最终审计结算工程量为上限。</w:t>
            </w:r>
          </w:p>
        </w:tc>
      </w:tr>
    </w:tbl>
    <w:p w14:paraId="3C72C266">
      <w:pPr>
        <w:spacing w:line="560" w:lineRule="exact"/>
        <w:ind w:firstLine="560" w:firstLineChars="200"/>
        <w:rPr>
          <w:rFonts w:ascii="仿宋" w:hAnsi="仿宋" w:eastAsia="仿宋"/>
          <w:sz w:val="28"/>
          <w:szCs w:val="28"/>
        </w:rPr>
      </w:pPr>
    </w:p>
    <w:p w14:paraId="19DE5FF2">
      <w:pPr>
        <w:widowControl/>
        <w:jc w:val="left"/>
        <w:rPr>
          <w:rFonts w:ascii="仿宋" w:hAnsi="仿宋" w:eastAsia="仿宋"/>
          <w:sz w:val="28"/>
          <w:szCs w:val="28"/>
        </w:rPr>
      </w:pPr>
      <w:bookmarkStart w:id="19" w:name="_Toc134452757"/>
      <w:r>
        <w:rPr>
          <w:rFonts w:ascii="仿宋" w:hAnsi="仿宋" w:eastAsia="仿宋"/>
          <w:sz w:val="28"/>
          <w:szCs w:val="28"/>
        </w:rPr>
        <w:br w:type="page"/>
      </w:r>
    </w:p>
    <w:p w14:paraId="195FFDE0">
      <w:pPr>
        <w:spacing w:line="520" w:lineRule="exact"/>
        <w:jc w:val="left"/>
        <w:outlineLvl w:val="0"/>
        <w:rPr>
          <w:rFonts w:ascii="黑体" w:hAnsi="黑体" w:eastAsia="黑体" w:cs="黑体"/>
          <w:bCs/>
          <w:sz w:val="32"/>
          <w:szCs w:val="32"/>
        </w:rPr>
      </w:pPr>
      <w:bookmarkStart w:id="20" w:name="_Toc3662"/>
      <w:r>
        <w:rPr>
          <w:rFonts w:hint="eastAsia" w:ascii="黑体" w:hAnsi="黑体" w:eastAsia="黑体" w:cs="黑体"/>
          <w:bCs/>
          <w:sz w:val="32"/>
          <w:szCs w:val="32"/>
        </w:rPr>
        <w:t>第二包：变更新方案华贯路段土建</w:t>
      </w:r>
      <w:r>
        <w:rPr>
          <w:rFonts w:hint="eastAsia" w:ascii="黑体" w:hAnsi="黑体" w:eastAsia="黑体" w:cs="黑体"/>
          <w:bCs/>
          <w:sz w:val="32"/>
          <w:szCs w:val="32"/>
          <w:lang w:val="en-US" w:eastAsia="zh-CN"/>
        </w:rPr>
        <w:t>工程</w:t>
      </w:r>
      <w:bookmarkEnd w:id="20"/>
    </w:p>
    <w:p w14:paraId="761CB3B4">
      <w:pPr>
        <w:pStyle w:val="4"/>
        <w:spacing w:line="560" w:lineRule="exact"/>
        <w:jc w:val="left"/>
        <w:rPr>
          <w:rFonts w:hint="eastAsia" w:asciiTheme="minorEastAsia" w:hAnsiTheme="minorEastAsia" w:eastAsiaTheme="minorEastAsia"/>
          <w:b w:val="0"/>
          <w:bCs w:val="0"/>
          <w:sz w:val="28"/>
          <w:szCs w:val="28"/>
        </w:rPr>
      </w:pPr>
      <w:bookmarkStart w:id="21" w:name="_Toc8482"/>
      <w:r>
        <w:rPr>
          <w:rFonts w:hint="eastAsia" w:asciiTheme="minorEastAsia" w:hAnsiTheme="minorEastAsia" w:eastAsiaTheme="minorEastAsia"/>
          <w:sz w:val="28"/>
          <w:szCs w:val="28"/>
        </w:rPr>
        <w:t>1.采购</w:t>
      </w:r>
      <w:r>
        <w:rPr>
          <w:rFonts w:hint="eastAsia" w:asciiTheme="minorEastAsia" w:hAnsiTheme="minorEastAsia" w:eastAsiaTheme="minorEastAsia"/>
          <w:sz w:val="28"/>
          <w:szCs w:val="28"/>
          <w:lang w:val="en-US" w:eastAsia="zh-CN"/>
        </w:rPr>
        <w:t>内容</w:t>
      </w:r>
      <w:bookmarkEnd w:id="21"/>
    </w:p>
    <w:p w14:paraId="698A8E3B">
      <w:pPr>
        <w:pStyle w:val="4"/>
        <w:keepNext/>
        <w:keepLines/>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b w:val="0"/>
          <w:bCs w:val="0"/>
          <w:sz w:val="28"/>
          <w:szCs w:val="28"/>
        </w:rPr>
      </w:pPr>
      <w:bookmarkStart w:id="22" w:name="_Toc26586"/>
      <w:r>
        <w:rPr>
          <w:rFonts w:hint="eastAsia" w:ascii="仿宋" w:hAnsi="仿宋" w:eastAsia="仿宋" w:cs="Times New Roman"/>
          <w:b w:val="0"/>
          <w:bCs w:val="0"/>
          <w:kern w:val="2"/>
          <w:sz w:val="28"/>
          <w:szCs w:val="28"/>
          <w:lang w:val="en-US" w:eastAsia="zh-CN" w:bidi="ar-SA"/>
        </w:rPr>
        <w:t>土石方开挖及回填、余方外运及处置、开挖路面、修复路面、构筑混凝土直通电缆井、排管浇筑、电缆排管敷设等工程。（详见工程分部分项清单）</w:t>
      </w:r>
      <w:bookmarkEnd w:id="22"/>
    </w:p>
    <w:p w14:paraId="256A3145">
      <w:pPr>
        <w:pStyle w:val="4"/>
        <w:spacing w:line="560" w:lineRule="exact"/>
        <w:jc w:val="left"/>
        <w:rPr>
          <w:rFonts w:hint="default" w:asciiTheme="minorEastAsia" w:hAnsiTheme="minorEastAsia" w:eastAsiaTheme="minorEastAsia"/>
          <w:sz w:val="28"/>
          <w:szCs w:val="28"/>
          <w:lang w:val="en-US" w:eastAsia="zh-CN"/>
        </w:rPr>
      </w:pPr>
      <w:bookmarkStart w:id="23" w:name="_Toc16074"/>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工期要求</w:t>
      </w:r>
      <w:bookmarkEnd w:id="23"/>
    </w:p>
    <w:p w14:paraId="7DE92C7C">
      <w:pPr>
        <w:pStyle w:val="4"/>
        <w:keepNext/>
        <w:keepLines/>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b w:val="0"/>
          <w:bCs w:val="0"/>
          <w:kern w:val="2"/>
          <w:sz w:val="28"/>
          <w:szCs w:val="28"/>
          <w:lang w:val="en-US" w:eastAsia="zh-CN" w:bidi="ar-SA"/>
        </w:rPr>
      </w:pPr>
      <w:bookmarkStart w:id="24" w:name="_Toc32415"/>
      <w:r>
        <w:rPr>
          <w:rFonts w:hint="eastAsia" w:ascii="仿宋" w:hAnsi="仿宋" w:eastAsia="仿宋" w:cs="Times New Roman"/>
          <w:b w:val="0"/>
          <w:bCs w:val="0"/>
          <w:kern w:val="2"/>
          <w:sz w:val="28"/>
          <w:szCs w:val="28"/>
          <w:lang w:val="en-US" w:eastAsia="zh-CN" w:bidi="ar-SA"/>
        </w:rPr>
        <w:t>计划开工日期：中标后签订合同时间，计划竣工时间:2024年11月10日，工期总日历天数15天。工期总日历天数与根据前述计划开竣工日期计算的工期天数不一致的，以工期总日历天数为准,具体开工日期以甲方通知为准。除人力不可抗拒及不可预见的因素外，一律不得顺延。</w:t>
      </w:r>
      <w:bookmarkEnd w:id="24"/>
    </w:p>
    <w:p w14:paraId="046861E5">
      <w:pPr>
        <w:pStyle w:val="4"/>
        <w:jc w:val="left"/>
        <w:rPr>
          <w:rFonts w:hint="default" w:asciiTheme="minorEastAsia" w:hAnsiTheme="minorEastAsia" w:eastAsiaTheme="minorEastAsia"/>
          <w:sz w:val="28"/>
          <w:szCs w:val="28"/>
          <w:lang w:val="en-US" w:eastAsia="zh-CN"/>
        </w:rPr>
      </w:pPr>
      <w:bookmarkStart w:id="25" w:name="_Toc24416"/>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val="en-US" w:eastAsia="zh-CN"/>
        </w:rPr>
        <w:t>质量标准</w:t>
      </w:r>
      <w:bookmarkEnd w:id="25"/>
    </w:p>
    <w:p w14:paraId="603A4AF9">
      <w:pPr>
        <w:spacing w:line="560" w:lineRule="exact"/>
        <w:ind w:firstLine="560" w:firstLineChars="200"/>
        <w:rPr>
          <w:rFonts w:hint="eastAsia" w:ascii="仿宋" w:hAnsi="仿宋" w:eastAsia="仿宋" w:cs="宋体"/>
          <w:color w:val="000000"/>
          <w:sz w:val="28"/>
          <w:szCs w:val="28"/>
          <w:lang w:eastAsia="zh-CN"/>
        </w:rPr>
      </w:pPr>
      <w:r>
        <w:rPr>
          <w:rFonts w:hint="eastAsia" w:ascii="仿宋" w:hAnsi="仿宋" w:eastAsia="仿宋"/>
          <w:sz w:val="28"/>
          <w:szCs w:val="28"/>
          <w:lang w:val="en-US" w:eastAsia="zh-CN"/>
        </w:rPr>
        <w:t>3.1</w:t>
      </w:r>
      <w:r>
        <w:rPr>
          <w:rFonts w:hint="eastAsia" w:ascii="仿宋" w:hAnsi="仿宋" w:eastAsia="仿宋" w:cs="宋体"/>
          <w:color w:val="000000"/>
          <w:sz w:val="28"/>
          <w:szCs w:val="28"/>
        </w:rPr>
        <w:t>本工程要求质量标准为:一次性验收合格</w:t>
      </w:r>
      <w:r>
        <w:rPr>
          <w:rFonts w:hint="eastAsia" w:ascii="仿宋" w:hAnsi="仿宋" w:eastAsia="仿宋" w:cs="宋体"/>
          <w:color w:val="000000"/>
          <w:sz w:val="28"/>
          <w:szCs w:val="28"/>
          <w:lang w:eastAsia="zh-CN"/>
        </w:rPr>
        <w:t>。</w:t>
      </w:r>
    </w:p>
    <w:p w14:paraId="4C0B7272">
      <w:pPr>
        <w:spacing w:line="560" w:lineRule="exact"/>
        <w:ind w:firstLine="560" w:firstLineChars="200"/>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3.2</w:t>
      </w:r>
      <w:r>
        <w:rPr>
          <w:rFonts w:hint="eastAsia" w:ascii="仿宋" w:hAnsi="仿宋" w:eastAsia="仿宋" w:cs="宋体"/>
          <w:color w:val="000000"/>
          <w:sz w:val="28"/>
          <w:szCs w:val="28"/>
        </w:rPr>
        <w:t>本工程按照国家现行工程验收规范、标准进行评定验收</w:t>
      </w:r>
      <w:r>
        <w:rPr>
          <w:rFonts w:hint="eastAsia" w:ascii="仿宋" w:hAnsi="仿宋" w:eastAsia="仿宋" w:cs="宋体"/>
          <w:color w:val="000000"/>
          <w:sz w:val="28"/>
          <w:szCs w:val="28"/>
          <w:lang w:eastAsia="zh-CN"/>
        </w:rPr>
        <w:t>。</w:t>
      </w:r>
    </w:p>
    <w:p w14:paraId="1F47D134">
      <w:pPr>
        <w:pStyle w:val="4"/>
        <w:keepNext w:val="0"/>
        <w:keepLines/>
        <w:pageBreakBefore w:val="0"/>
        <w:widowControl w:val="0"/>
        <w:kinsoku/>
        <w:wordWrap/>
        <w:overflowPunct/>
        <w:topLinePunct w:val="0"/>
        <w:autoSpaceDE/>
        <w:autoSpaceDN/>
        <w:bidi w:val="0"/>
        <w:adjustRightInd/>
        <w:snapToGrid/>
        <w:jc w:val="left"/>
        <w:textAlignment w:val="auto"/>
        <w:rPr>
          <w:rFonts w:asciiTheme="minorEastAsia" w:hAnsiTheme="minorEastAsia" w:eastAsiaTheme="minorEastAsia"/>
          <w:sz w:val="28"/>
          <w:szCs w:val="28"/>
        </w:rPr>
      </w:pPr>
      <w:bookmarkStart w:id="26" w:name="_Toc20944"/>
      <w:r>
        <w:rPr>
          <w:rFonts w:hint="eastAsia" w:asciiTheme="minorEastAsia" w:hAnsiTheme="minorEastAsia" w:eastAsiaTheme="minorEastAsia"/>
          <w:sz w:val="28"/>
          <w:szCs w:val="28"/>
        </w:rPr>
        <w:t>★4.技术标准和施工要求</w:t>
      </w:r>
      <w:bookmarkEnd w:id="26"/>
    </w:p>
    <w:p w14:paraId="278DB868">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4.1</w:t>
      </w:r>
      <w:r>
        <w:rPr>
          <w:rFonts w:ascii="仿宋" w:hAnsi="仿宋" w:eastAsia="仿宋" w:cs="宋体"/>
          <w:color w:val="000000"/>
          <w:sz w:val="28"/>
          <w:szCs w:val="28"/>
        </w:rPr>
        <w:t>本工程应按国家、建设部、工程施工技术（验收）规程、规范标准施工</w:t>
      </w:r>
      <w:r>
        <w:rPr>
          <w:rFonts w:hint="eastAsia" w:ascii="仿宋" w:hAnsi="仿宋" w:eastAsia="仿宋"/>
          <w:sz w:val="28"/>
          <w:szCs w:val="28"/>
        </w:rPr>
        <w:t>。</w:t>
      </w:r>
    </w:p>
    <w:p w14:paraId="1E7AA0A4">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ascii="仿宋" w:hAnsi="仿宋" w:eastAsia="仿宋" w:cs="宋体"/>
          <w:color w:val="000000"/>
          <w:sz w:val="28"/>
          <w:szCs w:val="28"/>
        </w:rPr>
        <w:t>严格按照施工图纸、工程量清单及有关技术要求、文件、资料进行施工</w:t>
      </w:r>
      <w:r>
        <w:rPr>
          <w:rFonts w:hint="eastAsia" w:ascii="仿宋" w:hAnsi="仿宋" w:eastAsia="仿宋"/>
          <w:sz w:val="28"/>
          <w:szCs w:val="28"/>
        </w:rPr>
        <w:t>。</w:t>
      </w:r>
    </w:p>
    <w:p w14:paraId="2ACF2B88">
      <w:pPr>
        <w:pStyle w:val="4"/>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sz w:val="28"/>
          <w:szCs w:val="28"/>
        </w:rPr>
      </w:pPr>
      <w:bookmarkStart w:id="27" w:name="_Toc7188"/>
      <w:r>
        <w:rPr>
          <w:rFonts w:hint="eastAsia" w:asciiTheme="minorEastAsia" w:hAnsiTheme="minorEastAsia" w:eastAsiaTheme="minorEastAsia"/>
          <w:sz w:val="28"/>
          <w:szCs w:val="28"/>
        </w:rPr>
        <w:t>★5.付款及结算方式</w:t>
      </w:r>
      <w:bookmarkEnd w:id="27"/>
    </w:p>
    <w:p w14:paraId="715476D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color w:val="000000"/>
          <w:sz w:val="28"/>
          <w:szCs w:val="28"/>
          <w:lang w:val="en-US" w:eastAsia="zh-CN"/>
        </w:rPr>
      </w:pPr>
      <w:r>
        <w:rPr>
          <w:rFonts w:hint="eastAsia" w:ascii="仿宋" w:hAnsi="仿宋" w:eastAsia="仿宋" w:cs="宋体"/>
          <w:color w:val="auto"/>
          <w:sz w:val="28"/>
          <w:szCs w:val="28"/>
          <w:highlight w:val="none"/>
          <w:lang w:val="en-US" w:eastAsia="zh-CN"/>
        </w:rPr>
        <w:t>合同签订后，支付合同总价20%的预付资金，经</w:t>
      </w:r>
      <w:r>
        <w:rPr>
          <w:rFonts w:hint="eastAsia" w:ascii="仿宋" w:hAnsi="仿宋" w:eastAsia="仿宋" w:cs="宋体"/>
          <w:color w:val="000000"/>
          <w:sz w:val="28"/>
          <w:szCs w:val="28"/>
        </w:rPr>
        <w:t>甲方验收合格并完成结算</w:t>
      </w:r>
      <w:r>
        <w:rPr>
          <w:rFonts w:hint="eastAsia" w:ascii="仿宋" w:hAnsi="仿宋" w:eastAsia="仿宋" w:cs="宋体"/>
          <w:color w:val="000000"/>
          <w:sz w:val="28"/>
          <w:szCs w:val="28"/>
          <w:lang w:val="en-US" w:eastAsia="zh-CN"/>
        </w:rPr>
        <w:t>后</w:t>
      </w:r>
      <w:r>
        <w:rPr>
          <w:rFonts w:hint="eastAsia" w:ascii="仿宋" w:hAnsi="仿宋" w:eastAsia="仿宋" w:cs="宋体"/>
          <w:color w:val="auto"/>
          <w:sz w:val="28"/>
          <w:szCs w:val="28"/>
          <w:highlight w:val="none"/>
          <w:lang w:val="en-US" w:eastAsia="zh-CN"/>
        </w:rPr>
        <w:t>，支付至合同总价的50%，通过建设部竣工验收后支付至合同总价的70%，结算审计完成后支付至审定值的97%，甲方留乙方3%的工程质量保证金，质量保证金待缺陷责任期满后一次性结算无息付清。</w:t>
      </w:r>
      <w:r>
        <w:rPr>
          <w:rFonts w:hint="eastAsia" w:ascii="仿宋" w:hAnsi="仿宋" w:eastAsia="仿宋" w:cs="宋体"/>
          <w:color w:val="auto"/>
          <w:sz w:val="28"/>
          <w:szCs w:val="28"/>
          <w:highlight w:val="none"/>
        </w:rPr>
        <w:t>工程缺陷责任期自工程通过竣工验收之日起计算</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2年</w:t>
      </w:r>
      <w:r>
        <w:rPr>
          <w:rFonts w:hint="eastAsia" w:ascii="仿宋" w:hAnsi="仿宋" w:eastAsia="仿宋" w:cs="宋体"/>
          <w:color w:val="auto"/>
          <w:sz w:val="28"/>
          <w:szCs w:val="28"/>
          <w:highlight w:val="none"/>
        </w:rPr>
        <w:t>。每次付款前乙方应开具至工程结算审定价款全额增值税专用发票及等额收据</w:t>
      </w:r>
      <w:r>
        <w:rPr>
          <w:rFonts w:hint="eastAsia" w:ascii="仿宋" w:hAnsi="仿宋" w:eastAsia="仿宋" w:cs="宋体"/>
          <w:color w:val="000000"/>
          <w:sz w:val="28"/>
          <w:szCs w:val="28"/>
          <w:lang w:val="en-US" w:eastAsia="zh-CN"/>
        </w:rPr>
        <w:t>。</w:t>
      </w:r>
    </w:p>
    <w:p w14:paraId="1AAE0378">
      <w:pPr>
        <w:pStyle w:val="4"/>
        <w:jc w:val="left"/>
        <w:rPr>
          <w:rFonts w:hint="default" w:asciiTheme="minorEastAsia" w:hAnsiTheme="minorEastAsia" w:eastAsiaTheme="minorEastAsia"/>
          <w:sz w:val="28"/>
          <w:szCs w:val="28"/>
          <w:lang w:val="en-US" w:eastAsia="zh-CN"/>
        </w:rPr>
      </w:pPr>
      <w:bookmarkStart w:id="28" w:name="_Toc31103"/>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lang w:val="en-US" w:eastAsia="zh-CN"/>
        </w:rPr>
        <w:t>质量保修期</w:t>
      </w:r>
      <w:bookmarkEnd w:id="28"/>
    </w:p>
    <w:p w14:paraId="5172B191">
      <w:pPr>
        <w:spacing w:line="560" w:lineRule="exact"/>
        <w:ind w:firstLine="560" w:firstLineChars="200"/>
        <w:rPr>
          <w:rFonts w:hint="eastAsia" w:ascii="仿宋" w:hAnsi="仿宋" w:eastAsia="仿宋"/>
          <w:sz w:val="28"/>
          <w:szCs w:val="28"/>
        </w:rPr>
      </w:pPr>
      <w:r>
        <w:rPr>
          <w:rFonts w:hint="eastAsia" w:ascii="仿宋" w:hAnsi="仿宋" w:eastAsia="仿宋" w:cs="宋体"/>
          <w:color w:val="auto"/>
          <w:sz w:val="28"/>
          <w:szCs w:val="28"/>
        </w:rPr>
        <w:t>工程质量保修期按国务院《建设工程质量管理条例》中规定和山东省、青岛市有关规定：地基基础工程和主体结构工程为设计文件规定的该工程合理使用年限；屋面防水工程、有防水要求的卫生间、房间和外墙面的防渗漏为五年；装修工程为二年；电气管线、给排水管道、设备安装工程为二年；供热与供冷系统为二个采暖期、供冷期；住宅小区内的给排水设施、道路等配套工程为</w:t>
      </w:r>
      <w:r>
        <w:rPr>
          <w:rFonts w:hint="eastAsia" w:ascii="仿宋" w:hAnsi="仿宋" w:eastAsia="仿宋" w:cs="宋体"/>
          <w:color w:val="auto"/>
          <w:sz w:val="28"/>
          <w:szCs w:val="28"/>
          <w:lang w:val="en-US" w:eastAsia="zh-CN"/>
        </w:rPr>
        <w:t>/</w:t>
      </w:r>
      <w:r>
        <w:rPr>
          <w:rFonts w:hint="eastAsia" w:ascii="仿宋" w:hAnsi="仿宋" w:eastAsia="仿宋" w:cs="宋体"/>
          <w:color w:val="auto"/>
          <w:sz w:val="28"/>
          <w:szCs w:val="28"/>
        </w:rPr>
        <w:t>年；其他项目保修期限约定如下:按设计文件规定的合理使用年限、国家有关规定执行(若招标文件或清单报价中有文字性说明按照其说明执行)。质量保修期自工程竣工验收合格之日起计算</w:t>
      </w:r>
      <w:r>
        <w:rPr>
          <w:rFonts w:hint="eastAsia" w:ascii="仿宋" w:hAnsi="仿宋" w:eastAsia="仿宋"/>
          <w:sz w:val="28"/>
          <w:szCs w:val="28"/>
        </w:rPr>
        <w:t>。</w:t>
      </w:r>
    </w:p>
    <w:p w14:paraId="11C23A0D">
      <w:pPr>
        <w:pStyle w:val="4"/>
        <w:jc w:val="left"/>
        <w:rPr>
          <w:rFonts w:hint="default" w:asciiTheme="minorEastAsia" w:hAnsiTheme="minorEastAsia" w:eastAsiaTheme="minorEastAsia"/>
          <w:sz w:val="28"/>
          <w:szCs w:val="28"/>
          <w:lang w:val="en-US" w:eastAsia="zh-CN"/>
        </w:rPr>
      </w:pPr>
      <w:bookmarkStart w:id="29" w:name="_Toc2510"/>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.工程质量保修范围和内容</w:t>
      </w:r>
      <w:bookmarkEnd w:id="29"/>
    </w:p>
    <w:p w14:paraId="2D45F384">
      <w:pPr>
        <w:spacing w:line="560" w:lineRule="exact"/>
        <w:ind w:firstLine="560" w:firstLineChars="200"/>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承包人承包范围内的施工内容及因承包人责任造成的工程返修内容</w:t>
      </w:r>
      <w:r>
        <w:rPr>
          <w:rFonts w:hint="eastAsia" w:ascii="仿宋" w:hAnsi="仿宋" w:eastAsia="仿宋" w:cs="宋体"/>
          <w:color w:val="000000"/>
          <w:sz w:val="28"/>
          <w:szCs w:val="28"/>
          <w:lang w:eastAsia="zh-CN"/>
        </w:rPr>
        <w:t>。</w:t>
      </w:r>
    </w:p>
    <w:p w14:paraId="20399A70">
      <w:pPr>
        <w:pStyle w:val="4"/>
        <w:jc w:val="left"/>
        <w:rPr>
          <w:rFonts w:hint="eastAsia" w:asciiTheme="minorEastAsia" w:hAnsiTheme="minorEastAsia" w:eastAsiaTheme="minorEastAsia"/>
          <w:sz w:val="28"/>
          <w:szCs w:val="28"/>
        </w:rPr>
      </w:pPr>
      <w:bookmarkStart w:id="30" w:name="_Toc1954"/>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.质量保修责任</w:t>
      </w:r>
      <w:bookmarkEnd w:id="30"/>
    </w:p>
    <w:p w14:paraId="68A0C6BA">
      <w:pPr>
        <w:adjustRightInd/>
        <w:snapToGrid/>
        <w:spacing w:after="0"/>
        <w:ind w:firstLine="560" w:firstLineChars="200"/>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8.1属于保修范围、内容的项目，承包人应当在接到保修通知之日起2天内派人保修。承包人不在约定期限内派人保修的，发包人可以委托他人修理，修理费用从质量保证金内双倍扣除</w:t>
      </w:r>
      <w:r>
        <w:rPr>
          <w:rFonts w:hint="eastAsia" w:ascii="仿宋" w:hAnsi="仿宋" w:eastAsia="仿宋" w:cs="宋体"/>
          <w:color w:val="000000"/>
          <w:sz w:val="28"/>
          <w:szCs w:val="28"/>
          <w:lang w:eastAsia="zh-CN"/>
        </w:rPr>
        <w:t>。</w:t>
      </w:r>
    </w:p>
    <w:p w14:paraId="29B4D9BE">
      <w:pPr>
        <w:adjustRightInd/>
        <w:snapToGrid/>
        <w:spacing w:after="0"/>
        <w:ind w:firstLine="560" w:firstLineChars="200"/>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8.2发生紧急事故需抢修的，承包人在接到事故通知后，应当立即到达事故现场抢修</w:t>
      </w:r>
      <w:r>
        <w:rPr>
          <w:rFonts w:hint="eastAsia" w:ascii="仿宋" w:hAnsi="仿宋" w:eastAsia="仿宋"/>
          <w:sz w:val="28"/>
          <w:szCs w:val="28"/>
        </w:rPr>
        <w:t>。</w:t>
      </w:r>
    </w:p>
    <w:p w14:paraId="1DE6CA0B">
      <w:pPr>
        <w:pStyle w:val="4"/>
        <w:jc w:val="left"/>
        <w:rPr>
          <w:rFonts w:hint="eastAsia" w:asciiTheme="minorEastAsia" w:hAnsiTheme="minorEastAsia" w:eastAsiaTheme="minorEastAsia"/>
          <w:sz w:val="28"/>
          <w:szCs w:val="28"/>
        </w:rPr>
      </w:pPr>
      <w:bookmarkStart w:id="31" w:name="_Toc18574"/>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.安全文明施工</w:t>
      </w:r>
      <w:bookmarkEnd w:id="31"/>
    </w:p>
    <w:p w14:paraId="7E4BD6E7">
      <w:pPr>
        <w:adjustRightInd/>
        <w:snapToGrid/>
        <w:spacing w:after="0"/>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安全目标：杜绝死亡、重伤负伤事故。承包人在施工期间，应严格执行国家建设部、山东省和青岛市有关建设工程安全、文明施工的规定。</w:t>
      </w:r>
    </w:p>
    <w:p w14:paraId="2F85C3C6">
      <w:pPr>
        <w:spacing w:line="560" w:lineRule="exact"/>
        <w:rPr>
          <w:rFonts w:hint="eastAsia" w:ascii="仿宋" w:hAnsi="仿宋" w:eastAsia="仿宋"/>
          <w:sz w:val="28"/>
          <w:szCs w:val="28"/>
        </w:rPr>
      </w:pPr>
    </w:p>
    <w:p w14:paraId="57AC0235">
      <w:pPr>
        <w:spacing w:line="560" w:lineRule="exact"/>
        <w:rPr>
          <w:rFonts w:ascii="仿宋" w:hAnsi="仿宋" w:eastAsia="仿宋"/>
          <w:sz w:val="28"/>
          <w:szCs w:val="28"/>
        </w:rPr>
      </w:pPr>
      <w:r>
        <w:rPr>
          <w:rFonts w:hint="eastAsia" w:ascii="仿宋" w:hAnsi="仿宋" w:eastAsia="仿宋"/>
          <w:sz w:val="28"/>
          <w:szCs w:val="28"/>
        </w:rPr>
        <w:t>带“★”条款为实质性条款，成交人必须按照采购文件的要求做出实质性响应。</w:t>
      </w:r>
    </w:p>
    <w:p w14:paraId="14E4FBB4">
      <w:pPr>
        <w:spacing w:line="360" w:lineRule="auto"/>
        <w:rPr>
          <w:rFonts w:ascii="仿宋" w:hAnsi="仿宋" w:eastAsia="仿宋"/>
          <w:b/>
          <w:bCs/>
          <w:sz w:val="28"/>
          <w:szCs w:val="28"/>
        </w:rPr>
      </w:pPr>
    </w:p>
    <w:p w14:paraId="14A1AF30">
      <w:pPr>
        <w:spacing w:line="360" w:lineRule="auto"/>
        <w:rPr>
          <w:rFonts w:ascii="仿宋" w:hAnsi="仿宋" w:eastAsia="仿宋"/>
          <w:b/>
          <w:bCs/>
          <w:sz w:val="28"/>
          <w:szCs w:val="28"/>
        </w:rPr>
      </w:pPr>
    </w:p>
    <w:p w14:paraId="4C7887EF">
      <w:pPr>
        <w:spacing w:line="360" w:lineRule="auto"/>
        <w:rPr>
          <w:rStyle w:val="44"/>
          <w:rFonts w:ascii="仿宋" w:hAnsi="仿宋" w:eastAsia="仿宋"/>
          <w:b/>
          <w:bCs/>
          <w:sz w:val="28"/>
          <w:szCs w:val="28"/>
        </w:rPr>
      </w:pPr>
      <w:r>
        <w:rPr>
          <w:rFonts w:hint="eastAsia" w:ascii="仿宋" w:hAnsi="仿宋" w:eastAsia="仿宋"/>
          <w:b/>
          <w:bCs/>
          <w:sz w:val="28"/>
          <w:szCs w:val="28"/>
        </w:rPr>
        <w:t>附录：第</w:t>
      </w:r>
      <w:r>
        <w:rPr>
          <w:rFonts w:hint="eastAsia" w:ascii="仿宋" w:hAnsi="仿宋" w:eastAsia="仿宋"/>
          <w:b/>
          <w:bCs/>
          <w:sz w:val="28"/>
          <w:szCs w:val="28"/>
          <w:lang w:val="en-US" w:eastAsia="zh-CN"/>
        </w:rPr>
        <w:t>二</w:t>
      </w:r>
      <w:r>
        <w:rPr>
          <w:rFonts w:hint="eastAsia" w:ascii="仿宋" w:hAnsi="仿宋" w:eastAsia="仿宋"/>
          <w:b/>
          <w:bCs/>
          <w:sz w:val="28"/>
          <w:szCs w:val="28"/>
        </w:rPr>
        <w:t>包</w:t>
      </w:r>
      <w:r>
        <w:rPr>
          <w:rFonts w:hint="eastAsia" w:ascii="仿宋" w:hAnsi="仿宋" w:eastAsia="仿宋"/>
          <w:b/>
          <w:bCs/>
          <w:sz w:val="28"/>
          <w:szCs w:val="28"/>
          <w:lang w:val="en-US" w:eastAsia="zh-CN"/>
        </w:rPr>
        <w:t>工程分部分项</w:t>
      </w:r>
      <w:r>
        <w:rPr>
          <w:rFonts w:hint="eastAsia" w:ascii="仿宋" w:hAnsi="仿宋" w:eastAsia="仿宋"/>
          <w:b/>
          <w:bCs/>
          <w:sz w:val="28"/>
          <w:szCs w:val="28"/>
        </w:rPr>
        <w:t>清单控制价（</w:t>
      </w:r>
      <w:r>
        <w:rPr>
          <w:rFonts w:hint="eastAsia" w:ascii="仿宋" w:hAnsi="仿宋" w:eastAsia="仿宋"/>
          <w:sz w:val="28"/>
          <w:szCs w:val="28"/>
        </w:rPr>
        <w:t>含税价，增值税税率为</w:t>
      </w:r>
      <w:r>
        <w:rPr>
          <w:rFonts w:hint="eastAsia" w:ascii="仿宋" w:hAnsi="仿宋" w:eastAsia="仿宋"/>
          <w:sz w:val="28"/>
          <w:szCs w:val="28"/>
          <w:lang w:val="en-US" w:eastAsia="zh-CN"/>
        </w:rPr>
        <w:t>9</w:t>
      </w:r>
      <w:r>
        <w:rPr>
          <w:rFonts w:hint="eastAsia" w:ascii="仿宋" w:hAnsi="仿宋" w:eastAsia="仿宋"/>
          <w:sz w:val="28"/>
          <w:szCs w:val="28"/>
        </w:rPr>
        <w:t>%</w:t>
      </w:r>
      <w:r>
        <w:rPr>
          <w:rFonts w:hint="eastAsia" w:ascii="仿宋" w:hAnsi="仿宋" w:eastAsia="仿宋"/>
          <w:b/>
          <w:bCs/>
          <w:sz w:val="28"/>
          <w:szCs w:val="28"/>
        </w:rPr>
        <w:t>）</w:t>
      </w:r>
    </w:p>
    <w:tbl>
      <w:tblPr>
        <w:tblStyle w:val="28"/>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3228"/>
        <w:gridCol w:w="664"/>
        <w:gridCol w:w="1072"/>
        <w:gridCol w:w="1317"/>
        <w:gridCol w:w="1922"/>
      </w:tblGrid>
      <w:tr w14:paraId="1F9F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CDD31">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序号</w:t>
            </w:r>
          </w:p>
        </w:tc>
        <w:tc>
          <w:tcPr>
            <w:tcW w:w="3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34C57">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项目名称</w:t>
            </w:r>
            <w:r>
              <w:rPr>
                <w:rFonts w:hint="eastAsia" w:ascii="宋体" w:hAnsi="宋体" w:eastAsia="宋体" w:cs="宋体"/>
                <w:b/>
                <w:bCs/>
                <w:i w:val="0"/>
                <w:iCs w:val="0"/>
                <w:color w:val="000000"/>
                <w:sz w:val="20"/>
                <w:szCs w:val="20"/>
                <w:u w:val="none"/>
                <w:lang w:val="en-US" w:eastAsia="zh-CN"/>
              </w:rPr>
              <w:br w:type="textWrapping"/>
            </w:r>
            <w:r>
              <w:rPr>
                <w:rFonts w:hint="eastAsia" w:ascii="宋体" w:hAnsi="宋体" w:eastAsia="宋体" w:cs="宋体"/>
                <w:b/>
                <w:bCs/>
                <w:i w:val="0"/>
                <w:iCs w:val="0"/>
                <w:color w:val="000000"/>
                <w:sz w:val="20"/>
                <w:szCs w:val="20"/>
                <w:u w:val="none"/>
                <w:lang w:val="en-US" w:eastAsia="zh-CN"/>
              </w:rPr>
              <w:t>项目特征</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0F291">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计量</w:t>
            </w:r>
            <w:r>
              <w:rPr>
                <w:rFonts w:hint="eastAsia" w:ascii="宋体" w:hAnsi="宋体" w:eastAsia="宋体" w:cs="宋体"/>
                <w:b/>
                <w:bCs/>
                <w:i w:val="0"/>
                <w:iCs w:val="0"/>
                <w:color w:val="000000"/>
                <w:sz w:val="20"/>
                <w:szCs w:val="20"/>
                <w:u w:val="none"/>
                <w:lang w:val="en-US" w:eastAsia="zh-CN"/>
              </w:rPr>
              <w:br w:type="textWrapping"/>
            </w:r>
            <w:r>
              <w:rPr>
                <w:rFonts w:hint="eastAsia" w:ascii="宋体" w:hAnsi="宋体" w:eastAsia="宋体" w:cs="宋体"/>
                <w:b/>
                <w:bCs/>
                <w:i w:val="0"/>
                <w:iCs w:val="0"/>
                <w:color w:val="000000"/>
                <w:sz w:val="20"/>
                <w:szCs w:val="20"/>
                <w:u w:val="none"/>
                <w:lang w:val="en-US" w:eastAsia="zh-CN"/>
              </w:rPr>
              <w:t>单位</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27217">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工程量</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F4896">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金额（元）</w:t>
            </w:r>
          </w:p>
        </w:tc>
      </w:tr>
      <w:tr w14:paraId="583C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9B52">
            <w:pPr>
              <w:jc w:val="center"/>
              <w:rPr>
                <w:rFonts w:hint="eastAsia" w:ascii="宋体" w:hAnsi="宋体" w:eastAsia="宋体" w:cs="宋体"/>
                <w:b/>
                <w:bCs/>
                <w:i w:val="0"/>
                <w:iCs w:val="0"/>
                <w:color w:val="000000"/>
                <w:sz w:val="20"/>
                <w:szCs w:val="20"/>
                <w:u w:val="none"/>
              </w:rPr>
            </w:pPr>
          </w:p>
        </w:tc>
        <w:tc>
          <w:tcPr>
            <w:tcW w:w="3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4A0D">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FBB85">
            <w:pPr>
              <w:jc w:val="center"/>
              <w:rPr>
                <w:rFonts w:hint="eastAsia" w:ascii="宋体" w:hAnsi="宋体" w:eastAsia="宋体" w:cs="宋体"/>
                <w:b/>
                <w:bCs/>
                <w:i w:val="0"/>
                <w:iCs w:val="0"/>
                <w:color w:val="000000"/>
                <w:sz w:val="20"/>
                <w:szCs w:val="20"/>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00968">
            <w:pPr>
              <w:jc w:val="center"/>
              <w:rPr>
                <w:rFonts w:hint="eastAsia" w:ascii="宋体" w:hAnsi="宋体" w:eastAsia="宋体" w:cs="宋体"/>
                <w:b/>
                <w:bCs/>
                <w:i w:val="0"/>
                <w:iCs w:val="0"/>
                <w:color w:val="000000"/>
                <w:sz w:val="20"/>
                <w:szCs w:val="20"/>
                <w:u w:val="none"/>
              </w:rPr>
            </w:pP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C85C">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控制价</w:t>
            </w:r>
          </w:p>
        </w:tc>
      </w:tr>
      <w:tr w14:paraId="793C2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C394">
            <w:pPr>
              <w:jc w:val="center"/>
              <w:rPr>
                <w:rFonts w:hint="eastAsia" w:ascii="宋体" w:hAnsi="宋体" w:eastAsia="宋体" w:cs="宋体"/>
                <w:b/>
                <w:bCs/>
                <w:i w:val="0"/>
                <w:iCs w:val="0"/>
                <w:color w:val="000000"/>
                <w:sz w:val="20"/>
                <w:szCs w:val="20"/>
                <w:u w:val="none"/>
              </w:rPr>
            </w:pPr>
          </w:p>
        </w:tc>
        <w:tc>
          <w:tcPr>
            <w:tcW w:w="3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DA78">
            <w:pPr>
              <w:jc w:val="center"/>
              <w:rPr>
                <w:rFonts w:hint="eastAsia" w:ascii="宋体" w:hAnsi="宋体" w:eastAsia="宋体" w:cs="宋体"/>
                <w:b/>
                <w:bCs/>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8312B">
            <w:pPr>
              <w:jc w:val="center"/>
              <w:rPr>
                <w:rFonts w:hint="eastAsia" w:ascii="宋体" w:hAnsi="宋体" w:eastAsia="宋体" w:cs="宋体"/>
                <w:b/>
                <w:bCs/>
                <w:i w:val="0"/>
                <w:iCs w:val="0"/>
                <w:color w:val="000000"/>
                <w:sz w:val="20"/>
                <w:szCs w:val="20"/>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5B00B">
            <w:pPr>
              <w:jc w:val="center"/>
              <w:rPr>
                <w:rFonts w:hint="eastAsia" w:ascii="宋体" w:hAnsi="宋体" w:eastAsia="宋体" w:cs="宋体"/>
                <w:b/>
                <w:bCs/>
                <w:i w:val="0"/>
                <w:iCs w:val="0"/>
                <w:color w:val="000000"/>
                <w:sz w:val="20"/>
                <w:szCs w:val="20"/>
                <w:u w:val="none"/>
              </w:rPr>
            </w:pPr>
          </w:p>
        </w:tc>
        <w:tc>
          <w:tcPr>
            <w:tcW w:w="1317" w:type="dxa"/>
            <w:tcBorders>
              <w:top w:val="nil"/>
              <w:left w:val="single" w:color="000000" w:sz="4" w:space="0"/>
              <w:bottom w:val="single" w:color="000000" w:sz="4" w:space="0"/>
              <w:right w:val="single" w:color="000000" w:sz="4" w:space="0"/>
            </w:tcBorders>
            <w:shd w:val="clear" w:color="auto" w:fill="auto"/>
            <w:vAlign w:val="center"/>
          </w:tcPr>
          <w:p w14:paraId="302C7E4B">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综合单价</w:t>
            </w:r>
          </w:p>
        </w:tc>
        <w:tc>
          <w:tcPr>
            <w:tcW w:w="1922" w:type="dxa"/>
            <w:tcBorders>
              <w:top w:val="nil"/>
              <w:left w:val="single" w:color="000000" w:sz="4" w:space="0"/>
              <w:bottom w:val="single" w:color="000000" w:sz="4" w:space="0"/>
              <w:right w:val="single" w:color="000000" w:sz="4" w:space="0"/>
            </w:tcBorders>
            <w:shd w:val="clear" w:color="auto" w:fill="auto"/>
            <w:vAlign w:val="center"/>
          </w:tcPr>
          <w:p w14:paraId="5681A4B7">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合价</w:t>
            </w:r>
          </w:p>
        </w:tc>
      </w:tr>
      <w:tr w14:paraId="7E94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A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1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阿斯利康气雾剂生产基地电力配套工程-土建部分（新方案）</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9F2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E19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073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3B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644950.03 </w:t>
            </w:r>
          </w:p>
        </w:tc>
      </w:tr>
      <w:tr w14:paraId="7013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CDE0">
            <w:pPr>
              <w:jc w:val="center"/>
              <w:rPr>
                <w:rFonts w:hint="eastAsia" w:ascii="宋体" w:hAnsi="宋体" w:eastAsia="宋体" w:cs="宋体"/>
                <w:i w:val="0"/>
                <w:iCs w:val="0"/>
                <w:color w:val="000000"/>
                <w:sz w:val="18"/>
                <w:szCs w:val="18"/>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7E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土建部分</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BE3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8A9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310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F3CC">
            <w:pPr>
              <w:rPr>
                <w:rFonts w:hint="eastAsia" w:ascii="宋体" w:hAnsi="宋体" w:eastAsia="宋体" w:cs="宋体"/>
                <w:i w:val="0"/>
                <w:iCs w:val="0"/>
                <w:color w:val="000000"/>
                <w:sz w:val="20"/>
                <w:szCs w:val="20"/>
                <w:u w:val="none"/>
              </w:rPr>
            </w:pPr>
          </w:p>
        </w:tc>
      </w:tr>
      <w:tr w14:paraId="4B76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5329">
            <w:pPr>
              <w:jc w:val="center"/>
              <w:rPr>
                <w:rFonts w:hint="eastAsia" w:ascii="宋体" w:hAnsi="宋体" w:eastAsia="宋体" w:cs="宋体"/>
                <w:i w:val="0"/>
                <w:iCs w:val="0"/>
                <w:color w:val="000000"/>
                <w:sz w:val="18"/>
                <w:szCs w:val="18"/>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82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土石方工程</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13F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A7D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23B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C0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80032.03 </w:t>
            </w:r>
          </w:p>
        </w:tc>
      </w:tr>
      <w:tr w14:paraId="35C2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B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6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土石方开挖及回填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1.地质类别:土方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3.挖方类别:排管沟槽</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6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C3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7C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03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20813.58 </w:t>
            </w:r>
          </w:p>
        </w:tc>
      </w:tr>
      <w:tr w14:paraId="3F3F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C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0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土石方开挖及回填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1.地质类别:土方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3.挖方类别:综合考虑</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4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79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CE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C2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248.40 </w:t>
            </w:r>
          </w:p>
        </w:tc>
      </w:tr>
      <w:tr w14:paraId="379E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A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3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余方外运及处置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1.废弃料品种:按设计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2.运距:8KM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3.其他:详见设计要求，综合考虑装车及外运费用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7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5E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58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95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26443.20 </w:t>
            </w:r>
          </w:p>
        </w:tc>
      </w:tr>
      <w:tr w14:paraId="6AAC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6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8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开挖路面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1.路面类型:沥青路面拆除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2.路面厚度:详见图纸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3.路面结构型式:详见图纸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4.开挖方式:按设计，综合考虑面层、基层等破除费用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F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41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45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E4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3173.60 </w:t>
            </w:r>
          </w:p>
        </w:tc>
      </w:tr>
      <w:tr w14:paraId="3CDF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A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6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开挖路面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1.路面类型:水泥路面拆除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2.路面厚度:详见图纸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3.路面结构型式:按设计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4.开挖方式:按设计，综合考虑面层、基层等破除费用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7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3D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75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03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6784.00 </w:t>
            </w:r>
          </w:p>
        </w:tc>
      </w:tr>
      <w:tr w14:paraId="63684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8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50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1.路面材料:沥青路面恢复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2.路面厚度:详见设计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3.路面结构型式:按设计</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C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6A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2C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37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10909.25 </w:t>
            </w:r>
          </w:p>
        </w:tc>
      </w:tr>
      <w:tr w14:paraId="1F79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C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9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1.路面材料:水泥路面恢复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2.路面厚度:详见设计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3.路面结构型式:按设计</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F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F9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C7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E3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11660.00 </w:t>
            </w:r>
          </w:p>
        </w:tc>
      </w:tr>
      <w:tr w14:paraId="5DE9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6500">
            <w:pPr>
              <w:jc w:val="center"/>
              <w:rPr>
                <w:rFonts w:hint="eastAsia" w:ascii="宋体" w:hAnsi="宋体" w:eastAsia="宋体" w:cs="宋体"/>
                <w:i w:val="0"/>
                <w:iCs w:val="0"/>
                <w:color w:val="000000"/>
                <w:sz w:val="18"/>
                <w:szCs w:val="18"/>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B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构筑物</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C9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E53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746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D7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564918.00 </w:t>
            </w:r>
          </w:p>
        </w:tc>
      </w:tr>
      <w:tr w14:paraId="4433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4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A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混凝土直通电缆井 内径2*1.6*1.9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1.垫层、基础材质及厚度:C15垫层100厚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3.盖板材质、规格:C30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4.防渗、防水要求:根据设计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5.接地极接地母线材质、规格:50*5扁钢，L50*50*5*2500角钢，具体详见设计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6.含土方开挖及外运、钢筋、模板、铁构件、盖板等全部工作内容，综合考虑外运距离</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C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0A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20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C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267800.00 </w:t>
            </w:r>
          </w:p>
        </w:tc>
      </w:tr>
      <w:tr w14:paraId="54A4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5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C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排管浇筑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1.断面尺寸:按设计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2.垫层材质、尺寸:C15，100mm厚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.混凝土强度等级:C20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4,特殊要求:按设计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5.排管内衬管型号、 孔数、直径、壁:10*MPP200+2*MPP100，其他详见设计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6.含垫层、包封、模板、管枕等全部工作内容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6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0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C3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E6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297118.00 </w:t>
            </w:r>
          </w:p>
        </w:tc>
      </w:tr>
      <w:tr w14:paraId="3D51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0106">
            <w:pPr>
              <w:jc w:val="center"/>
              <w:rPr>
                <w:rFonts w:hint="eastAsia" w:ascii="宋体" w:hAnsi="宋体" w:eastAsia="宋体" w:cs="宋体"/>
                <w:i w:val="0"/>
                <w:iCs w:val="0"/>
                <w:color w:val="000000"/>
                <w:sz w:val="18"/>
                <w:szCs w:val="18"/>
                <w:u w:val="none"/>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2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610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B28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92A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E9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644950.03 </w:t>
            </w:r>
          </w:p>
        </w:tc>
      </w:tr>
      <w:tr w14:paraId="5720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0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2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另加电缆排管敷设</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6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6C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A88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FE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55332.00 </w:t>
            </w:r>
          </w:p>
        </w:tc>
      </w:tr>
      <w:tr w14:paraId="1E15A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B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A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MPP200*10电缆保护管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1.材料：MPP200 厚度16mm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2.其他：按设计要求；不含保护管主材；热熔连接</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4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F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B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26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49820.00 </w:t>
            </w:r>
          </w:p>
        </w:tc>
      </w:tr>
      <w:tr w14:paraId="542B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7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9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MPP100*2电缆保护管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1.材料：MPP100 厚度8mm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2.其他：按设计要求；不含保护管主材；热熔连接</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9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3A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A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FB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5512.00 </w:t>
            </w:r>
          </w:p>
        </w:tc>
      </w:tr>
      <w:tr w14:paraId="21DE6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A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8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总计（一+二）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89AD4">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33501">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FA94A">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20FB9">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700282.03 </w:t>
            </w:r>
          </w:p>
        </w:tc>
      </w:tr>
      <w:tr w14:paraId="4170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7" w:hRule="atLeast"/>
        </w:trPr>
        <w:tc>
          <w:tcPr>
            <w:tcW w:w="8820" w:type="dxa"/>
            <w:gridSpan w:val="6"/>
            <w:tcBorders>
              <w:top w:val="nil"/>
              <w:left w:val="nil"/>
              <w:bottom w:val="nil"/>
              <w:right w:val="nil"/>
            </w:tcBorders>
            <w:shd w:val="clear" w:color="auto" w:fill="auto"/>
            <w:vAlign w:val="center"/>
          </w:tcPr>
          <w:p w14:paraId="518B45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w:t>
            </w:r>
            <w:r>
              <w:rPr>
                <w:rStyle w:val="166"/>
                <w:lang w:val="en-US" w:eastAsia="zh-CN" w:bidi="ar"/>
              </w:rPr>
              <w:t>本控制价中分部分项综合单价包括为完成本工程量清单项目，每计量单位工程量所需的人工费、材料费（包含材料试验费、采购保管费；不包含电缆排管敷设中的MPP保护管）、施工机械使用费、管理费、利润、规费、税金、成品保护费、保洁费用、电子档案制作费、竣工图出图费用以及为完成本合同约定内容所发生的全部费用，并考虑因各种风险而增加的费用；在限定的工期内完成施工项目及整项工程并达到合同规定的质量标准所需要的费用；隐含的未完成该项目而必须发生的费用。综合单价在整个施工期间不因任何原因调整，遇政策性调整也不调。其中增值税税率为9%，在合同存续期间如遇国家税收政策调低则合同价格（除税价不变）及税率随之调低。</w:t>
            </w:r>
            <w:r>
              <w:rPr>
                <w:rStyle w:val="166"/>
                <w:lang w:val="en-US" w:eastAsia="zh-CN" w:bidi="ar"/>
              </w:rPr>
              <w:br w:type="textWrapping"/>
            </w:r>
            <w:r>
              <w:rPr>
                <w:rStyle w:val="166"/>
                <w:lang w:val="en-US" w:eastAsia="zh-CN" w:bidi="ar"/>
              </w:rPr>
              <w:t xml:space="preserve">    2、固定单价，工程量按实结算，且最终结算分部分项工程量以该项目建设单位最终审计结算工程量为上限。</w:t>
            </w:r>
          </w:p>
        </w:tc>
      </w:tr>
    </w:tbl>
    <w:p w14:paraId="23C4ADAB">
      <w:pPr>
        <w:spacing w:line="520" w:lineRule="exact"/>
        <w:jc w:val="left"/>
        <w:outlineLvl w:val="0"/>
        <w:rPr>
          <w:rFonts w:ascii="黑体" w:hAnsi="黑体" w:eastAsia="黑体" w:cs="黑体"/>
          <w:bCs/>
          <w:sz w:val="32"/>
          <w:szCs w:val="32"/>
        </w:rPr>
      </w:pPr>
    </w:p>
    <w:p w14:paraId="5BBE76FD">
      <w:pPr>
        <w:spacing w:line="520" w:lineRule="exact"/>
        <w:jc w:val="left"/>
        <w:outlineLvl w:val="0"/>
        <w:rPr>
          <w:rFonts w:ascii="黑体" w:hAnsi="黑体" w:eastAsia="黑体" w:cs="黑体"/>
          <w:bCs/>
          <w:sz w:val="32"/>
          <w:szCs w:val="32"/>
        </w:rPr>
      </w:pPr>
    </w:p>
    <w:p w14:paraId="602D4569">
      <w:pPr>
        <w:widowControl/>
        <w:jc w:val="left"/>
        <w:rPr>
          <w:rFonts w:ascii="黑体" w:hAnsi="黑体" w:eastAsia="黑体" w:cs="黑体"/>
          <w:bCs/>
          <w:sz w:val="32"/>
          <w:szCs w:val="32"/>
        </w:rPr>
      </w:pPr>
      <w:r>
        <w:rPr>
          <w:rFonts w:ascii="黑体" w:hAnsi="黑体" w:eastAsia="黑体" w:cs="黑体"/>
          <w:bCs/>
          <w:sz w:val="32"/>
          <w:szCs w:val="32"/>
        </w:rPr>
        <w:br w:type="page"/>
      </w:r>
    </w:p>
    <w:p w14:paraId="54E18EE4">
      <w:pPr>
        <w:spacing w:line="520" w:lineRule="exact"/>
        <w:jc w:val="left"/>
        <w:outlineLvl w:val="0"/>
        <w:rPr>
          <w:rFonts w:hint="default" w:ascii="黑体" w:hAnsi="黑体" w:eastAsia="黑体" w:cs="黑体"/>
          <w:bCs/>
          <w:sz w:val="32"/>
          <w:szCs w:val="32"/>
          <w:highlight w:val="none"/>
          <w:lang w:val="en-US" w:eastAsia="zh-CN"/>
        </w:rPr>
      </w:pPr>
      <w:bookmarkStart w:id="32" w:name="_Toc17020"/>
      <w:r>
        <w:rPr>
          <w:rFonts w:hint="eastAsia" w:ascii="黑体" w:hAnsi="黑体" w:eastAsia="黑体" w:cs="黑体"/>
          <w:bCs/>
          <w:sz w:val="32"/>
          <w:szCs w:val="32"/>
          <w:highlight w:val="none"/>
        </w:rPr>
        <w:t>第三包：</w:t>
      </w:r>
      <w:r>
        <w:rPr>
          <w:rFonts w:hint="eastAsia" w:ascii="黑体" w:hAnsi="黑体" w:eastAsia="黑体" w:cs="黑体"/>
          <w:bCs/>
          <w:sz w:val="32"/>
          <w:szCs w:val="32"/>
          <w:highlight w:val="none"/>
          <w:lang w:val="en-US" w:eastAsia="zh-CN"/>
        </w:rPr>
        <w:t>拖拉管工程</w:t>
      </w:r>
      <w:bookmarkEnd w:id="32"/>
    </w:p>
    <w:p w14:paraId="5E1C4AE4">
      <w:pPr>
        <w:pStyle w:val="4"/>
        <w:spacing w:line="560" w:lineRule="exact"/>
        <w:jc w:val="left"/>
        <w:rPr>
          <w:rFonts w:hint="eastAsia" w:asciiTheme="minorEastAsia" w:hAnsiTheme="minorEastAsia" w:eastAsiaTheme="minorEastAsia"/>
          <w:b w:val="0"/>
          <w:bCs w:val="0"/>
          <w:sz w:val="28"/>
          <w:szCs w:val="28"/>
        </w:rPr>
      </w:pPr>
      <w:bookmarkStart w:id="33" w:name="_Toc6864"/>
      <w:r>
        <w:rPr>
          <w:rFonts w:hint="eastAsia" w:asciiTheme="minorEastAsia" w:hAnsiTheme="minorEastAsia" w:eastAsiaTheme="minorEastAsia"/>
          <w:sz w:val="28"/>
          <w:szCs w:val="28"/>
        </w:rPr>
        <w:t>1.采购</w:t>
      </w:r>
      <w:r>
        <w:rPr>
          <w:rFonts w:hint="eastAsia" w:asciiTheme="minorEastAsia" w:hAnsiTheme="minorEastAsia" w:eastAsiaTheme="minorEastAsia"/>
          <w:sz w:val="28"/>
          <w:szCs w:val="28"/>
          <w:lang w:val="en-US" w:eastAsia="zh-CN"/>
        </w:rPr>
        <w:t>内容</w:t>
      </w:r>
      <w:bookmarkEnd w:id="33"/>
    </w:p>
    <w:p w14:paraId="04FE8F35">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包括但不限于：施工准备、测量放线、进场施工便道修筑和恢复、钻机场地布置平整、定向钻穿越设备的调迁及安拆、泥浆坑发送沟开挖与回填、泥浆所需淡水及拉运、泥浆坑排水、穿越段地下障碍物调查、钻导向孔及预扩孔、电力管道穿越（含MPP管主材费用</w:t>
      </w:r>
      <w:r>
        <w:rPr>
          <w:rFonts w:hint="eastAsia" w:ascii="仿宋" w:hAnsi="仿宋" w:eastAsia="仿宋"/>
          <w:sz w:val="28"/>
          <w:szCs w:val="28"/>
          <w:lang w:eastAsia="zh-CN"/>
        </w:rPr>
        <w:t>，</w:t>
      </w:r>
      <w:r>
        <w:rPr>
          <w:rFonts w:hint="eastAsia" w:ascii="仿宋" w:hAnsi="仿宋" w:eastAsia="仿宋"/>
          <w:sz w:val="28"/>
          <w:szCs w:val="28"/>
        </w:rPr>
        <w:t>材质及规格:MPP200壁厚16mm</w:t>
      </w:r>
      <w:r>
        <w:rPr>
          <w:rFonts w:hint="eastAsia" w:ascii="仿宋" w:hAnsi="仿宋" w:eastAsia="仿宋"/>
          <w:sz w:val="28"/>
          <w:szCs w:val="28"/>
          <w:lang w:val="en-US" w:eastAsia="zh-CN"/>
        </w:rPr>
        <w:t>10孔</w:t>
      </w:r>
      <w:r>
        <w:rPr>
          <w:rFonts w:hint="eastAsia" w:ascii="仿宋" w:hAnsi="仿宋" w:eastAsia="仿宋"/>
          <w:sz w:val="28"/>
          <w:szCs w:val="28"/>
        </w:rPr>
        <w:t>、MPP100壁厚8mm</w:t>
      </w:r>
      <w:r>
        <w:rPr>
          <w:rFonts w:hint="eastAsia" w:ascii="仿宋" w:hAnsi="仿宋" w:eastAsia="仿宋"/>
          <w:sz w:val="28"/>
          <w:szCs w:val="28"/>
          <w:lang w:val="en-US" w:eastAsia="zh-CN"/>
        </w:rPr>
        <w:t>2孔</w:t>
      </w:r>
      <w:r>
        <w:rPr>
          <w:rFonts w:hint="eastAsia" w:ascii="仿宋" w:hAnsi="仿宋" w:eastAsia="仿宋"/>
          <w:sz w:val="28"/>
          <w:szCs w:val="28"/>
        </w:rPr>
        <w:t>）、电力管道熔接、施工过程中的冒浆处理及协调赔偿、施工完成后的泥浆处理和场地清理、施工所用的手段用料以及与此发生的技术措施、安全措施等。（详见工程量清单）</w:t>
      </w:r>
    </w:p>
    <w:p w14:paraId="4379B72C">
      <w:pPr>
        <w:pStyle w:val="4"/>
        <w:jc w:val="left"/>
        <w:rPr>
          <w:rFonts w:hint="default" w:asciiTheme="minorEastAsia" w:hAnsiTheme="minorEastAsia" w:eastAsiaTheme="minorEastAsia"/>
          <w:sz w:val="28"/>
          <w:szCs w:val="28"/>
          <w:lang w:val="en-US" w:eastAsia="zh-CN"/>
        </w:rPr>
      </w:pPr>
      <w:bookmarkStart w:id="34" w:name="_Toc2799"/>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工期要求</w:t>
      </w:r>
      <w:bookmarkEnd w:id="34"/>
    </w:p>
    <w:p w14:paraId="079510D5">
      <w:pPr>
        <w:adjustRightInd/>
        <w:snapToGrid/>
        <w:spacing w:after="0"/>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计划开工日期：中标后签订合同时间，计划竣工时间:2024年</w:t>
      </w:r>
      <w:r>
        <w:rPr>
          <w:rFonts w:hint="eastAsia" w:ascii="仿宋" w:hAnsi="仿宋" w:eastAsia="仿宋" w:cs="宋体"/>
          <w:color w:val="000000"/>
          <w:sz w:val="28"/>
          <w:szCs w:val="28"/>
          <w:lang w:val="en-US" w:eastAsia="zh-CN"/>
        </w:rPr>
        <w:t>11</w:t>
      </w:r>
      <w:r>
        <w:rPr>
          <w:rFonts w:hint="eastAsia" w:ascii="仿宋" w:hAnsi="仿宋" w:eastAsia="仿宋" w:cs="宋体"/>
          <w:color w:val="000000"/>
          <w:sz w:val="28"/>
          <w:szCs w:val="28"/>
        </w:rPr>
        <w:t>月</w:t>
      </w:r>
      <w:r>
        <w:rPr>
          <w:rFonts w:hint="eastAsia" w:ascii="仿宋" w:hAnsi="仿宋" w:eastAsia="仿宋" w:cs="宋体"/>
          <w:color w:val="000000"/>
          <w:sz w:val="28"/>
          <w:szCs w:val="28"/>
          <w:lang w:val="en-US" w:eastAsia="zh-CN"/>
        </w:rPr>
        <w:t>10</w:t>
      </w:r>
      <w:r>
        <w:rPr>
          <w:rFonts w:hint="eastAsia" w:ascii="仿宋" w:hAnsi="仿宋" w:eastAsia="仿宋" w:cs="宋体"/>
          <w:color w:val="000000"/>
          <w:sz w:val="28"/>
          <w:szCs w:val="28"/>
        </w:rPr>
        <w:t>日，工期总日历天数</w:t>
      </w:r>
      <w:r>
        <w:rPr>
          <w:rFonts w:hint="eastAsia" w:ascii="仿宋" w:hAnsi="仿宋" w:eastAsia="仿宋" w:cs="宋体"/>
          <w:color w:val="000000"/>
          <w:sz w:val="28"/>
          <w:szCs w:val="28"/>
          <w:lang w:val="en-US" w:eastAsia="zh-CN"/>
        </w:rPr>
        <w:t>15</w:t>
      </w:r>
      <w:r>
        <w:rPr>
          <w:rFonts w:hint="eastAsia" w:ascii="仿宋" w:hAnsi="仿宋" w:eastAsia="仿宋" w:cs="宋体"/>
          <w:color w:val="000000"/>
          <w:sz w:val="28"/>
          <w:szCs w:val="28"/>
        </w:rPr>
        <w:t>天。工期总日历天数与根据前述计划开竣工日期计算的工期天数不一致的，以工期总日历天数为准,具体开工日期以甲方通知为准。除人力不可抗拒及不可预见的因素外，一律不得顺延。</w:t>
      </w:r>
    </w:p>
    <w:p w14:paraId="0E8F5AC1">
      <w:pPr>
        <w:pStyle w:val="4"/>
        <w:jc w:val="left"/>
        <w:rPr>
          <w:rFonts w:hint="default" w:asciiTheme="minorEastAsia" w:hAnsiTheme="minorEastAsia" w:eastAsiaTheme="minorEastAsia"/>
          <w:sz w:val="28"/>
          <w:szCs w:val="28"/>
          <w:lang w:val="en-US" w:eastAsia="zh-CN"/>
        </w:rPr>
      </w:pPr>
      <w:bookmarkStart w:id="35" w:name="_Toc11504"/>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val="en-US" w:eastAsia="zh-CN"/>
        </w:rPr>
        <w:t>质量标准</w:t>
      </w:r>
      <w:bookmarkEnd w:id="35"/>
    </w:p>
    <w:p w14:paraId="64B184CF">
      <w:pPr>
        <w:spacing w:line="560" w:lineRule="exact"/>
        <w:ind w:firstLine="560" w:firstLineChars="200"/>
        <w:rPr>
          <w:rFonts w:hint="eastAsia" w:ascii="仿宋" w:hAnsi="仿宋" w:eastAsia="仿宋" w:cs="宋体"/>
          <w:color w:val="000000"/>
          <w:sz w:val="28"/>
          <w:szCs w:val="28"/>
          <w:lang w:eastAsia="zh-CN"/>
        </w:rPr>
      </w:pPr>
      <w:r>
        <w:rPr>
          <w:rFonts w:hint="eastAsia" w:ascii="仿宋" w:hAnsi="仿宋" w:eastAsia="仿宋"/>
          <w:sz w:val="28"/>
          <w:szCs w:val="28"/>
          <w:lang w:val="en-US" w:eastAsia="zh-CN"/>
        </w:rPr>
        <w:t>3.1</w:t>
      </w:r>
      <w:r>
        <w:rPr>
          <w:rFonts w:hint="eastAsia" w:ascii="仿宋" w:hAnsi="仿宋" w:eastAsia="仿宋" w:cs="宋体"/>
          <w:color w:val="000000"/>
          <w:sz w:val="28"/>
          <w:szCs w:val="28"/>
        </w:rPr>
        <w:t>本工程要求质量标准为:一次性验收合格</w:t>
      </w:r>
      <w:r>
        <w:rPr>
          <w:rFonts w:hint="eastAsia" w:ascii="仿宋" w:hAnsi="仿宋" w:eastAsia="仿宋" w:cs="宋体"/>
          <w:color w:val="000000"/>
          <w:sz w:val="28"/>
          <w:szCs w:val="28"/>
          <w:lang w:eastAsia="zh-CN"/>
        </w:rPr>
        <w:t>。</w:t>
      </w:r>
    </w:p>
    <w:p w14:paraId="7F0732C0">
      <w:pPr>
        <w:spacing w:line="560" w:lineRule="exact"/>
        <w:ind w:firstLine="560" w:firstLineChars="200"/>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3.2</w:t>
      </w:r>
      <w:r>
        <w:rPr>
          <w:rFonts w:hint="eastAsia" w:ascii="仿宋" w:hAnsi="仿宋" w:eastAsia="仿宋" w:cs="宋体"/>
          <w:color w:val="000000"/>
          <w:sz w:val="28"/>
          <w:szCs w:val="28"/>
        </w:rPr>
        <w:t>本工程按照国家现行工程验收规范、标准进行评定验收</w:t>
      </w:r>
      <w:r>
        <w:rPr>
          <w:rFonts w:hint="eastAsia" w:ascii="仿宋" w:hAnsi="仿宋" w:eastAsia="仿宋" w:cs="宋体"/>
          <w:color w:val="000000"/>
          <w:sz w:val="28"/>
          <w:szCs w:val="28"/>
          <w:lang w:eastAsia="zh-CN"/>
        </w:rPr>
        <w:t>。</w:t>
      </w:r>
    </w:p>
    <w:p w14:paraId="6A735EDC">
      <w:pPr>
        <w:pStyle w:val="4"/>
        <w:keepNext w:val="0"/>
        <w:keepLines/>
        <w:pageBreakBefore w:val="0"/>
        <w:widowControl w:val="0"/>
        <w:kinsoku/>
        <w:wordWrap/>
        <w:overflowPunct/>
        <w:topLinePunct w:val="0"/>
        <w:autoSpaceDE/>
        <w:autoSpaceDN/>
        <w:bidi w:val="0"/>
        <w:adjustRightInd/>
        <w:snapToGrid/>
        <w:jc w:val="left"/>
        <w:textAlignment w:val="auto"/>
        <w:rPr>
          <w:rFonts w:asciiTheme="minorEastAsia" w:hAnsiTheme="minorEastAsia" w:eastAsiaTheme="minorEastAsia"/>
          <w:sz w:val="28"/>
          <w:szCs w:val="28"/>
        </w:rPr>
      </w:pPr>
      <w:bookmarkStart w:id="36" w:name="_Toc5829"/>
      <w:r>
        <w:rPr>
          <w:rFonts w:hint="eastAsia" w:asciiTheme="minorEastAsia" w:hAnsiTheme="minorEastAsia" w:eastAsiaTheme="minorEastAsia"/>
          <w:sz w:val="28"/>
          <w:szCs w:val="28"/>
        </w:rPr>
        <w:t>★4.技术标准和施工要求</w:t>
      </w:r>
      <w:bookmarkEnd w:id="36"/>
    </w:p>
    <w:p w14:paraId="07072D9F">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4.1</w:t>
      </w:r>
      <w:r>
        <w:rPr>
          <w:rFonts w:ascii="仿宋" w:hAnsi="仿宋" w:eastAsia="仿宋" w:cs="宋体"/>
          <w:color w:val="000000"/>
          <w:sz w:val="28"/>
          <w:szCs w:val="28"/>
        </w:rPr>
        <w:t>本工程应按国家、建设部、工程施工技术（验收）规程、规范标准施工</w:t>
      </w:r>
      <w:r>
        <w:rPr>
          <w:rFonts w:hint="eastAsia" w:ascii="仿宋" w:hAnsi="仿宋" w:eastAsia="仿宋"/>
          <w:sz w:val="28"/>
          <w:szCs w:val="28"/>
        </w:rPr>
        <w:t>。</w:t>
      </w:r>
    </w:p>
    <w:p w14:paraId="065F7DD4">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ascii="仿宋" w:hAnsi="仿宋" w:eastAsia="仿宋" w:cs="宋体"/>
          <w:color w:val="000000"/>
          <w:sz w:val="28"/>
          <w:szCs w:val="28"/>
        </w:rPr>
        <w:t>严格按照施工图纸、工程量清单及有关技术要求、文件、资料进行施工</w:t>
      </w:r>
      <w:r>
        <w:rPr>
          <w:rFonts w:hint="eastAsia" w:ascii="仿宋" w:hAnsi="仿宋" w:eastAsia="仿宋"/>
          <w:sz w:val="28"/>
          <w:szCs w:val="28"/>
        </w:rPr>
        <w:t>。</w:t>
      </w:r>
    </w:p>
    <w:p w14:paraId="25622E00">
      <w:pPr>
        <w:pStyle w:val="4"/>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sz w:val="28"/>
          <w:szCs w:val="28"/>
        </w:rPr>
      </w:pPr>
      <w:bookmarkStart w:id="37" w:name="_Toc13546"/>
      <w:r>
        <w:rPr>
          <w:rFonts w:hint="eastAsia" w:asciiTheme="minorEastAsia" w:hAnsiTheme="minorEastAsia" w:eastAsiaTheme="minorEastAsia"/>
          <w:sz w:val="28"/>
          <w:szCs w:val="28"/>
        </w:rPr>
        <w:t>★5.付款及结算方式</w:t>
      </w:r>
      <w:bookmarkEnd w:id="37"/>
    </w:p>
    <w:p w14:paraId="343110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5.1</w:t>
      </w:r>
      <w:r>
        <w:rPr>
          <w:rFonts w:hint="eastAsia" w:ascii="仿宋" w:hAnsi="仿宋" w:eastAsia="仿宋" w:cs="宋体"/>
          <w:color w:val="000000"/>
          <w:sz w:val="28"/>
          <w:szCs w:val="28"/>
        </w:rPr>
        <w:t>固定单价，工程量按经甲方验收合格的实际工程量结算</w:t>
      </w:r>
      <w:r>
        <w:rPr>
          <w:rFonts w:hint="eastAsia" w:ascii="仿宋" w:hAnsi="仿宋" w:eastAsia="仿宋" w:cs="宋体"/>
          <w:color w:val="000000"/>
          <w:sz w:val="28"/>
          <w:szCs w:val="28"/>
          <w:lang w:eastAsia="zh-CN"/>
        </w:rPr>
        <w:t>。</w:t>
      </w:r>
    </w:p>
    <w:p w14:paraId="1C46D7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color w:val="000000"/>
          <w:sz w:val="28"/>
          <w:szCs w:val="28"/>
          <w:lang w:val="en-US" w:eastAsia="zh-CN"/>
        </w:rPr>
      </w:pPr>
      <w:r>
        <w:rPr>
          <w:rFonts w:hint="eastAsia" w:ascii="仿宋" w:hAnsi="仿宋" w:eastAsia="仿宋" w:cs="宋体"/>
          <w:color w:val="auto"/>
          <w:sz w:val="28"/>
          <w:szCs w:val="28"/>
          <w:highlight w:val="none"/>
          <w:lang w:val="en-US" w:eastAsia="zh-CN"/>
        </w:rPr>
        <w:t>5.2</w:t>
      </w:r>
      <w:r>
        <w:rPr>
          <w:rFonts w:hint="eastAsia" w:ascii="仿宋" w:hAnsi="仿宋" w:eastAsia="仿宋" w:cs="宋体"/>
          <w:color w:val="000000"/>
          <w:sz w:val="28"/>
          <w:szCs w:val="28"/>
        </w:rPr>
        <w:t>合同签订后正式开工前，</w:t>
      </w:r>
      <w:r>
        <w:rPr>
          <w:rFonts w:hint="eastAsia" w:ascii="仿宋" w:hAnsi="仿宋" w:eastAsia="仿宋" w:cs="宋体"/>
          <w:color w:val="000000"/>
          <w:sz w:val="28"/>
          <w:szCs w:val="28"/>
          <w:lang w:val="en-US" w:eastAsia="zh-CN"/>
        </w:rPr>
        <w:t>支付合</w:t>
      </w:r>
      <w:r>
        <w:rPr>
          <w:rFonts w:hint="eastAsia" w:ascii="仿宋" w:hAnsi="仿宋" w:eastAsia="仿宋" w:cs="宋体"/>
          <w:color w:val="000000"/>
          <w:sz w:val="28"/>
          <w:szCs w:val="28"/>
        </w:rPr>
        <w:t>同总价</w:t>
      </w:r>
      <w:r>
        <w:rPr>
          <w:rFonts w:hint="eastAsia" w:ascii="仿宋" w:hAnsi="仿宋" w:eastAsia="仿宋" w:cs="宋体"/>
          <w:color w:val="000000"/>
          <w:sz w:val="28"/>
          <w:szCs w:val="28"/>
          <w:lang w:val="en-US" w:eastAsia="zh-CN"/>
        </w:rPr>
        <w:t>2</w:t>
      </w:r>
      <w:r>
        <w:rPr>
          <w:rFonts w:hint="eastAsia" w:ascii="仿宋" w:hAnsi="仿宋" w:eastAsia="仿宋" w:cs="宋体"/>
          <w:color w:val="000000"/>
          <w:sz w:val="28"/>
          <w:szCs w:val="28"/>
        </w:rPr>
        <w:t>0%的预付资金</w:t>
      </w:r>
      <w:r>
        <w:rPr>
          <w:rFonts w:hint="eastAsia" w:ascii="仿宋" w:hAnsi="仿宋" w:eastAsia="仿宋" w:cs="宋体"/>
          <w:color w:val="000000"/>
          <w:sz w:val="28"/>
          <w:szCs w:val="28"/>
          <w:lang w:val="en-US" w:eastAsia="zh-CN"/>
        </w:rPr>
        <w:t>，</w:t>
      </w:r>
      <w:r>
        <w:rPr>
          <w:rFonts w:hint="eastAsia" w:ascii="仿宋" w:hAnsi="仿宋" w:eastAsia="仿宋" w:cs="宋体"/>
          <w:color w:val="000000"/>
          <w:sz w:val="28"/>
          <w:szCs w:val="28"/>
        </w:rPr>
        <w:t>工程完工经甲方验收合格并完成结算后满三个月，甲方向乙方支付</w:t>
      </w:r>
      <w:r>
        <w:rPr>
          <w:rFonts w:hint="eastAsia" w:ascii="仿宋" w:hAnsi="仿宋" w:eastAsia="仿宋" w:cs="宋体"/>
          <w:color w:val="000000"/>
          <w:sz w:val="28"/>
          <w:szCs w:val="28"/>
          <w:lang w:val="en-US" w:eastAsia="zh-CN"/>
        </w:rPr>
        <w:t>剩余</w:t>
      </w:r>
      <w:r>
        <w:rPr>
          <w:rFonts w:hint="eastAsia" w:ascii="仿宋" w:hAnsi="仿宋" w:eastAsia="仿宋" w:cs="宋体"/>
          <w:color w:val="000000"/>
          <w:sz w:val="28"/>
          <w:szCs w:val="28"/>
        </w:rPr>
        <w:t>全部工程费用，</w:t>
      </w:r>
      <w:r>
        <w:rPr>
          <w:rFonts w:hint="eastAsia" w:ascii="仿宋" w:hAnsi="仿宋" w:eastAsia="仿宋" w:cs="宋体"/>
          <w:color w:val="000000"/>
          <w:sz w:val="28"/>
          <w:szCs w:val="28"/>
          <w:lang w:val="en-US" w:eastAsia="zh-CN"/>
        </w:rPr>
        <w:t>每次付款前</w:t>
      </w:r>
      <w:r>
        <w:rPr>
          <w:rFonts w:hint="eastAsia" w:ascii="仿宋" w:hAnsi="仿宋" w:eastAsia="仿宋" w:cs="宋体"/>
          <w:color w:val="000000"/>
          <w:sz w:val="28"/>
          <w:szCs w:val="28"/>
        </w:rPr>
        <w:t>乙方需根据国家现行税率向甲方开具结算值等额增值税专用发票，如乙方迟延开具发票，则甲方有权延迟付款。最终各节点付款时间结合采购人财务状况确定</w:t>
      </w:r>
      <w:r>
        <w:rPr>
          <w:rFonts w:hint="eastAsia" w:ascii="仿宋" w:hAnsi="仿宋" w:eastAsia="仿宋" w:cs="宋体"/>
          <w:color w:val="000000"/>
          <w:sz w:val="28"/>
          <w:szCs w:val="28"/>
          <w:lang w:val="en-US" w:eastAsia="zh-CN"/>
        </w:rPr>
        <w:t>。</w:t>
      </w:r>
    </w:p>
    <w:p w14:paraId="2960F3BB">
      <w:pPr>
        <w:pStyle w:val="4"/>
        <w:jc w:val="left"/>
        <w:rPr>
          <w:rFonts w:hint="eastAsia" w:asciiTheme="minorEastAsia" w:hAnsiTheme="minorEastAsia" w:eastAsiaTheme="minorEastAsia"/>
          <w:sz w:val="28"/>
          <w:szCs w:val="28"/>
        </w:rPr>
      </w:pPr>
      <w:bookmarkStart w:id="38" w:name="_Toc9726"/>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.安全文明施工</w:t>
      </w:r>
      <w:bookmarkEnd w:id="38"/>
    </w:p>
    <w:p w14:paraId="1DC5311D">
      <w:pPr>
        <w:adjustRightInd/>
        <w:snapToGrid/>
        <w:spacing w:after="0"/>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安全目标：杜绝死亡、重伤负伤事故。承包人在施工期间，应严格执行国家建设部、山东省和青岛市有关建设工程安全、文明施工的规定。</w:t>
      </w:r>
    </w:p>
    <w:p w14:paraId="63DDFAAA">
      <w:pPr>
        <w:spacing w:line="560" w:lineRule="exact"/>
        <w:rPr>
          <w:rFonts w:hint="eastAsia" w:ascii="仿宋" w:hAnsi="仿宋" w:eastAsia="仿宋"/>
          <w:sz w:val="28"/>
          <w:szCs w:val="28"/>
        </w:rPr>
      </w:pPr>
      <w:r>
        <w:rPr>
          <w:rFonts w:hint="eastAsia" w:ascii="仿宋" w:hAnsi="仿宋" w:eastAsia="仿宋"/>
          <w:sz w:val="28"/>
          <w:szCs w:val="28"/>
        </w:rPr>
        <w:t xml:space="preserve">    </w:t>
      </w:r>
    </w:p>
    <w:p w14:paraId="6D8D6F9C">
      <w:pPr>
        <w:spacing w:line="560" w:lineRule="exact"/>
        <w:rPr>
          <w:rFonts w:ascii="仿宋" w:hAnsi="仿宋" w:eastAsia="仿宋"/>
          <w:sz w:val="28"/>
          <w:szCs w:val="28"/>
        </w:rPr>
      </w:pPr>
      <w:r>
        <w:rPr>
          <w:rFonts w:hint="eastAsia" w:ascii="仿宋" w:hAnsi="仿宋" w:eastAsia="仿宋"/>
          <w:sz w:val="28"/>
          <w:szCs w:val="28"/>
        </w:rPr>
        <w:t>带“★”条款为实质性条款，成交人必须按照采购文件的要求做出实质性响应。</w:t>
      </w:r>
    </w:p>
    <w:p w14:paraId="4DCC206E">
      <w:pPr>
        <w:spacing w:line="560" w:lineRule="exact"/>
        <w:rPr>
          <w:rStyle w:val="44"/>
          <w:rFonts w:ascii="仿宋" w:hAnsi="仿宋" w:eastAsia="仿宋"/>
          <w:b/>
          <w:sz w:val="28"/>
        </w:rPr>
      </w:pPr>
    </w:p>
    <w:p w14:paraId="106DC883">
      <w:pPr>
        <w:spacing w:line="560" w:lineRule="exact"/>
        <w:rPr>
          <w:rStyle w:val="44"/>
          <w:rFonts w:ascii="仿宋" w:hAnsi="仿宋" w:eastAsia="仿宋"/>
          <w:b/>
          <w:sz w:val="28"/>
        </w:rPr>
      </w:pPr>
    </w:p>
    <w:p w14:paraId="37124774">
      <w:pPr>
        <w:spacing w:line="560" w:lineRule="exact"/>
        <w:rPr>
          <w:rStyle w:val="44"/>
          <w:rFonts w:ascii="仿宋" w:hAnsi="仿宋" w:eastAsia="仿宋"/>
          <w:b/>
          <w:sz w:val="28"/>
        </w:rPr>
      </w:pPr>
    </w:p>
    <w:p w14:paraId="099F7FE2">
      <w:pPr>
        <w:spacing w:line="560" w:lineRule="exact"/>
        <w:rPr>
          <w:rStyle w:val="44"/>
          <w:rFonts w:ascii="仿宋" w:hAnsi="仿宋" w:eastAsia="仿宋"/>
          <w:b/>
          <w:sz w:val="28"/>
        </w:rPr>
      </w:pPr>
    </w:p>
    <w:p w14:paraId="1784E2B8">
      <w:pPr>
        <w:spacing w:line="560" w:lineRule="exact"/>
        <w:rPr>
          <w:rStyle w:val="44"/>
          <w:rFonts w:ascii="仿宋" w:hAnsi="仿宋" w:eastAsia="仿宋"/>
          <w:b/>
          <w:sz w:val="28"/>
        </w:rPr>
      </w:pPr>
    </w:p>
    <w:p w14:paraId="79EA4F0A">
      <w:pPr>
        <w:spacing w:line="560" w:lineRule="exact"/>
        <w:rPr>
          <w:rStyle w:val="44"/>
          <w:rFonts w:ascii="仿宋" w:hAnsi="仿宋" w:eastAsia="仿宋"/>
          <w:b/>
          <w:sz w:val="28"/>
        </w:rPr>
      </w:pPr>
    </w:p>
    <w:p w14:paraId="7C274E32">
      <w:pPr>
        <w:spacing w:line="560" w:lineRule="exact"/>
        <w:rPr>
          <w:rStyle w:val="44"/>
          <w:rFonts w:ascii="仿宋" w:hAnsi="仿宋" w:eastAsia="仿宋"/>
          <w:b/>
          <w:sz w:val="28"/>
        </w:rPr>
      </w:pPr>
    </w:p>
    <w:p w14:paraId="27788971">
      <w:pPr>
        <w:spacing w:line="360" w:lineRule="auto"/>
        <w:rPr>
          <w:rStyle w:val="44"/>
          <w:rFonts w:ascii="仿宋" w:hAnsi="仿宋" w:eastAsia="仿宋"/>
          <w:b/>
          <w:bCs/>
          <w:sz w:val="28"/>
          <w:szCs w:val="28"/>
        </w:rPr>
      </w:pPr>
      <w:r>
        <w:rPr>
          <w:rFonts w:hint="eastAsia" w:ascii="仿宋" w:hAnsi="仿宋" w:eastAsia="仿宋"/>
          <w:b/>
          <w:bCs/>
          <w:sz w:val="28"/>
          <w:szCs w:val="28"/>
        </w:rPr>
        <w:t>附录：第</w:t>
      </w:r>
      <w:r>
        <w:rPr>
          <w:rFonts w:hint="eastAsia" w:ascii="仿宋" w:hAnsi="仿宋" w:eastAsia="仿宋"/>
          <w:b/>
          <w:bCs/>
          <w:sz w:val="28"/>
          <w:szCs w:val="28"/>
          <w:lang w:val="en-US" w:eastAsia="zh-CN"/>
        </w:rPr>
        <w:t>三</w:t>
      </w:r>
      <w:r>
        <w:rPr>
          <w:rFonts w:hint="eastAsia" w:ascii="仿宋" w:hAnsi="仿宋" w:eastAsia="仿宋"/>
          <w:b/>
          <w:bCs/>
          <w:sz w:val="28"/>
          <w:szCs w:val="28"/>
        </w:rPr>
        <w:t>包</w:t>
      </w:r>
      <w:r>
        <w:rPr>
          <w:rFonts w:hint="eastAsia" w:ascii="仿宋" w:hAnsi="仿宋" w:eastAsia="仿宋"/>
          <w:b/>
          <w:bCs/>
          <w:sz w:val="28"/>
          <w:szCs w:val="28"/>
          <w:lang w:val="en-US" w:eastAsia="zh-CN"/>
        </w:rPr>
        <w:t>工程量</w:t>
      </w:r>
      <w:r>
        <w:rPr>
          <w:rFonts w:hint="eastAsia" w:ascii="仿宋" w:hAnsi="仿宋" w:eastAsia="仿宋"/>
          <w:b/>
          <w:bCs/>
          <w:sz w:val="28"/>
          <w:szCs w:val="28"/>
        </w:rPr>
        <w:t>清单控制价（</w:t>
      </w:r>
      <w:r>
        <w:rPr>
          <w:rFonts w:hint="eastAsia" w:ascii="仿宋" w:hAnsi="仿宋" w:eastAsia="仿宋"/>
          <w:sz w:val="28"/>
          <w:szCs w:val="28"/>
        </w:rPr>
        <w:t>含税价，增值税税率为</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b/>
          <w:bCs/>
          <w:sz w:val="28"/>
          <w:szCs w:val="28"/>
        </w:rPr>
        <w:t>）</w:t>
      </w:r>
    </w:p>
    <w:tbl>
      <w:tblPr>
        <w:tblStyle w:val="28"/>
        <w:tblW w:w="4994" w:type="pct"/>
        <w:tblInd w:w="0" w:type="dxa"/>
        <w:tblLayout w:type="autofit"/>
        <w:tblCellMar>
          <w:top w:w="0" w:type="dxa"/>
          <w:left w:w="108" w:type="dxa"/>
          <w:bottom w:w="0" w:type="dxa"/>
          <w:right w:w="108" w:type="dxa"/>
        </w:tblCellMar>
      </w:tblPr>
      <w:tblGrid>
        <w:gridCol w:w="633"/>
        <w:gridCol w:w="1314"/>
        <w:gridCol w:w="4316"/>
        <w:gridCol w:w="737"/>
        <w:gridCol w:w="748"/>
        <w:gridCol w:w="1812"/>
      </w:tblGrid>
      <w:tr w14:paraId="0F9788E1">
        <w:tblPrEx>
          <w:tblCellMar>
            <w:top w:w="0" w:type="dxa"/>
            <w:left w:w="108" w:type="dxa"/>
            <w:bottom w:w="0" w:type="dxa"/>
            <w:right w:w="108" w:type="dxa"/>
          </w:tblCellMar>
        </w:tblPrEx>
        <w:trPr>
          <w:trHeight w:val="916"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7D185">
            <w:pPr>
              <w:adjustRightInd/>
              <w:snapToGrid/>
              <w:spacing w:after="0"/>
              <w:jc w:val="center"/>
              <w:rPr>
                <w:rFonts w:ascii="宋体" w:hAnsi="宋体" w:eastAsia="宋体" w:cs="Arial"/>
                <w:b/>
                <w:bCs/>
                <w:color w:val="000000"/>
                <w:sz w:val="20"/>
                <w:szCs w:val="20"/>
              </w:rPr>
            </w:pPr>
            <w:r>
              <w:rPr>
                <w:rFonts w:hint="eastAsia" w:ascii="宋体" w:hAnsi="宋体" w:eastAsia="宋体" w:cs="Arial"/>
                <w:b/>
                <w:bCs/>
                <w:color w:val="000000"/>
                <w:sz w:val="20"/>
                <w:szCs w:val="20"/>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885F">
            <w:pPr>
              <w:adjustRightInd/>
              <w:snapToGrid/>
              <w:spacing w:after="0"/>
              <w:jc w:val="center"/>
              <w:rPr>
                <w:rFonts w:ascii="宋体" w:hAnsi="宋体" w:eastAsia="宋体" w:cs="Arial"/>
                <w:b/>
                <w:bCs/>
                <w:color w:val="000000"/>
                <w:sz w:val="20"/>
                <w:szCs w:val="20"/>
              </w:rPr>
            </w:pPr>
            <w:r>
              <w:rPr>
                <w:rFonts w:hint="eastAsia" w:ascii="宋体" w:hAnsi="宋体" w:eastAsia="宋体" w:cs="Arial"/>
                <w:b/>
                <w:bCs/>
                <w:color w:val="000000"/>
                <w:sz w:val="20"/>
                <w:szCs w:val="20"/>
              </w:rPr>
              <w:t>项目编码</w:t>
            </w:r>
          </w:p>
        </w:tc>
        <w:tc>
          <w:tcPr>
            <w:tcW w:w="2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E334">
            <w:pPr>
              <w:adjustRightInd/>
              <w:snapToGrid/>
              <w:spacing w:after="0"/>
              <w:jc w:val="center"/>
              <w:rPr>
                <w:rFonts w:ascii="宋体" w:hAnsi="宋体" w:eastAsia="宋体" w:cs="Arial"/>
                <w:b/>
                <w:bCs/>
                <w:color w:val="000000"/>
                <w:sz w:val="20"/>
                <w:szCs w:val="20"/>
              </w:rPr>
            </w:pPr>
            <w:r>
              <w:rPr>
                <w:rFonts w:hint="eastAsia" w:ascii="宋体" w:hAnsi="宋体" w:eastAsia="宋体" w:cs="Arial"/>
                <w:b/>
                <w:bCs/>
                <w:color w:val="000000"/>
                <w:sz w:val="20"/>
                <w:szCs w:val="20"/>
              </w:rPr>
              <w:t>项目名称</w:t>
            </w:r>
            <w:r>
              <w:rPr>
                <w:rFonts w:hint="eastAsia" w:ascii="宋体" w:hAnsi="宋体" w:eastAsia="宋体" w:cs="Arial"/>
                <w:b/>
                <w:bCs/>
                <w:color w:val="000000"/>
                <w:sz w:val="20"/>
                <w:szCs w:val="20"/>
              </w:rPr>
              <w:br w:type="textWrapping"/>
            </w:r>
            <w:r>
              <w:rPr>
                <w:rFonts w:hint="eastAsia" w:ascii="宋体" w:hAnsi="宋体" w:eastAsia="宋体" w:cs="Arial"/>
                <w:b/>
                <w:bCs/>
                <w:color w:val="000000"/>
                <w:sz w:val="20"/>
                <w:szCs w:val="20"/>
              </w:rPr>
              <w:t>项目特征</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4293">
            <w:pPr>
              <w:adjustRightInd/>
              <w:snapToGrid/>
              <w:spacing w:after="0"/>
              <w:jc w:val="center"/>
              <w:rPr>
                <w:rFonts w:ascii="宋体" w:hAnsi="宋体" w:eastAsia="宋体" w:cs="Arial"/>
                <w:b/>
                <w:bCs/>
                <w:color w:val="000000"/>
                <w:sz w:val="20"/>
                <w:szCs w:val="20"/>
              </w:rPr>
            </w:pPr>
            <w:r>
              <w:rPr>
                <w:rFonts w:hint="eastAsia" w:ascii="宋体" w:hAnsi="宋体" w:eastAsia="宋体" w:cs="Arial"/>
                <w:b/>
                <w:bCs/>
                <w:color w:val="000000"/>
                <w:sz w:val="20"/>
                <w:szCs w:val="20"/>
              </w:rPr>
              <w:t>计量</w:t>
            </w:r>
            <w:r>
              <w:rPr>
                <w:rFonts w:hint="eastAsia" w:ascii="宋体" w:hAnsi="宋体" w:eastAsia="宋体" w:cs="Arial"/>
                <w:b/>
                <w:bCs/>
                <w:color w:val="000000"/>
                <w:sz w:val="20"/>
                <w:szCs w:val="20"/>
              </w:rPr>
              <w:br w:type="textWrapping"/>
            </w:r>
            <w:r>
              <w:rPr>
                <w:rFonts w:hint="eastAsia" w:ascii="宋体" w:hAnsi="宋体" w:eastAsia="宋体" w:cs="Arial"/>
                <w:b/>
                <w:bCs/>
                <w:color w:val="000000"/>
                <w:sz w:val="20"/>
                <w:szCs w:val="20"/>
              </w:rPr>
              <w:t>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4691">
            <w:pPr>
              <w:adjustRightInd/>
              <w:snapToGrid/>
              <w:spacing w:after="0"/>
              <w:jc w:val="center"/>
              <w:rPr>
                <w:rFonts w:ascii="宋体" w:hAnsi="宋体" w:eastAsia="宋体" w:cs="Arial"/>
                <w:b/>
                <w:bCs/>
                <w:color w:val="000000"/>
                <w:sz w:val="20"/>
                <w:szCs w:val="20"/>
              </w:rPr>
            </w:pPr>
            <w:r>
              <w:rPr>
                <w:rFonts w:hint="eastAsia" w:ascii="宋体" w:hAnsi="宋体" w:eastAsia="宋体" w:cs="Arial"/>
                <w:b/>
                <w:bCs/>
                <w:color w:val="000000"/>
                <w:sz w:val="20"/>
                <w:szCs w:val="20"/>
              </w:rPr>
              <w:t>工程量</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5174">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价金额</w:t>
            </w:r>
          </w:p>
          <w:p w14:paraId="0D2C9A1A">
            <w:pPr>
              <w:adjustRightInd/>
              <w:snapToGrid/>
              <w:spacing w:after="0"/>
              <w:jc w:val="center"/>
              <w:rPr>
                <w:rFonts w:hint="eastAsia" w:ascii="宋体" w:hAnsi="宋体" w:eastAsia="宋体" w:cs="Arial"/>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（元</w:t>
            </w:r>
            <w:r>
              <w:rPr>
                <w:rFonts w:hint="eastAsia" w:ascii="宋体" w:hAnsi="宋体" w:cs="宋体"/>
                <w:b/>
                <w:bCs/>
                <w:i w:val="0"/>
                <w:iCs w:val="0"/>
                <w:color w:val="000000"/>
                <w:kern w:val="0"/>
                <w:sz w:val="20"/>
                <w:szCs w:val="20"/>
                <w:u w:val="none"/>
                <w:lang w:val="en-US" w:eastAsia="zh-CN" w:bidi="ar"/>
              </w:rPr>
              <w:t>/米</w:t>
            </w:r>
            <w:r>
              <w:rPr>
                <w:rFonts w:hint="eastAsia" w:ascii="宋体" w:hAnsi="宋体" w:eastAsia="宋体" w:cs="宋体"/>
                <w:b/>
                <w:bCs/>
                <w:i w:val="0"/>
                <w:iCs w:val="0"/>
                <w:color w:val="000000"/>
                <w:kern w:val="0"/>
                <w:sz w:val="20"/>
                <w:szCs w:val="20"/>
                <w:u w:val="none"/>
                <w:lang w:val="en-US" w:eastAsia="zh-CN" w:bidi="ar"/>
              </w:rPr>
              <w:t>）</w:t>
            </w:r>
          </w:p>
        </w:tc>
      </w:tr>
      <w:tr w14:paraId="50B245F3">
        <w:tblPrEx>
          <w:tblCellMar>
            <w:top w:w="0" w:type="dxa"/>
            <w:left w:w="108" w:type="dxa"/>
            <w:bottom w:w="0" w:type="dxa"/>
            <w:right w:w="108" w:type="dxa"/>
          </w:tblCellMar>
        </w:tblPrEx>
        <w:trPr>
          <w:trHeight w:val="90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E69C">
            <w:pPr>
              <w:adjustRightInd/>
              <w:snapToGrid/>
              <w:spacing w:after="0"/>
              <w:jc w:val="center"/>
              <w:rPr>
                <w:rFonts w:ascii="宋体" w:hAnsi="宋体" w:eastAsia="宋体" w:cs="Arial"/>
                <w:color w:val="000000"/>
                <w:sz w:val="20"/>
                <w:szCs w:val="20"/>
              </w:rPr>
            </w:pPr>
            <w:r>
              <w:rPr>
                <w:rFonts w:hint="eastAsia" w:ascii="宋体" w:hAnsi="宋体" w:eastAsia="宋体" w:cs="Arial"/>
                <w:color w:val="000000"/>
                <w:sz w:val="20"/>
                <w:szCs w:val="20"/>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40F9">
            <w:pPr>
              <w:adjustRightInd/>
              <w:snapToGrid/>
              <w:spacing w:after="0"/>
              <w:rPr>
                <w:rFonts w:ascii="宋体" w:hAnsi="宋体" w:eastAsia="宋体" w:cs="Arial"/>
                <w:color w:val="000000"/>
                <w:sz w:val="20"/>
                <w:szCs w:val="20"/>
              </w:rPr>
            </w:pPr>
            <w:r>
              <w:rPr>
                <w:rFonts w:hint="eastAsia" w:ascii="宋体" w:hAnsi="宋体" w:eastAsia="宋体" w:cs="Arial"/>
                <w:color w:val="000000"/>
                <w:sz w:val="20"/>
                <w:szCs w:val="20"/>
              </w:rPr>
              <w:t>03B00201</w:t>
            </w:r>
          </w:p>
        </w:tc>
        <w:tc>
          <w:tcPr>
            <w:tcW w:w="2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A7CA2">
            <w:pPr>
              <w:adjustRightInd/>
              <w:snapToGrid/>
              <w:spacing w:after="0"/>
              <w:rPr>
                <w:rFonts w:hint="eastAsia" w:ascii="宋体" w:hAnsi="宋体" w:eastAsia="宋体" w:cs="Arial"/>
                <w:color w:val="000000"/>
                <w:sz w:val="20"/>
                <w:szCs w:val="20"/>
              </w:rPr>
            </w:pPr>
            <w:r>
              <w:rPr>
                <w:rFonts w:hint="eastAsia" w:ascii="宋体" w:hAnsi="宋体" w:eastAsia="宋体" w:cs="Arial"/>
                <w:color w:val="000000"/>
                <w:sz w:val="20"/>
                <w:szCs w:val="20"/>
              </w:rPr>
              <w:t>拖拉管施工（含MPP管主材费用）</w:t>
            </w:r>
          </w:p>
          <w:p w14:paraId="6C0C8715">
            <w:pPr>
              <w:adjustRightInd/>
              <w:snapToGrid/>
              <w:spacing w:after="0"/>
              <w:rPr>
                <w:rFonts w:hint="default" w:ascii="宋体" w:hAnsi="宋体" w:eastAsia="宋体" w:cs="Arial"/>
                <w:color w:val="000000"/>
                <w:sz w:val="20"/>
                <w:szCs w:val="20"/>
                <w:lang w:val="en-US" w:eastAsia="zh-CN"/>
              </w:rPr>
            </w:pPr>
            <w:r>
              <w:rPr>
                <w:rFonts w:hint="eastAsia" w:ascii="宋体" w:hAnsi="宋体" w:eastAsia="宋体" w:cs="Arial"/>
                <w:color w:val="000000"/>
                <w:sz w:val="20"/>
                <w:szCs w:val="20"/>
              </w:rPr>
              <w:t>1、材质及规格:MPP200壁厚16mm</w:t>
            </w:r>
            <w:r>
              <w:rPr>
                <w:rFonts w:hint="eastAsia" w:ascii="宋体" w:hAnsi="宋体" w:eastAsia="宋体" w:cs="Arial"/>
                <w:color w:val="000000"/>
                <w:sz w:val="20"/>
                <w:szCs w:val="20"/>
                <w:lang w:val="en-US" w:eastAsia="zh-CN"/>
              </w:rPr>
              <w:t>*10孔</w:t>
            </w:r>
            <w:r>
              <w:rPr>
                <w:rFonts w:hint="eastAsia" w:ascii="宋体" w:hAnsi="宋体" w:eastAsia="宋体" w:cs="Arial"/>
                <w:color w:val="000000"/>
                <w:sz w:val="20"/>
                <w:szCs w:val="20"/>
              </w:rPr>
              <w:t>、MPP100壁厚8mm</w:t>
            </w:r>
            <w:r>
              <w:rPr>
                <w:rFonts w:hint="eastAsia" w:ascii="宋体" w:hAnsi="宋体" w:eastAsia="宋体" w:cs="Arial"/>
                <w:color w:val="000000"/>
                <w:sz w:val="20"/>
                <w:szCs w:val="20"/>
                <w:lang w:val="en-US" w:eastAsia="zh-CN"/>
              </w:rPr>
              <w:t>*2孔</w:t>
            </w:r>
          </w:p>
          <w:p w14:paraId="68F4C687">
            <w:pPr>
              <w:adjustRightInd/>
              <w:snapToGrid/>
              <w:spacing w:after="0"/>
              <w:rPr>
                <w:rFonts w:ascii="宋体" w:hAnsi="宋体" w:eastAsia="宋体" w:cs="Arial"/>
                <w:color w:val="000000"/>
                <w:sz w:val="20"/>
                <w:szCs w:val="20"/>
              </w:rPr>
            </w:pPr>
            <w:r>
              <w:rPr>
                <w:rFonts w:hint="eastAsia" w:ascii="宋体" w:hAnsi="宋体" w:eastAsia="宋体" w:cs="Arial"/>
                <w:color w:val="000000"/>
                <w:sz w:val="20"/>
                <w:szCs w:val="20"/>
              </w:rPr>
              <w:t>2、价格包含MPP管材，人工、辅材、机械等全部费用</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C55B8">
            <w:pPr>
              <w:adjustRightInd/>
              <w:snapToGrid/>
              <w:spacing w:after="0"/>
              <w:jc w:val="center"/>
              <w:rPr>
                <w:rFonts w:hint="eastAsia" w:ascii="宋体" w:hAnsi="宋体" w:eastAsia="宋体" w:cs="Arial"/>
                <w:color w:val="000000"/>
                <w:sz w:val="20"/>
                <w:szCs w:val="20"/>
                <w:lang w:eastAsia="zh-CN"/>
              </w:rPr>
            </w:pPr>
            <w:r>
              <w:rPr>
                <w:rFonts w:hint="eastAsia" w:ascii="宋体" w:hAnsi="宋体" w:eastAsia="宋体" w:cs="Arial"/>
                <w:color w:val="000000"/>
                <w:sz w:val="20"/>
                <w:szCs w:val="20"/>
                <w:lang w:val="en-US" w:eastAsia="zh-CN"/>
              </w:rPr>
              <w:t>米</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9599">
            <w:pPr>
              <w:adjustRightInd/>
              <w:snapToGrid/>
              <w:spacing w:after="0"/>
              <w:jc w:val="right"/>
              <w:rPr>
                <w:rFonts w:hint="default"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240</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C937">
            <w:pPr>
              <w:adjustRightInd/>
              <w:snapToGrid/>
              <w:spacing w:after="0"/>
              <w:jc w:val="center"/>
              <w:rPr>
                <w:rFonts w:hint="eastAsia"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1944.33</w:t>
            </w:r>
          </w:p>
        </w:tc>
      </w:tr>
      <w:tr w14:paraId="30ECA8DD">
        <w:tblPrEx>
          <w:tblCellMar>
            <w:top w:w="0" w:type="dxa"/>
            <w:left w:w="108" w:type="dxa"/>
            <w:bottom w:w="0" w:type="dxa"/>
            <w:right w:w="108" w:type="dxa"/>
          </w:tblCellMar>
        </w:tblPrEx>
        <w:trPr>
          <w:trHeight w:val="255" w:hRule="atLeast"/>
        </w:trPr>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ACB8E">
            <w:pPr>
              <w:adjustRightInd/>
              <w:snapToGrid/>
              <w:spacing w:after="0"/>
              <w:jc w:val="center"/>
              <w:rPr>
                <w:rFonts w:ascii="宋体" w:hAnsi="宋体" w:eastAsia="宋体" w:cs="Arial"/>
                <w:color w:val="000000"/>
                <w:sz w:val="20"/>
                <w:szCs w:val="20"/>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E4CD8">
            <w:pPr>
              <w:adjustRightInd/>
              <w:snapToGrid/>
              <w:spacing w:after="0"/>
              <w:jc w:val="center"/>
              <w:rPr>
                <w:rFonts w:ascii="宋体" w:hAnsi="宋体" w:eastAsia="宋体" w:cs="Arial"/>
                <w:color w:val="000000"/>
                <w:sz w:val="20"/>
                <w:szCs w:val="20"/>
              </w:rPr>
            </w:pPr>
            <w:r>
              <w:rPr>
                <w:rFonts w:hint="eastAsia" w:ascii="宋体" w:hAnsi="宋体" w:eastAsia="宋体" w:cs="Arial"/>
                <w:color w:val="000000"/>
                <w:sz w:val="20"/>
                <w:szCs w:val="20"/>
              </w:rPr>
              <w:t>合计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8484">
            <w:pPr>
              <w:adjustRightInd/>
              <w:snapToGrid/>
              <w:spacing w:after="0"/>
              <w:jc w:val="center"/>
              <w:rPr>
                <w:rFonts w:ascii="宋体" w:hAnsi="宋体" w:eastAsia="宋体" w:cs="Arial"/>
                <w:color w:val="000000"/>
                <w:sz w:val="20"/>
                <w:szCs w:val="20"/>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3A61">
            <w:pPr>
              <w:adjustRightInd/>
              <w:snapToGrid/>
              <w:spacing w:after="0"/>
              <w:jc w:val="right"/>
              <w:rPr>
                <w:rFonts w:hint="default" w:ascii="宋体" w:hAnsi="宋体" w:eastAsia="宋体" w:cs="Arial"/>
                <w:color w:val="000000"/>
                <w:sz w:val="20"/>
                <w:szCs w:val="20"/>
                <w:lang w:val="en-US" w:eastAsia="zh-CN"/>
              </w:rPr>
            </w:pPr>
            <w:r>
              <w:rPr>
                <w:rFonts w:hint="eastAsia" w:ascii="宋体" w:hAnsi="宋体" w:eastAsia="宋体" w:cs="Arial"/>
                <w:color w:val="000000"/>
                <w:sz w:val="20"/>
                <w:szCs w:val="20"/>
                <w:lang w:val="en-US" w:eastAsia="zh-CN"/>
              </w:rPr>
              <w:t>240</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8CBF">
            <w:pPr>
              <w:adjustRightInd/>
              <w:snapToGrid/>
              <w:spacing w:after="0"/>
              <w:jc w:val="center"/>
              <w:rPr>
                <w:rFonts w:ascii="宋体" w:hAnsi="宋体" w:eastAsia="宋体" w:cs="Arial"/>
                <w:color w:val="000000"/>
                <w:sz w:val="20"/>
                <w:szCs w:val="20"/>
              </w:rPr>
            </w:pPr>
            <w:r>
              <w:rPr>
                <w:rFonts w:hint="eastAsia" w:ascii="宋体" w:hAnsi="宋体" w:eastAsia="宋体" w:cs="Arial"/>
                <w:color w:val="000000"/>
                <w:sz w:val="20"/>
                <w:szCs w:val="20"/>
                <w:lang w:val="en-US" w:eastAsia="zh-CN"/>
              </w:rPr>
              <w:t>1944.33</w:t>
            </w:r>
          </w:p>
        </w:tc>
      </w:tr>
    </w:tbl>
    <w:p w14:paraId="71F0090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本控制价中分部分项综合单价包括为完成本工程量清单项目，每计量单位工程量所需的人工费、材料费（包含材料试验费、采购保管费）、施工机械使用费、管理费、利润、规费、税金、成品保护费、保洁费用、电子档案制作费、竣工图出图费用以及为完成本合同约定内容所发生的全部费用，并考虑因各种风险而增加的费用；在限定的工期内完成施工项目及整项工程并达到合同规定的质量标准所需要的费用；隐含的未完成该项目而必须发生的费用。综合单价在整个施工期间不因任何原因调整，遇政策性调整也不调。其中增值税税率为3%，在合同存续期间如遇国家税收政策调低则合同价格（除税价不变）及税率随之调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2、固定单价，工程量按实结算。</w:t>
      </w:r>
    </w:p>
    <w:p w14:paraId="7418172A">
      <w:pPr>
        <w:spacing w:line="520" w:lineRule="exact"/>
        <w:jc w:val="center"/>
        <w:outlineLvl w:val="0"/>
        <w:rPr>
          <w:rFonts w:hint="eastAsia" w:ascii="黑体" w:hAnsi="黑体" w:eastAsia="黑体" w:cs="黑体"/>
          <w:bCs/>
          <w:sz w:val="32"/>
          <w:szCs w:val="32"/>
        </w:rPr>
        <w:sectPr>
          <w:headerReference r:id="rId3" w:type="default"/>
          <w:footerReference r:id="rId4" w:type="default"/>
          <w:pgSz w:w="11906" w:h="16838"/>
          <w:pgMar w:top="1418" w:right="1133" w:bottom="1418" w:left="1418" w:header="851" w:footer="992" w:gutter="0"/>
          <w:pgBorders>
            <w:top w:val="none" w:sz="0" w:space="0"/>
            <w:left w:val="none" w:sz="0" w:space="0"/>
            <w:bottom w:val="none" w:sz="0" w:space="0"/>
            <w:right w:val="none" w:sz="0" w:space="0"/>
          </w:pgBorders>
          <w:cols w:space="720" w:num="1"/>
          <w:docGrid w:type="lines" w:linePitch="312" w:charSpace="0"/>
        </w:sectPr>
      </w:pPr>
    </w:p>
    <w:p w14:paraId="38A4F855">
      <w:pPr>
        <w:spacing w:line="520" w:lineRule="exact"/>
        <w:jc w:val="left"/>
        <w:outlineLvl w:val="0"/>
        <w:rPr>
          <w:rFonts w:hint="default" w:ascii="黑体" w:hAnsi="黑体" w:eastAsia="黑体" w:cs="黑体"/>
          <w:bCs/>
          <w:sz w:val="32"/>
          <w:szCs w:val="32"/>
          <w:highlight w:val="none"/>
          <w:lang w:val="en-US" w:eastAsia="zh-CN"/>
        </w:rPr>
      </w:pPr>
      <w:bookmarkStart w:id="39" w:name="_Toc5356"/>
      <w:r>
        <w:rPr>
          <w:rFonts w:hint="eastAsia" w:ascii="黑体" w:hAnsi="黑体" w:eastAsia="黑体" w:cs="黑体"/>
          <w:bCs/>
          <w:sz w:val="32"/>
          <w:szCs w:val="32"/>
          <w:highlight w:val="none"/>
          <w:lang w:val="en-US" w:eastAsia="zh-CN"/>
        </w:rPr>
        <w:t>第四包：220KV广源变电站至220kV阿斯利康制药有限公司东侧广钨线K2环网柜电缆敷设工程</w:t>
      </w:r>
      <w:bookmarkEnd w:id="39"/>
    </w:p>
    <w:p w14:paraId="40800C2F">
      <w:pPr>
        <w:pStyle w:val="4"/>
        <w:spacing w:line="560" w:lineRule="exact"/>
        <w:jc w:val="left"/>
        <w:rPr>
          <w:rFonts w:hint="eastAsia" w:asciiTheme="minorEastAsia" w:hAnsiTheme="minorEastAsia" w:eastAsiaTheme="minorEastAsia"/>
          <w:b w:val="0"/>
          <w:bCs w:val="0"/>
          <w:sz w:val="28"/>
          <w:szCs w:val="28"/>
        </w:rPr>
      </w:pPr>
      <w:bookmarkStart w:id="40" w:name="_Toc21392"/>
      <w:r>
        <w:rPr>
          <w:rFonts w:hint="eastAsia" w:asciiTheme="minorEastAsia" w:hAnsiTheme="minorEastAsia" w:eastAsiaTheme="minorEastAsia"/>
          <w:sz w:val="28"/>
          <w:szCs w:val="28"/>
        </w:rPr>
        <w:t>1.采购</w:t>
      </w:r>
      <w:r>
        <w:rPr>
          <w:rFonts w:hint="eastAsia" w:asciiTheme="minorEastAsia" w:hAnsiTheme="minorEastAsia" w:eastAsiaTheme="minorEastAsia"/>
          <w:sz w:val="28"/>
          <w:szCs w:val="28"/>
          <w:lang w:val="en-US" w:eastAsia="zh-CN"/>
        </w:rPr>
        <w:t>内容</w:t>
      </w:r>
      <w:bookmarkEnd w:id="40"/>
    </w:p>
    <w:p w14:paraId="01AB378E">
      <w:pPr>
        <w:adjustRightInd/>
        <w:snapToGrid/>
        <w:spacing w:after="0"/>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220KV广源变电站至220kV阿斯利康制药有限公司东侧广钨线K2环网柜</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rPr>
        <w:t>埋管内敷设</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rPr>
        <w:t>3546</w:t>
      </w:r>
      <w:r>
        <w:rPr>
          <w:rFonts w:hint="eastAsia" w:ascii="仿宋" w:hAnsi="仿宋" w:eastAsia="仿宋" w:cs="宋体"/>
          <w:color w:val="000000"/>
          <w:sz w:val="28"/>
          <w:szCs w:val="28"/>
          <w:lang w:val="en-US" w:eastAsia="zh-CN"/>
        </w:rPr>
        <w:t>米，电缆</w:t>
      </w:r>
      <w:r>
        <w:rPr>
          <w:rFonts w:hint="eastAsia" w:ascii="仿宋" w:hAnsi="仿宋" w:eastAsia="仿宋" w:cs="宋体"/>
          <w:color w:val="000000"/>
          <w:sz w:val="28"/>
          <w:szCs w:val="28"/>
        </w:rPr>
        <w:t>型号：ZC-YJV22-26/35-3*400，隧道敷设</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lang w:val="en-US" w:eastAsia="zh-CN"/>
        </w:rPr>
        <w:t>300米，电缆</w:t>
      </w:r>
      <w:r>
        <w:rPr>
          <w:rFonts w:hint="eastAsia" w:ascii="仿宋" w:hAnsi="仿宋" w:eastAsia="仿宋" w:cs="宋体"/>
          <w:color w:val="000000"/>
          <w:sz w:val="28"/>
          <w:szCs w:val="28"/>
        </w:rPr>
        <w:t>型号：ZC-YJV22-26/35-3*400（详见工程量清单）</w:t>
      </w:r>
    </w:p>
    <w:p w14:paraId="61F37992">
      <w:pPr>
        <w:pStyle w:val="4"/>
        <w:jc w:val="left"/>
        <w:rPr>
          <w:rFonts w:hint="default" w:asciiTheme="minorEastAsia" w:hAnsiTheme="minorEastAsia" w:eastAsiaTheme="minorEastAsia"/>
          <w:sz w:val="28"/>
          <w:szCs w:val="28"/>
          <w:lang w:val="en-US" w:eastAsia="zh-CN"/>
        </w:rPr>
      </w:pPr>
      <w:bookmarkStart w:id="41" w:name="_Toc16269"/>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工期要求</w:t>
      </w:r>
      <w:bookmarkEnd w:id="41"/>
    </w:p>
    <w:p w14:paraId="3C380A32">
      <w:pPr>
        <w:adjustRightInd/>
        <w:snapToGrid/>
        <w:spacing w:after="0"/>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计划开工日期：中标后签订合同时间，计划竣工时间:2024年</w:t>
      </w:r>
      <w:r>
        <w:rPr>
          <w:rFonts w:hint="eastAsia" w:ascii="仿宋" w:hAnsi="仿宋" w:eastAsia="仿宋" w:cs="宋体"/>
          <w:color w:val="000000"/>
          <w:sz w:val="28"/>
          <w:szCs w:val="28"/>
          <w:lang w:val="en-US" w:eastAsia="zh-CN"/>
        </w:rPr>
        <w:t>11</w:t>
      </w:r>
      <w:r>
        <w:rPr>
          <w:rFonts w:hint="eastAsia" w:ascii="仿宋" w:hAnsi="仿宋" w:eastAsia="仿宋" w:cs="宋体"/>
          <w:color w:val="000000"/>
          <w:sz w:val="28"/>
          <w:szCs w:val="28"/>
        </w:rPr>
        <w:t>月</w:t>
      </w:r>
      <w:r>
        <w:rPr>
          <w:rFonts w:hint="eastAsia" w:ascii="仿宋" w:hAnsi="仿宋" w:eastAsia="仿宋" w:cs="宋体"/>
          <w:color w:val="000000"/>
          <w:sz w:val="28"/>
          <w:szCs w:val="28"/>
          <w:lang w:val="en-US" w:eastAsia="zh-CN"/>
        </w:rPr>
        <w:t>15</w:t>
      </w:r>
      <w:r>
        <w:rPr>
          <w:rFonts w:hint="eastAsia" w:ascii="仿宋" w:hAnsi="仿宋" w:eastAsia="仿宋" w:cs="宋体"/>
          <w:color w:val="000000"/>
          <w:sz w:val="28"/>
          <w:szCs w:val="28"/>
        </w:rPr>
        <w:t>日，工期总日历天数</w:t>
      </w:r>
      <w:r>
        <w:rPr>
          <w:rFonts w:hint="eastAsia" w:ascii="仿宋" w:hAnsi="仿宋" w:eastAsia="仿宋" w:cs="宋体"/>
          <w:color w:val="000000"/>
          <w:sz w:val="28"/>
          <w:szCs w:val="28"/>
          <w:lang w:val="en-US" w:eastAsia="zh-CN"/>
        </w:rPr>
        <w:t>15</w:t>
      </w:r>
      <w:r>
        <w:rPr>
          <w:rFonts w:hint="eastAsia" w:ascii="仿宋" w:hAnsi="仿宋" w:eastAsia="仿宋" w:cs="宋体"/>
          <w:color w:val="000000"/>
          <w:sz w:val="28"/>
          <w:szCs w:val="28"/>
        </w:rPr>
        <w:t>天。工期总日历天数与根据前述计划开竣工日期计算的工期天数不一致的，以工期总日历天数为准,具体开工日期以甲方通知为准。除人力不可抗拒及不可预见的因素外，一律不得顺延。</w:t>
      </w:r>
    </w:p>
    <w:p w14:paraId="55CB9A53">
      <w:pPr>
        <w:pStyle w:val="4"/>
        <w:jc w:val="left"/>
        <w:rPr>
          <w:rFonts w:hint="default" w:asciiTheme="minorEastAsia" w:hAnsiTheme="minorEastAsia" w:eastAsiaTheme="minorEastAsia"/>
          <w:sz w:val="28"/>
          <w:szCs w:val="28"/>
          <w:lang w:val="en-US" w:eastAsia="zh-CN"/>
        </w:rPr>
      </w:pPr>
      <w:bookmarkStart w:id="42" w:name="_Toc25930"/>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val="en-US" w:eastAsia="zh-CN"/>
        </w:rPr>
        <w:t>质量标准</w:t>
      </w:r>
      <w:bookmarkEnd w:id="42"/>
    </w:p>
    <w:p w14:paraId="07E203C0">
      <w:pPr>
        <w:spacing w:line="560" w:lineRule="exact"/>
        <w:ind w:firstLine="560" w:firstLineChars="200"/>
        <w:rPr>
          <w:rFonts w:hint="eastAsia" w:ascii="仿宋" w:hAnsi="仿宋" w:eastAsia="仿宋" w:cs="宋体"/>
          <w:color w:val="000000"/>
          <w:sz w:val="28"/>
          <w:szCs w:val="28"/>
          <w:lang w:eastAsia="zh-CN"/>
        </w:rPr>
      </w:pPr>
      <w:r>
        <w:rPr>
          <w:rFonts w:hint="eastAsia" w:ascii="仿宋" w:hAnsi="仿宋" w:eastAsia="仿宋"/>
          <w:sz w:val="28"/>
          <w:szCs w:val="28"/>
          <w:lang w:val="en-US" w:eastAsia="zh-CN"/>
        </w:rPr>
        <w:t>3.1</w:t>
      </w:r>
      <w:r>
        <w:rPr>
          <w:rFonts w:hint="eastAsia" w:ascii="仿宋" w:hAnsi="仿宋" w:eastAsia="仿宋" w:cs="宋体"/>
          <w:color w:val="000000"/>
          <w:sz w:val="28"/>
          <w:szCs w:val="28"/>
        </w:rPr>
        <w:t>本工程要求质量标准为:一次性验收合格</w:t>
      </w:r>
      <w:r>
        <w:rPr>
          <w:rFonts w:hint="eastAsia" w:ascii="仿宋" w:hAnsi="仿宋" w:eastAsia="仿宋" w:cs="宋体"/>
          <w:color w:val="000000"/>
          <w:sz w:val="28"/>
          <w:szCs w:val="28"/>
          <w:lang w:eastAsia="zh-CN"/>
        </w:rPr>
        <w:t>。</w:t>
      </w:r>
    </w:p>
    <w:p w14:paraId="469E5D05">
      <w:pPr>
        <w:spacing w:line="560" w:lineRule="exact"/>
        <w:ind w:firstLine="560" w:firstLineChars="200"/>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3.2</w:t>
      </w:r>
      <w:r>
        <w:rPr>
          <w:rFonts w:hint="eastAsia" w:ascii="仿宋" w:hAnsi="仿宋" w:eastAsia="仿宋" w:cs="宋体"/>
          <w:color w:val="000000"/>
          <w:sz w:val="28"/>
          <w:szCs w:val="28"/>
        </w:rPr>
        <w:t>本工程按照国家现行工程验收规范、标准进行评定验收</w:t>
      </w:r>
      <w:r>
        <w:rPr>
          <w:rFonts w:hint="eastAsia" w:ascii="仿宋" w:hAnsi="仿宋" w:eastAsia="仿宋" w:cs="宋体"/>
          <w:color w:val="000000"/>
          <w:sz w:val="28"/>
          <w:szCs w:val="28"/>
          <w:lang w:eastAsia="zh-CN"/>
        </w:rPr>
        <w:t>。</w:t>
      </w:r>
    </w:p>
    <w:p w14:paraId="6186F2A9">
      <w:pPr>
        <w:pStyle w:val="4"/>
        <w:keepNext w:val="0"/>
        <w:keepLines/>
        <w:pageBreakBefore w:val="0"/>
        <w:widowControl w:val="0"/>
        <w:kinsoku/>
        <w:wordWrap/>
        <w:overflowPunct/>
        <w:topLinePunct w:val="0"/>
        <w:autoSpaceDE/>
        <w:autoSpaceDN/>
        <w:bidi w:val="0"/>
        <w:adjustRightInd/>
        <w:snapToGrid/>
        <w:jc w:val="left"/>
        <w:textAlignment w:val="auto"/>
        <w:rPr>
          <w:rFonts w:asciiTheme="minorEastAsia" w:hAnsiTheme="minorEastAsia" w:eastAsiaTheme="minorEastAsia"/>
          <w:sz w:val="28"/>
          <w:szCs w:val="28"/>
        </w:rPr>
      </w:pPr>
      <w:bookmarkStart w:id="43" w:name="_Toc21160"/>
      <w:r>
        <w:rPr>
          <w:rFonts w:hint="eastAsia" w:asciiTheme="minorEastAsia" w:hAnsiTheme="minorEastAsia" w:eastAsiaTheme="minorEastAsia"/>
          <w:sz w:val="28"/>
          <w:szCs w:val="28"/>
        </w:rPr>
        <w:t>★4.技术标准和施工要求</w:t>
      </w:r>
      <w:bookmarkEnd w:id="43"/>
    </w:p>
    <w:p w14:paraId="05ED557C">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4.1</w:t>
      </w:r>
      <w:r>
        <w:rPr>
          <w:rFonts w:ascii="仿宋" w:hAnsi="仿宋" w:eastAsia="仿宋" w:cs="宋体"/>
          <w:color w:val="000000"/>
          <w:sz w:val="28"/>
          <w:szCs w:val="28"/>
        </w:rPr>
        <w:t>本工程应按国家、建设部、工程施工技术（验收）规程、规范标准施工</w:t>
      </w:r>
      <w:r>
        <w:rPr>
          <w:rFonts w:hint="eastAsia" w:ascii="仿宋" w:hAnsi="仿宋" w:eastAsia="仿宋"/>
          <w:sz w:val="28"/>
          <w:szCs w:val="28"/>
        </w:rPr>
        <w:t>。</w:t>
      </w:r>
    </w:p>
    <w:p w14:paraId="55005711">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ascii="仿宋" w:hAnsi="仿宋" w:eastAsia="仿宋" w:cs="宋体"/>
          <w:color w:val="000000"/>
          <w:sz w:val="28"/>
          <w:szCs w:val="28"/>
        </w:rPr>
        <w:t>严格按照施工图纸、工程量清单及有关技术要求、文件、资料进行施工</w:t>
      </w:r>
      <w:r>
        <w:rPr>
          <w:rFonts w:hint="eastAsia" w:ascii="仿宋" w:hAnsi="仿宋" w:eastAsia="仿宋"/>
          <w:sz w:val="28"/>
          <w:szCs w:val="28"/>
        </w:rPr>
        <w:t>。</w:t>
      </w:r>
    </w:p>
    <w:p w14:paraId="0DB09BA5">
      <w:pPr>
        <w:pStyle w:val="4"/>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sz w:val="28"/>
          <w:szCs w:val="28"/>
        </w:rPr>
      </w:pPr>
      <w:bookmarkStart w:id="44" w:name="_Toc23482"/>
      <w:r>
        <w:rPr>
          <w:rFonts w:hint="eastAsia" w:asciiTheme="minorEastAsia" w:hAnsiTheme="minorEastAsia" w:eastAsiaTheme="minorEastAsia"/>
          <w:sz w:val="28"/>
          <w:szCs w:val="28"/>
        </w:rPr>
        <w:t>★5.付款及结算方式</w:t>
      </w:r>
      <w:bookmarkEnd w:id="44"/>
    </w:p>
    <w:p w14:paraId="5190B5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5.1</w:t>
      </w:r>
      <w:r>
        <w:rPr>
          <w:rFonts w:hint="eastAsia" w:ascii="仿宋" w:hAnsi="仿宋" w:eastAsia="仿宋" w:cs="宋体"/>
          <w:color w:val="000000"/>
          <w:sz w:val="28"/>
          <w:szCs w:val="28"/>
        </w:rPr>
        <w:t>固定单价，工程量按经甲方验收合格的实际工程量结算</w:t>
      </w:r>
      <w:r>
        <w:rPr>
          <w:rFonts w:hint="eastAsia" w:ascii="仿宋" w:hAnsi="仿宋" w:eastAsia="仿宋" w:cs="宋体"/>
          <w:color w:val="000000"/>
          <w:sz w:val="28"/>
          <w:szCs w:val="28"/>
          <w:lang w:eastAsia="zh-CN"/>
        </w:rPr>
        <w:t>。</w:t>
      </w:r>
    </w:p>
    <w:p w14:paraId="08DB2B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5.2工程完工经甲方验收合格并完成结算后满三个月，乙方需根据国家现行税率向甲方开具结算值等额增值税专用发票，甲方向乙方支付全部工程费用，如乙方迟延开具发票，则甲方有权延迟付款。最终各节点付款时间结合采购人财务状况确定。</w:t>
      </w:r>
    </w:p>
    <w:p w14:paraId="2C5B3493">
      <w:pPr>
        <w:pStyle w:val="4"/>
        <w:jc w:val="left"/>
        <w:rPr>
          <w:rFonts w:hint="eastAsia" w:asciiTheme="minorEastAsia" w:hAnsiTheme="minorEastAsia" w:eastAsiaTheme="minorEastAsia"/>
          <w:sz w:val="28"/>
          <w:szCs w:val="28"/>
        </w:rPr>
      </w:pPr>
      <w:bookmarkStart w:id="45" w:name="_Toc17968"/>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.安全文明施工</w:t>
      </w:r>
      <w:bookmarkEnd w:id="45"/>
    </w:p>
    <w:p w14:paraId="448CEF4A">
      <w:pPr>
        <w:adjustRightInd/>
        <w:snapToGrid/>
        <w:spacing w:after="0"/>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安全目标：杜绝死亡、重伤负伤事故。承包人在施工期间，应严格执行国家建设部、山东省和青岛市有关建设工程安全、文明施工的规定。</w:t>
      </w:r>
    </w:p>
    <w:p w14:paraId="71D5EC61">
      <w:pPr>
        <w:spacing w:line="560" w:lineRule="exact"/>
        <w:rPr>
          <w:rFonts w:hint="eastAsia" w:ascii="仿宋" w:hAnsi="仿宋" w:eastAsia="仿宋"/>
          <w:sz w:val="28"/>
          <w:szCs w:val="28"/>
        </w:rPr>
      </w:pPr>
      <w:r>
        <w:rPr>
          <w:rFonts w:hint="eastAsia" w:ascii="仿宋" w:hAnsi="仿宋" w:eastAsia="仿宋"/>
          <w:sz w:val="28"/>
          <w:szCs w:val="28"/>
        </w:rPr>
        <w:t xml:space="preserve">    </w:t>
      </w:r>
    </w:p>
    <w:p w14:paraId="21DF6F80">
      <w:pPr>
        <w:spacing w:line="560" w:lineRule="exact"/>
        <w:rPr>
          <w:rFonts w:ascii="仿宋" w:hAnsi="仿宋" w:eastAsia="仿宋"/>
          <w:sz w:val="28"/>
          <w:szCs w:val="28"/>
        </w:rPr>
      </w:pPr>
      <w:r>
        <w:rPr>
          <w:rFonts w:hint="eastAsia" w:ascii="仿宋" w:hAnsi="仿宋" w:eastAsia="仿宋"/>
          <w:sz w:val="28"/>
          <w:szCs w:val="28"/>
        </w:rPr>
        <w:t>带“★”条款为实质性条款，成交人必须按照采购文件的要求做出实质性响应。</w:t>
      </w:r>
    </w:p>
    <w:p w14:paraId="39BF8F52">
      <w:pPr>
        <w:spacing w:line="560" w:lineRule="exact"/>
        <w:rPr>
          <w:rStyle w:val="44"/>
          <w:rFonts w:ascii="仿宋" w:hAnsi="仿宋" w:eastAsia="仿宋"/>
          <w:b/>
          <w:sz w:val="28"/>
        </w:rPr>
      </w:pPr>
    </w:p>
    <w:p w14:paraId="7BFC1CE2">
      <w:pPr>
        <w:spacing w:line="560" w:lineRule="exact"/>
        <w:rPr>
          <w:rStyle w:val="44"/>
          <w:rFonts w:ascii="仿宋" w:hAnsi="仿宋" w:eastAsia="仿宋"/>
          <w:b/>
          <w:sz w:val="28"/>
        </w:rPr>
      </w:pPr>
    </w:p>
    <w:p w14:paraId="04F94B4C">
      <w:pPr>
        <w:spacing w:line="560" w:lineRule="exact"/>
        <w:rPr>
          <w:rStyle w:val="44"/>
          <w:rFonts w:ascii="仿宋" w:hAnsi="仿宋" w:eastAsia="仿宋"/>
          <w:b/>
          <w:sz w:val="28"/>
        </w:rPr>
      </w:pPr>
    </w:p>
    <w:p w14:paraId="0F395E63">
      <w:pPr>
        <w:spacing w:line="560" w:lineRule="exact"/>
        <w:rPr>
          <w:rStyle w:val="44"/>
          <w:rFonts w:ascii="仿宋" w:hAnsi="仿宋" w:eastAsia="仿宋"/>
          <w:b/>
          <w:sz w:val="28"/>
        </w:rPr>
      </w:pPr>
    </w:p>
    <w:p w14:paraId="178807A3">
      <w:pPr>
        <w:spacing w:line="560" w:lineRule="exact"/>
        <w:rPr>
          <w:rStyle w:val="44"/>
          <w:rFonts w:ascii="仿宋" w:hAnsi="仿宋" w:eastAsia="仿宋"/>
          <w:b/>
          <w:sz w:val="28"/>
        </w:rPr>
      </w:pPr>
    </w:p>
    <w:p w14:paraId="53B307F3">
      <w:pPr>
        <w:spacing w:line="560" w:lineRule="exact"/>
        <w:rPr>
          <w:rStyle w:val="44"/>
          <w:rFonts w:ascii="仿宋" w:hAnsi="仿宋" w:eastAsia="仿宋"/>
          <w:b/>
          <w:sz w:val="28"/>
        </w:rPr>
      </w:pPr>
    </w:p>
    <w:p w14:paraId="2F251DFA">
      <w:pPr>
        <w:spacing w:line="560" w:lineRule="exact"/>
        <w:rPr>
          <w:rStyle w:val="44"/>
          <w:rFonts w:ascii="仿宋" w:hAnsi="仿宋" w:eastAsia="仿宋"/>
          <w:b/>
          <w:sz w:val="28"/>
        </w:rPr>
      </w:pPr>
    </w:p>
    <w:p w14:paraId="5252249B">
      <w:pPr>
        <w:spacing w:line="560" w:lineRule="exact"/>
        <w:rPr>
          <w:rStyle w:val="44"/>
          <w:rFonts w:ascii="仿宋" w:hAnsi="仿宋" w:eastAsia="仿宋"/>
          <w:b/>
          <w:sz w:val="28"/>
        </w:rPr>
      </w:pPr>
    </w:p>
    <w:p w14:paraId="5EAC3563">
      <w:pPr>
        <w:spacing w:line="560" w:lineRule="exact"/>
        <w:rPr>
          <w:rStyle w:val="44"/>
          <w:rFonts w:ascii="仿宋" w:hAnsi="仿宋" w:eastAsia="仿宋"/>
          <w:b/>
          <w:sz w:val="28"/>
        </w:rPr>
      </w:pPr>
    </w:p>
    <w:p w14:paraId="5C2D77B0">
      <w:pPr>
        <w:spacing w:line="560" w:lineRule="exact"/>
        <w:rPr>
          <w:rStyle w:val="44"/>
          <w:rFonts w:ascii="仿宋" w:hAnsi="仿宋" w:eastAsia="仿宋"/>
          <w:b/>
          <w:sz w:val="28"/>
        </w:rPr>
      </w:pPr>
    </w:p>
    <w:p w14:paraId="2415C140">
      <w:pPr>
        <w:spacing w:line="560" w:lineRule="exact"/>
        <w:rPr>
          <w:rStyle w:val="44"/>
          <w:rFonts w:ascii="仿宋" w:hAnsi="仿宋" w:eastAsia="仿宋"/>
          <w:b/>
          <w:sz w:val="28"/>
        </w:rPr>
      </w:pPr>
    </w:p>
    <w:p w14:paraId="05804317">
      <w:pPr>
        <w:spacing w:line="360" w:lineRule="auto"/>
        <w:rPr>
          <w:rStyle w:val="44"/>
          <w:rFonts w:ascii="仿宋" w:hAnsi="仿宋" w:eastAsia="仿宋"/>
          <w:b/>
          <w:bCs/>
          <w:sz w:val="28"/>
          <w:szCs w:val="28"/>
        </w:rPr>
      </w:pPr>
      <w:r>
        <w:rPr>
          <w:rFonts w:hint="eastAsia" w:ascii="仿宋" w:hAnsi="仿宋" w:eastAsia="仿宋"/>
          <w:b/>
          <w:bCs/>
          <w:sz w:val="28"/>
          <w:szCs w:val="28"/>
        </w:rPr>
        <w:t>附录：第</w:t>
      </w:r>
      <w:r>
        <w:rPr>
          <w:rFonts w:hint="eastAsia" w:ascii="仿宋" w:hAnsi="仿宋" w:eastAsia="仿宋"/>
          <w:b/>
          <w:bCs/>
          <w:sz w:val="28"/>
          <w:szCs w:val="28"/>
          <w:lang w:val="en-US" w:eastAsia="zh-CN"/>
        </w:rPr>
        <w:t>四</w:t>
      </w:r>
      <w:r>
        <w:rPr>
          <w:rFonts w:hint="eastAsia" w:ascii="仿宋" w:hAnsi="仿宋" w:eastAsia="仿宋"/>
          <w:b/>
          <w:bCs/>
          <w:sz w:val="28"/>
          <w:szCs w:val="28"/>
        </w:rPr>
        <w:t>包</w:t>
      </w:r>
      <w:r>
        <w:rPr>
          <w:rFonts w:hint="eastAsia" w:ascii="仿宋" w:hAnsi="仿宋" w:eastAsia="仿宋"/>
          <w:b/>
          <w:bCs/>
          <w:sz w:val="28"/>
          <w:szCs w:val="28"/>
          <w:lang w:val="en-US" w:eastAsia="zh-CN"/>
        </w:rPr>
        <w:t>工程量</w:t>
      </w:r>
      <w:r>
        <w:rPr>
          <w:rFonts w:hint="eastAsia" w:ascii="仿宋" w:hAnsi="仿宋" w:eastAsia="仿宋"/>
          <w:b/>
          <w:bCs/>
          <w:sz w:val="28"/>
          <w:szCs w:val="28"/>
        </w:rPr>
        <w:t>清单控制价（</w:t>
      </w:r>
      <w:r>
        <w:rPr>
          <w:rFonts w:hint="eastAsia" w:ascii="仿宋" w:hAnsi="仿宋" w:eastAsia="仿宋"/>
          <w:sz w:val="28"/>
          <w:szCs w:val="28"/>
        </w:rPr>
        <w:t>含税价，增值税税率为</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b/>
          <w:bCs/>
          <w:sz w:val="28"/>
          <w:szCs w:val="28"/>
        </w:rPr>
        <w:t>）</w:t>
      </w:r>
    </w:p>
    <w:tbl>
      <w:tblPr>
        <w:tblStyle w:val="28"/>
        <w:tblW w:w="93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2187"/>
        <w:gridCol w:w="1443"/>
        <w:gridCol w:w="2569"/>
        <w:gridCol w:w="1162"/>
        <w:gridCol w:w="1513"/>
      </w:tblGrid>
      <w:tr w14:paraId="3864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AC12">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877A">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采购起始点</w:t>
            </w:r>
          </w:p>
        </w:tc>
        <w:tc>
          <w:tcPr>
            <w:tcW w:w="1443" w:type="dxa"/>
            <w:tcBorders>
              <w:top w:val="single" w:color="000000" w:sz="4" w:space="0"/>
              <w:left w:val="single" w:color="000000" w:sz="4" w:space="0"/>
              <w:bottom w:val="nil"/>
              <w:right w:val="single" w:color="000000" w:sz="4" w:space="0"/>
            </w:tcBorders>
            <w:shd w:val="clear" w:color="auto" w:fill="auto"/>
            <w:vAlign w:val="center"/>
          </w:tcPr>
          <w:p w14:paraId="1103DB73">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2569" w:type="dxa"/>
            <w:tcBorders>
              <w:top w:val="single" w:color="000000" w:sz="4" w:space="0"/>
              <w:left w:val="single" w:color="000000" w:sz="4" w:space="0"/>
              <w:bottom w:val="nil"/>
              <w:right w:val="single" w:color="000000" w:sz="4" w:space="0"/>
            </w:tcBorders>
            <w:shd w:val="clear" w:color="auto" w:fill="auto"/>
            <w:vAlign w:val="center"/>
          </w:tcPr>
          <w:p w14:paraId="0A9A5942">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敷设方式</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8E9E">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采购数量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（米）</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76C4">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价金额</w:t>
            </w:r>
          </w:p>
          <w:p w14:paraId="770CA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r>
              <w:rPr>
                <w:rFonts w:hint="eastAsia" w:ascii="宋体" w:hAnsi="宋体" w:cs="宋体"/>
                <w:b/>
                <w:bCs/>
                <w:i w:val="0"/>
                <w:iCs w:val="0"/>
                <w:color w:val="000000"/>
                <w:kern w:val="0"/>
                <w:sz w:val="20"/>
                <w:szCs w:val="20"/>
                <w:u w:val="none"/>
                <w:lang w:val="en-US" w:eastAsia="zh-CN" w:bidi="ar"/>
              </w:rPr>
              <w:t>/米</w:t>
            </w:r>
            <w:r>
              <w:rPr>
                <w:rFonts w:hint="eastAsia" w:ascii="宋体" w:hAnsi="宋体" w:eastAsia="宋体" w:cs="宋体"/>
                <w:b/>
                <w:bCs/>
                <w:i w:val="0"/>
                <w:iCs w:val="0"/>
                <w:color w:val="000000"/>
                <w:kern w:val="0"/>
                <w:sz w:val="20"/>
                <w:szCs w:val="20"/>
                <w:u w:val="none"/>
                <w:lang w:val="en-US" w:eastAsia="zh-CN" w:bidi="ar"/>
              </w:rPr>
              <w:t>）</w:t>
            </w:r>
          </w:p>
        </w:tc>
      </w:tr>
      <w:tr w14:paraId="214E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D1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8C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220KV广源变电站至220kV阿斯利康制药有限公司东侧广钨线K2环网柜</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B5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ZC-YJV22-26/35-3*400</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4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埋管内敷设</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A6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3546.00</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F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r w14:paraId="3DC1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068B4">
            <w:pPr>
              <w:jc w:val="center"/>
              <w:rPr>
                <w:rFonts w:hint="eastAsia" w:ascii="宋体" w:hAnsi="宋体" w:eastAsia="宋体" w:cs="宋体"/>
                <w:i w:val="0"/>
                <w:iCs w:val="0"/>
                <w:color w:val="000000"/>
                <w:sz w:val="20"/>
                <w:szCs w:val="20"/>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622EB">
            <w:pPr>
              <w:jc w:val="center"/>
              <w:rPr>
                <w:rFonts w:hint="eastAsia" w:ascii="宋体" w:hAnsi="宋体" w:eastAsia="宋体" w:cs="宋体"/>
                <w:i w:val="0"/>
                <w:iCs w:val="0"/>
                <w:color w:val="000000"/>
                <w:sz w:val="20"/>
                <w:szCs w:val="20"/>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24F54">
            <w:pPr>
              <w:jc w:val="center"/>
              <w:rPr>
                <w:rFonts w:hint="eastAsia" w:ascii="宋体" w:hAnsi="宋体" w:eastAsia="宋体" w:cs="宋体"/>
                <w:i w:val="0"/>
                <w:iCs w:val="0"/>
                <w:color w:val="000000"/>
                <w:sz w:val="20"/>
                <w:szCs w:val="20"/>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1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隧道敷设</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F2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285D">
            <w:pPr>
              <w:jc w:val="center"/>
              <w:rPr>
                <w:rFonts w:hint="eastAsia" w:ascii="宋体" w:hAnsi="宋体" w:eastAsia="宋体" w:cs="宋体"/>
                <w:i w:val="0"/>
                <w:iCs w:val="0"/>
                <w:color w:val="000000"/>
                <w:sz w:val="20"/>
                <w:szCs w:val="20"/>
                <w:u w:val="none"/>
              </w:rPr>
            </w:pPr>
          </w:p>
        </w:tc>
      </w:tr>
      <w:tr w14:paraId="435D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3E63">
            <w:pPr>
              <w:jc w:val="center"/>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326C">
            <w:pPr>
              <w:jc w:val="center"/>
              <w:rPr>
                <w:rFonts w:hint="eastAsia" w:ascii="宋体" w:hAnsi="宋体" w:eastAsia="宋体" w:cs="宋体"/>
                <w:i w:val="0"/>
                <w:iCs w:val="0"/>
                <w:color w:val="000000"/>
                <w:sz w:val="20"/>
                <w:szCs w:val="20"/>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0769">
            <w:pPr>
              <w:jc w:val="center"/>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B91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3846.00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0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bl>
    <w:p w14:paraId="553D79DC">
      <w:pPr>
        <w:spacing w:line="520" w:lineRule="exact"/>
        <w:jc w:val="left"/>
        <w:outlineLvl w:val="0"/>
        <w:rPr>
          <w:rFonts w:hint="eastAsia" w:ascii="宋体" w:hAnsi="宋体" w:eastAsia="宋体" w:cs="宋体"/>
          <w:i w:val="0"/>
          <w:iCs w:val="0"/>
          <w:color w:val="000000"/>
          <w:kern w:val="0"/>
          <w:sz w:val="24"/>
          <w:szCs w:val="24"/>
          <w:u w:val="none"/>
          <w:lang w:val="en-US" w:eastAsia="zh-CN" w:bidi="ar"/>
        </w:rPr>
        <w:sectPr>
          <w:pgSz w:w="11906" w:h="16838"/>
          <w:pgMar w:top="1418" w:right="1133" w:bottom="1418" w:left="1418" w:header="851" w:footer="992" w:gutter="0"/>
          <w:pgBorders>
            <w:top w:val="none" w:sz="0" w:space="0"/>
            <w:left w:val="none" w:sz="0" w:space="0"/>
            <w:bottom w:val="none" w:sz="0" w:space="0"/>
            <w:right w:val="none" w:sz="0" w:space="0"/>
          </w:pgBorders>
          <w:cols w:space="720" w:num="1"/>
          <w:docGrid w:type="lines" w:linePitch="312" w:charSpace="0"/>
        </w:sectPr>
      </w:pPr>
      <w:bookmarkStart w:id="46" w:name="_Toc19006"/>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本控制价中分部分项综合单价包括为完成本工程量清单项目，每计量单位工程量所需的人工费、材料费（不含电缆）、施工机械使用费、管理费、利润、规费、税金、成品保护费、保洁费用、电子档案制作费、竣工图出图费用以及为完成本合同约定内容所发生的全部费用，并考虑因各种风险而增加的费用；在限定的工期内完成施工项目及整项工程并达到合同规定的质量标准所需要的费用；隐含的未完成该项目而必须发生的费用。综合单价在整个施工期间不因任何原因调整，遇政策性调整也不调。其中增值税税率为3%，在合同存续期间如遇国家税收政策调低则合同价格（除税价不变）及税率随之调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2、固定综合单价，工程量按实结算。</w:t>
      </w:r>
      <w:bookmarkEnd w:id="46"/>
    </w:p>
    <w:p w14:paraId="052671BF">
      <w:pPr>
        <w:spacing w:line="520" w:lineRule="exact"/>
        <w:jc w:val="left"/>
        <w:outlineLvl w:val="0"/>
        <w:rPr>
          <w:rFonts w:hint="default" w:ascii="黑体" w:hAnsi="黑体" w:eastAsia="黑体" w:cs="黑体"/>
          <w:bCs/>
          <w:sz w:val="32"/>
          <w:szCs w:val="32"/>
          <w:highlight w:val="none"/>
          <w:lang w:val="en-US" w:eastAsia="zh-CN"/>
        </w:rPr>
      </w:pPr>
      <w:bookmarkStart w:id="47" w:name="_Toc13938"/>
      <w:r>
        <w:rPr>
          <w:rFonts w:hint="eastAsia" w:ascii="黑体" w:hAnsi="黑体" w:eastAsia="黑体" w:cs="黑体"/>
          <w:bCs/>
          <w:sz w:val="32"/>
          <w:szCs w:val="32"/>
          <w:highlight w:val="none"/>
          <w:lang w:val="en-US" w:eastAsia="zh-CN"/>
        </w:rPr>
        <w:t>第五包：220kV科创变电站至阿斯利康制药有限公司东侧新建35kV科利线K2环网柜电缆敷设工程</w:t>
      </w:r>
      <w:bookmarkEnd w:id="47"/>
    </w:p>
    <w:p w14:paraId="255355F7">
      <w:pPr>
        <w:pStyle w:val="4"/>
        <w:spacing w:line="560" w:lineRule="exact"/>
        <w:jc w:val="left"/>
        <w:rPr>
          <w:rFonts w:hint="eastAsia" w:asciiTheme="minorEastAsia" w:hAnsiTheme="minorEastAsia" w:eastAsiaTheme="minorEastAsia"/>
          <w:b w:val="0"/>
          <w:bCs w:val="0"/>
          <w:sz w:val="28"/>
          <w:szCs w:val="28"/>
        </w:rPr>
      </w:pPr>
      <w:bookmarkStart w:id="48" w:name="_Toc173"/>
      <w:r>
        <w:rPr>
          <w:rFonts w:hint="eastAsia" w:asciiTheme="minorEastAsia" w:hAnsiTheme="minorEastAsia" w:eastAsiaTheme="minorEastAsia"/>
          <w:sz w:val="28"/>
          <w:szCs w:val="28"/>
        </w:rPr>
        <w:t>1.采购</w:t>
      </w:r>
      <w:r>
        <w:rPr>
          <w:rFonts w:hint="eastAsia" w:asciiTheme="minorEastAsia" w:hAnsiTheme="minorEastAsia" w:eastAsiaTheme="minorEastAsia"/>
          <w:sz w:val="28"/>
          <w:szCs w:val="28"/>
          <w:lang w:val="en-US" w:eastAsia="zh-CN"/>
        </w:rPr>
        <w:t>内容</w:t>
      </w:r>
      <w:bookmarkEnd w:id="48"/>
    </w:p>
    <w:p w14:paraId="59E960E0">
      <w:pPr>
        <w:adjustRightInd/>
        <w:snapToGrid/>
        <w:spacing w:after="0"/>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220kV科创变电站至阿斯利康制药有限公司东侧新建35kV科利线K2环网柜</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lang w:val="en-US" w:eastAsia="zh-CN"/>
        </w:rPr>
        <w:t>埋管内敷设：3974米，型号：ZC-YJV22-26/35-3*400，隧道敷设：5763米，型号：ZC-YJV22-26/35-3*400（详见工程量清单）</w:t>
      </w:r>
    </w:p>
    <w:p w14:paraId="43A9DBFF">
      <w:pPr>
        <w:pStyle w:val="4"/>
        <w:jc w:val="left"/>
        <w:rPr>
          <w:rFonts w:hint="default" w:asciiTheme="minorEastAsia" w:hAnsiTheme="minorEastAsia" w:eastAsiaTheme="minorEastAsia"/>
          <w:sz w:val="28"/>
          <w:szCs w:val="28"/>
          <w:lang w:val="en-US" w:eastAsia="zh-CN"/>
        </w:rPr>
      </w:pPr>
      <w:bookmarkStart w:id="49" w:name="_Toc19875"/>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工期要求</w:t>
      </w:r>
      <w:bookmarkEnd w:id="49"/>
    </w:p>
    <w:p w14:paraId="63CA8D2D">
      <w:pPr>
        <w:adjustRightInd/>
        <w:snapToGrid/>
        <w:spacing w:after="0"/>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计划开工日期：中标后签订合同时间，计划竣工时间:2024年</w:t>
      </w:r>
      <w:r>
        <w:rPr>
          <w:rFonts w:hint="eastAsia" w:ascii="仿宋" w:hAnsi="仿宋" w:eastAsia="仿宋" w:cs="宋体"/>
          <w:color w:val="000000"/>
          <w:sz w:val="28"/>
          <w:szCs w:val="28"/>
          <w:lang w:val="en-US" w:eastAsia="zh-CN"/>
        </w:rPr>
        <w:t>11</w:t>
      </w:r>
      <w:r>
        <w:rPr>
          <w:rFonts w:hint="eastAsia" w:ascii="仿宋" w:hAnsi="仿宋" w:eastAsia="仿宋" w:cs="宋体"/>
          <w:color w:val="000000"/>
          <w:sz w:val="28"/>
          <w:szCs w:val="28"/>
        </w:rPr>
        <w:t>月</w:t>
      </w:r>
      <w:r>
        <w:rPr>
          <w:rFonts w:hint="eastAsia" w:ascii="仿宋" w:hAnsi="仿宋" w:eastAsia="仿宋" w:cs="宋体"/>
          <w:color w:val="000000"/>
          <w:sz w:val="28"/>
          <w:szCs w:val="28"/>
          <w:lang w:val="en-US" w:eastAsia="zh-CN"/>
        </w:rPr>
        <w:t>15</w:t>
      </w:r>
      <w:r>
        <w:rPr>
          <w:rFonts w:hint="eastAsia" w:ascii="仿宋" w:hAnsi="仿宋" w:eastAsia="仿宋" w:cs="宋体"/>
          <w:color w:val="000000"/>
          <w:sz w:val="28"/>
          <w:szCs w:val="28"/>
        </w:rPr>
        <w:t>日，工期总日历天数</w:t>
      </w:r>
      <w:r>
        <w:rPr>
          <w:rFonts w:hint="eastAsia" w:ascii="仿宋" w:hAnsi="仿宋" w:eastAsia="仿宋" w:cs="宋体"/>
          <w:color w:val="000000"/>
          <w:sz w:val="28"/>
          <w:szCs w:val="28"/>
          <w:lang w:val="en-US" w:eastAsia="zh-CN"/>
        </w:rPr>
        <w:t>15</w:t>
      </w:r>
      <w:r>
        <w:rPr>
          <w:rFonts w:hint="eastAsia" w:ascii="仿宋" w:hAnsi="仿宋" w:eastAsia="仿宋" w:cs="宋体"/>
          <w:color w:val="000000"/>
          <w:sz w:val="28"/>
          <w:szCs w:val="28"/>
        </w:rPr>
        <w:t>天。工期总日历天数与根据前述计划开竣工日期计算的工期天数不一致的，以工期总日历天数为准,具体开工日期以甲方通知为准。除人力不可抗拒及不可预见的因素外，一律不得顺延。</w:t>
      </w:r>
    </w:p>
    <w:p w14:paraId="1A7C568D">
      <w:pPr>
        <w:pStyle w:val="4"/>
        <w:jc w:val="left"/>
        <w:rPr>
          <w:rFonts w:hint="default" w:asciiTheme="minorEastAsia" w:hAnsiTheme="minorEastAsia" w:eastAsiaTheme="minorEastAsia"/>
          <w:sz w:val="28"/>
          <w:szCs w:val="28"/>
          <w:lang w:val="en-US" w:eastAsia="zh-CN"/>
        </w:rPr>
      </w:pPr>
      <w:bookmarkStart w:id="50" w:name="_Toc6973"/>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val="en-US" w:eastAsia="zh-CN"/>
        </w:rPr>
        <w:t>质量标准</w:t>
      </w:r>
      <w:bookmarkEnd w:id="50"/>
    </w:p>
    <w:p w14:paraId="4735FB64">
      <w:pPr>
        <w:spacing w:line="560" w:lineRule="exact"/>
        <w:ind w:firstLine="560" w:firstLineChars="200"/>
        <w:rPr>
          <w:rFonts w:hint="eastAsia" w:ascii="仿宋" w:hAnsi="仿宋" w:eastAsia="仿宋" w:cs="宋体"/>
          <w:color w:val="000000"/>
          <w:sz w:val="28"/>
          <w:szCs w:val="28"/>
          <w:lang w:eastAsia="zh-CN"/>
        </w:rPr>
      </w:pPr>
      <w:r>
        <w:rPr>
          <w:rFonts w:hint="eastAsia" w:ascii="仿宋" w:hAnsi="仿宋" w:eastAsia="仿宋"/>
          <w:sz w:val="28"/>
          <w:szCs w:val="28"/>
          <w:lang w:val="en-US" w:eastAsia="zh-CN"/>
        </w:rPr>
        <w:t>3.1</w:t>
      </w:r>
      <w:r>
        <w:rPr>
          <w:rFonts w:hint="eastAsia" w:ascii="仿宋" w:hAnsi="仿宋" w:eastAsia="仿宋" w:cs="宋体"/>
          <w:color w:val="000000"/>
          <w:sz w:val="28"/>
          <w:szCs w:val="28"/>
        </w:rPr>
        <w:t>本工程要求质量标准为:一次性验收合格</w:t>
      </w:r>
      <w:r>
        <w:rPr>
          <w:rFonts w:hint="eastAsia" w:ascii="仿宋" w:hAnsi="仿宋" w:eastAsia="仿宋" w:cs="宋体"/>
          <w:color w:val="000000"/>
          <w:sz w:val="28"/>
          <w:szCs w:val="28"/>
          <w:lang w:eastAsia="zh-CN"/>
        </w:rPr>
        <w:t>。</w:t>
      </w:r>
    </w:p>
    <w:p w14:paraId="0CE3645E">
      <w:pPr>
        <w:spacing w:line="560" w:lineRule="exact"/>
        <w:ind w:firstLine="560" w:firstLineChars="200"/>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3.2</w:t>
      </w:r>
      <w:r>
        <w:rPr>
          <w:rFonts w:hint="eastAsia" w:ascii="仿宋" w:hAnsi="仿宋" w:eastAsia="仿宋" w:cs="宋体"/>
          <w:color w:val="000000"/>
          <w:sz w:val="28"/>
          <w:szCs w:val="28"/>
        </w:rPr>
        <w:t>本工程按照国家现行工程验收规范、标准进行评定验收</w:t>
      </w:r>
      <w:r>
        <w:rPr>
          <w:rFonts w:hint="eastAsia" w:ascii="仿宋" w:hAnsi="仿宋" w:eastAsia="仿宋" w:cs="宋体"/>
          <w:color w:val="000000"/>
          <w:sz w:val="28"/>
          <w:szCs w:val="28"/>
          <w:lang w:eastAsia="zh-CN"/>
        </w:rPr>
        <w:t>。</w:t>
      </w:r>
    </w:p>
    <w:p w14:paraId="06C5343A">
      <w:pPr>
        <w:pStyle w:val="4"/>
        <w:keepNext w:val="0"/>
        <w:keepLines/>
        <w:pageBreakBefore w:val="0"/>
        <w:widowControl w:val="0"/>
        <w:kinsoku/>
        <w:wordWrap/>
        <w:overflowPunct/>
        <w:topLinePunct w:val="0"/>
        <w:autoSpaceDE/>
        <w:autoSpaceDN/>
        <w:bidi w:val="0"/>
        <w:adjustRightInd/>
        <w:snapToGrid/>
        <w:jc w:val="left"/>
        <w:textAlignment w:val="auto"/>
        <w:rPr>
          <w:rFonts w:asciiTheme="minorEastAsia" w:hAnsiTheme="minorEastAsia" w:eastAsiaTheme="minorEastAsia"/>
          <w:sz w:val="28"/>
          <w:szCs w:val="28"/>
        </w:rPr>
      </w:pPr>
      <w:bookmarkStart w:id="51" w:name="_Toc11952"/>
      <w:r>
        <w:rPr>
          <w:rFonts w:hint="eastAsia" w:asciiTheme="minorEastAsia" w:hAnsiTheme="minorEastAsia" w:eastAsiaTheme="minorEastAsia"/>
          <w:sz w:val="28"/>
          <w:szCs w:val="28"/>
        </w:rPr>
        <w:t>★4.技术标准和施工要求</w:t>
      </w:r>
      <w:bookmarkEnd w:id="51"/>
    </w:p>
    <w:p w14:paraId="64ED7EEC">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4.1</w:t>
      </w:r>
      <w:r>
        <w:rPr>
          <w:rFonts w:ascii="仿宋" w:hAnsi="仿宋" w:eastAsia="仿宋" w:cs="宋体"/>
          <w:color w:val="000000"/>
          <w:sz w:val="28"/>
          <w:szCs w:val="28"/>
        </w:rPr>
        <w:t>本工程应按国家、建设部、工程施工技术（验收）规程、规范标准施工</w:t>
      </w:r>
      <w:r>
        <w:rPr>
          <w:rFonts w:hint="eastAsia" w:ascii="仿宋" w:hAnsi="仿宋" w:eastAsia="仿宋"/>
          <w:sz w:val="28"/>
          <w:szCs w:val="28"/>
        </w:rPr>
        <w:t>。</w:t>
      </w:r>
    </w:p>
    <w:p w14:paraId="5EAAEFA5">
      <w:pPr>
        <w:keepNext w:val="0"/>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ascii="仿宋" w:hAnsi="仿宋" w:eastAsia="仿宋" w:cs="宋体"/>
          <w:color w:val="000000"/>
          <w:sz w:val="28"/>
          <w:szCs w:val="28"/>
        </w:rPr>
        <w:t>严格按照施工图纸、工程量清单及有关技术要求、文件、资料进行施工</w:t>
      </w:r>
      <w:r>
        <w:rPr>
          <w:rFonts w:hint="eastAsia" w:ascii="仿宋" w:hAnsi="仿宋" w:eastAsia="仿宋"/>
          <w:sz w:val="28"/>
          <w:szCs w:val="28"/>
        </w:rPr>
        <w:t>。</w:t>
      </w:r>
    </w:p>
    <w:p w14:paraId="7E75D522">
      <w:pPr>
        <w:pStyle w:val="4"/>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sz w:val="28"/>
          <w:szCs w:val="28"/>
        </w:rPr>
      </w:pPr>
      <w:bookmarkStart w:id="52" w:name="_Toc29319"/>
      <w:r>
        <w:rPr>
          <w:rFonts w:hint="eastAsia" w:asciiTheme="minorEastAsia" w:hAnsiTheme="minorEastAsia" w:eastAsiaTheme="minorEastAsia"/>
          <w:sz w:val="28"/>
          <w:szCs w:val="28"/>
        </w:rPr>
        <w:t>★5.付款及结算方式</w:t>
      </w:r>
      <w:bookmarkEnd w:id="52"/>
    </w:p>
    <w:p w14:paraId="5FCA20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5.1</w:t>
      </w:r>
      <w:r>
        <w:rPr>
          <w:rFonts w:hint="eastAsia" w:ascii="仿宋" w:hAnsi="仿宋" w:eastAsia="仿宋" w:cs="宋体"/>
          <w:color w:val="000000"/>
          <w:sz w:val="28"/>
          <w:szCs w:val="28"/>
        </w:rPr>
        <w:t>固定单价，工程量按经甲方验收合格的实际工程量结算</w:t>
      </w:r>
      <w:r>
        <w:rPr>
          <w:rFonts w:hint="eastAsia" w:ascii="仿宋" w:hAnsi="仿宋" w:eastAsia="仿宋" w:cs="宋体"/>
          <w:color w:val="000000"/>
          <w:sz w:val="28"/>
          <w:szCs w:val="28"/>
          <w:lang w:eastAsia="zh-CN"/>
        </w:rPr>
        <w:t>。</w:t>
      </w:r>
    </w:p>
    <w:p w14:paraId="46652E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5.2工程完工经甲方验收合格并完成结算后满三个月，乙方需根据国家现行税率向甲方开具结算值等额增值税专用发票，甲方向乙方支付全部工程费用，如乙方迟延开具发票，则甲方有权延迟付款。最终各节点付款时间结合采购人财务状况确定。</w:t>
      </w:r>
    </w:p>
    <w:p w14:paraId="2910B3B3">
      <w:pPr>
        <w:pStyle w:val="4"/>
        <w:jc w:val="left"/>
        <w:rPr>
          <w:rFonts w:hint="eastAsia" w:asciiTheme="minorEastAsia" w:hAnsiTheme="minorEastAsia" w:eastAsiaTheme="minorEastAsia"/>
          <w:sz w:val="28"/>
          <w:szCs w:val="28"/>
        </w:rPr>
      </w:pPr>
      <w:bookmarkStart w:id="53" w:name="_Toc5024"/>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.安全文明施工</w:t>
      </w:r>
      <w:bookmarkEnd w:id="53"/>
    </w:p>
    <w:p w14:paraId="68B1F8E1">
      <w:pPr>
        <w:adjustRightInd/>
        <w:snapToGrid/>
        <w:spacing w:after="0"/>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安全目标：杜绝死亡、重伤负伤事故。承包人在施工期间，应严格执行国家建设部、山东省和青岛市有关建设工程安全、文明施工的规定。</w:t>
      </w:r>
    </w:p>
    <w:p w14:paraId="76B56E5C">
      <w:pPr>
        <w:spacing w:line="560" w:lineRule="exact"/>
        <w:rPr>
          <w:rFonts w:hint="eastAsia" w:ascii="仿宋" w:hAnsi="仿宋" w:eastAsia="仿宋"/>
          <w:sz w:val="28"/>
          <w:szCs w:val="28"/>
        </w:rPr>
      </w:pPr>
      <w:r>
        <w:rPr>
          <w:rFonts w:hint="eastAsia" w:ascii="仿宋" w:hAnsi="仿宋" w:eastAsia="仿宋"/>
          <w:sz w:val="28"/>
          <w:szCs w:val="28"/>
        </w:rPr>
        <w:t xml:space="preserve">    </w:t>
      </w:r>
    </w:p>
    <w:p w14:paraId="0EEBE56C">
      <w:pPr>
        <w:spacing w:line="560" w:lineRule="exact"/>
        <w:rPr>
          <w:rFonts w:ascii="仿宋" w:hAnsi="仿宋" w:eastAsia="仿宋"/>
          <w:sz w:val="28"/>
          <w:szCs w:val="28"/>
        </w:rPr>
      </w:pPr>
      <w:r>
        <w:rPr>
          <w:rFonts w:hint="eastAsia" w:ascii="仿宋" w:hAnsi="仿宋" w:eastAsia="仿宋"/>
          <w:sz w:val="28"/>
          <w:szCs w:val="28"/>
        </w:rPr>
        <w:t>带“★”条款为实质性条款，成交人必须按照采购文件的要求做出实质性响应。</w:t>
      </w:r>
    </w:p>
    <w:p w14:paraId="3E61182F">
      <w:pPr>
        <w:spacing w:line="560" w:lineRule="exact"/>
        <w:rPr>
          <w:rStyle w:val="44"/>
          <w:rFonts w:ascii="仿宋" w:hAnsi="仿宋" w:eastAsia="仿宋"/>
          <w:b/>
          <w:sz w:val="28"/>
        </w:rPr>
      </w:pPr>
    </w:p>
    <w:p w14:paraId="3966F31B">
      <w:pPr>
        <w:spacing w:line="560" w:lineRule="exact"/>
        <w:rPr>
          <w:rStyle w:val="44"/>
          <w:rFonts w:ascii="仿宋" w:hAnsi="仿宋" w:eastAsia="仿宋"/>
          <w:b/>
          <w:sz w:val="28"/>
        </w:rPr>
      </w:pPr>
    </w:p>
    <w:p w14:paraId="76BE6DFC">
      <w:pPr>
        <w:spacing w:line="560" w:lineRule="exact"/>
        <w:rPr>
          <w:rStyle w:val="44"/>
          <w:rFonts w:ascii="仿宋" w:hAnsi="仿宋" w:eastAsia="仿宋"/>
          <w:b/>
          <w:sz w:val="28"/>
        </w:rPr>
      </w:pPr>
    </w:p>
    <w:p w14:paraId="31F78AF8">
      <w:pPr>
        <w:spacing w:line="560" w:lineRule="exact"/>
        <w:rPr>
          <w:rStyle w:val="44"/>
          <w:rFonts w:ascii="仿宋" w:hAnsi="仿宋" w:eastAsia="仿宋"/>
          <w:b/>
          <w:sz w:val="28"/>
        </w:rPr>
      </w:pPr>
    </w:p>
    <w:p w14:paraId="1FF2A92C">
      <w:pPr>
        <w:spacing w:line="560" w:lineRule="exact"/>
        <w:rPr>
          <w:rStyle w:val="44"/>
          <w:rFonts w:ascii="仿宋" w:hAnsi="仿宋" w:eastAsia="仿宋"/>
          <w:b/>
          <w:sz w:val="28"/>
        </w:rPr>
      </w:pPr>
    </w:p>
    <w:p w14:paraId="3464688F">
      <w:pPr>
        <w:spacing w:line="560" w:lineRule="exact"/>
        <w:rPr>
          <w:rStyle w:val="44"/>
          <w:rFonts w:ascii="仿宋" w:hAnsi="仿宋" w:eastAsia="仿宋"/>
          <w:b/>
          <w:sz w:val="28"/>
        </w:rPr>
      </w:pPr>
    </w:p>
    <w:p w14:paraId="077294A2">
      <w:pPr>
        <w:spacing w:line="560" w:lineRule="exact"/>
        <w:rPr>
          <w:rStyle w:val="44"/>
          <w:rFonts w:ascii="仿宋" w:hAnsi="仿宋" w:eastAsia="仿宋"/>
          <w:b/>
          <w:sz w:val="28"/>
        </w:rPr>
      </w:pPr>
    </w:p>
    <w:p w14:paraId="70BD715F">
      <w:pPr>
        <w:spacing w:line="560" w:lineRule="exact"/>
        <w:rPr>
          <w:rStyle w:val="44"/>
          <w:rFonts w:ascii="仿宋" w:hAnsi="仿宋" w:eastAsia="仿宋"/>
          <w:b/>
          <w:sz w:val="28"/>
        </w:rPr>
      </w:pPr>
    </w:p>
    <w:p w14:paraId="66545F19">
      <w:pPr>
        <w:spacing w:line="560" w:lineRule="exact"/>
        <w:rPr>
          <w:rStyle w:val="44"/>
          <w:rFonts w:ascii="仿宋" w:hAnsi="仿宋" w:eastAsia="仿宋"/>
          <w:b/>
          <w:sz w:val="28"/>
        </w:rPr>
      </w:pPr>
    </w:p>
    <w:p w14:paraId="4F1EB678">
      <w:pPr>
        <w:spacing w:line="560" w:lineRule="exact"/>
        <w:rPr>
          <w:rStyle w:val="44"/>
          <w:rFonts w:ascii="仿宋" w:hAnsi="仿宋" w:eastAsia="仿宋"/>
          <w:b/>
          <w:sz w:val="28"/>
        </w:rPr>
      </w:pPr>
    </w:p>
    <w:p w14:paraId="0576A8EC">
      <w:pPr>
        <w:spacing w:line="560" w:lineRule="exact"/>
        <w:rPr>
          <w:rStyle w:val="44"/>
          <w:rFonts w:ascii="仿宋" w:hAnsi="仿宋" w:eastAsia="仿宋"/>
          <w:b/>
          <w:sz w:val="28"/>
        </w:rPr>
      </w:pPr>
    </w:p>
    <w:p w14:paraId="7A26A101">
      <w:pPr>
        <w:spacing w:line="360" w:lineRule="auto"/>
        <w:rPr>
          <w:rStyle w:val="44"/>
          <w:rFonts w:ascii="仿宋" w:hAnsi="仿宋" w:eastAsia="仿宋"/>
          <w:b/>
          <w:bCs/>
          <w:sz w:val="28"/>
          <w:szCs w:val="28"/>
        </w:rPr>
      </w:pPr>
      <w:r>
        <w:rPr>
          <w:rFonts w:hint="eastAsia" w:ascii="仿宋" w:hAnsi="仿宋" w:eastAsia="仿宋"/>
          <w:b/>
          <w:bCs/>
          <w:sz w:val="28"/>
          <w:szCs w:val="28"/>
        </w:rPr>
        <w:t>附录：第</w:t>
      </w:r>
      <w:r>
        <w:rPr>
          <w:rFonts w:hint="eastAsia" w:ascii="仿宋" w:hAnsi="仿宋" w:eastAsia="仿宋"/>
          <w:b/>
          <w:bCs/>
          <w:sz w:val="28"/>
          <w:szCs w:val="28"/>
          <w:lang w:val="en-US" w:eastAsia="zh-CN"/>
        </w:rPr>
        <w:t>五</w:t>
      </w:r>
      <w:r>
        <w:rPr>
          <w:rFonts w:hint="eastAsia" w:ascii="仿宋" w:hAnsi="仿宋" w:eastAsia="仿宋"/>
          <w:b/>
          <w:bCs/>
          <w:sz w:val="28"/>
          <w:szCs w:val="28"/>
        </w:rPr>
        <w:t>包</w:t>
      </w:r>
      <w:r>
        <w:rPr>
          <w:rFonts w:hint="eastAsia" w:ascii="仿宋" w:hAnsi="仿宋" w:eastAsia="仿宋"/>
          <w:b/>
          <w:bCs/>
          <w:sz w:val="28"/>
          <w:szCs w:val="28"/>
          <w:lang w:val="en-US" w:eastAsia="zh-CN"/>
        </w:rPr>
        <w:t>工程量</w:t>
      </w:r>
      <w:r>
        <w:rPr>
          <w:rFonts w:hint="eastAsia" w:ascii="仿宋" w:hAnsi="仿宋" w:eastAsia="仿宋"/>
          <w:b/>
          <w:bCs/>
          <w:sz w:val="28"/>
          <w:szCs w:val="28"/>
        </w:rPr>
        <w:t>清单控制价（</w:t>
      </w:r>
      <w:r>
        <w:rPr>
          <w:rFonts w:hint="eastAsia" w:ascii="仿宋" w:hAnsi="仿宋" w:eastAsia="仿宋"/>
          <w:sz w:val="28"/>
          <w:szCs w:val="28"/>
        </w:rPr>
        <w:t>含税价，增值税税率为</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b/>
          <w:bCs/>
          <w:sz w:val="28"/>
          <w:szCs w:val="28"/>
        </w:rPr>
        <w:t>）</w:t>
      </w:r>
    </w:p>
    <w:tbl>
      <w:tblPr>
        <w:tblStyle w:val="28"/>
        <w:tblW w:w="93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2187"/>
        <w:gridCol w:w="1443"/>
        <w:gridCol w:w="2569"/>
        <w:gridCol w:w="1162"/>
        <w:gridCol w:w="1513"/>
      </w:tblGrid>
      <w:tr w14:paraId="253C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D486">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3E87">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采购起始点</w:t>
            </w:r>
          </w:p>
        </w:tc>
        <w:tc>
          <w:tcPr>
            <w:tcW w:w="1443" w:type="dxa"/>
            <w:tcBorders>
              <w:top w:val="single" w:color="000000" w:sz="4" w:space="0"/>
              <w:left w:val="single" w:color="000000" w:sz="4" w:space="0"/>
              <w:bottom w:val="nil"/>
              <w:right w:val="single" w:color="000000" w:sz="4" w:space="0"/>
            </w:tcBorders>
            <w:shd w:val="clear" w:color="auto" w:fill="auto"/>
            <w:vAlign w:val="center"/>
          </w:tcPr>
          <w:p w14:paraId="0F58CA5C">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2569" w:type="dxa"/>
            <w:tcBorders>
              <w:top w:val="single" w:color="000000" w:sz="4" w:space="0"/>
              <w:left w:val="single" w:color="000000" w:sz="4" w:space="0"/>
              <w:bottom w:val="nil"/>
              <w:right w:val="single" w:color="000000" w:sz="4" w:space="0"/>
            </w:tcBorders>
            <w:shd w:val="clear" w:color="auto" w:fill="auto"/>
            <w:vAlign w:val="center"/>
          </w:tcPr>
          <w:p w14:paraId="124C4B07">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敷设方式</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1978">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采购数量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（米）</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8883">
            <w:pPr>
              <w:adjustRightInd/>
              <w:snapToGrid/>
              <w:spacing w:after="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价金额</w:t>
            </w:r>
          </w:p>
          <w:p w14:paraId="7BF53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r>
              <w:rPr>
                <w:rFonts w:hint="eastAsia" w:ascii="宋体" w:hAnsi="宋体" w:cs="宋体"/>
                <w:b/>
                <w:bCs/>
                <w:i w:val="0"/>
                <w:iCs w:val="0"/>
                <w:color w:val="000000"/>
                <w:kern w:val="0"/>
                <w:sz w:val="20"/>
                <w:szCs w:val="20"/>
                <w:u w:val="none"/>
                <w:lang w:val="en-US" w:eastAsia="zh-CN" w:bidi="ar"/>
              </w:rPr>
              <w:t>/米</w:t>
            </w:r>
            <w:r>
              <w:rPr>
                <w:rFonts w:hint="eastAsia" w:ascii="宋体" w:hAnsi="宋体" w:eastAsia="宋体" w:cs="宋体"/>
                <w:b/>
                <w:bCs/>
                <w:i w:val="0"/>
                <w:iCs w:val="0"/>
                <w:color w:val="000000"/>
                <w:kern w:val="0"/>
                <w:sz w:val="20"/>
                <w:szCs w:val="20"/>
                <w:u w:val="none"/>
                <w:lang w:val="en-US" w:eastAsia="zh-CN" w:bidi="ar"/>
              </w:rPr>
              <w:t>）</w:t>
            </w:r>
          </w:p>
        </w:tc>
      </w:tr>
      <w:tr w14:paraId="731C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C8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77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220kV科创变电站至阿斯利康制药有限公司东侧新建35kV科利线K2环网柜</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2C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ZC-YJV22-26/35-3*400</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2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埋管内敷设</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6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3974.00</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5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r w14:paraId="2F52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F1324">
            <w:pPr>
              <w:jc w:val="center"/>
              <w:rPr>
                <w:rFonts w:hint="eastAsia" w:ascii="宋体" w:hAnsi="宋体" w:eastAsia="宋体" w:cs="宋体"/>
                <w:i w:val="0"/>
                <w:iCs w:val="0"/>
                <w:color w:val="000000"/>
                <w:sz w:val="20"/>
                <w:szCs w:val="20"/>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0FE1C">
            <w:pPr>
              <w:jc w:val="center"/>
              <w:rPr>
                <w:rFonts w:hint="eastAsia" w:ascii="宋体" w:hAnsi="宋体" w:eastAsia="宋体" w:cs="宋体"/>
                <w:i w:val="0"/>
                <w:iCs w:val="0"/>
                <w:color w:val="000000"/>
                <w:sz w:val="20"/>
                <w:szCs w:val="20"/>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1404A">
            <w:pPr>
              <w:jc w:val="center"/>
              <w:rPr>
                <w:rFonts w:hint="eastAsia" w:ascii="宋体" w:hAnsi="宋体" w:eastAsia="宋体" w:cs="宋体"/>
                <w:i w:val="0"/>
                <w:iCs w:val="0"/>
                <w:color w:val="000000"/>
                <w:sz w:val="20"/>
                <w:szCs w:val="20"/>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C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隧道敷设</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8A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5763.00</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17AB">
            <w:pPr>
              <w:jc w:val="center"/>
              <w:rPr>
                <w:rFonts w:hint="eastAsia" w:ascii="宋体" w:hAnsi="宋体" w:eastAsia="宋体" w:cs="宋体"/>
                <w:i w:val="0"/>
                <w:iCs w:val="0"/>
                <w:color w:val="000000"/>
                <w:sz w:val="20"/>
                <w:szCs w:val="20"/>
                <w:u w:val="none"/>
              </w:rPr>
            </w:pPr>
          </w:p>
        </w:tc>
      </w:tr>
      <w:tr w14:paraId="3449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1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30EC">
            <w:pPr>
              <w:jc w:val="center"/>
              <w:rPr>
                <w:rFonts w:hint="eastAsia" w:ascii="宋体" w:hAnsi="宋体" w:eastAsia="宋体" w:cs="宋体"/>
                <w:i w:val="0"/>
                <w:iCs w:val="0"/>
                <w:color w:val="000000"/>
                <w:sz w:val="20"/>
                <w:szCs w:val="20"/>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C4A0">
            <w:pPr>
              <w:jc w:val="center"/>
              <w:rPr>
                <w:rFonts w:hint="eastAsia" w:ascii="宋体" w:hAnsi="宋体" w:eastAsia="宋体" w:cs="宋体"/>
                <w:i w:val="0"/>
                <w:iCs w:val="0"/>
                <w:color w:val="000000"/>
                <w:sz w:val="20"/>
                <w:szCs w:val="20"/>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A51C">
            <w:pPr>
              <w:jc w:val="center"/>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7EE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9737.00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F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bl>
    <w:p w14:paraId="2745F0D6">
      <w:pPr>
        <w:spacing w:line="520" w:lineRule="exact"/>
        <w:jc w:val="left"/>
        <w:outlineLvl w:val="0"/>
        <w:rPr>
          <w:rFonts w:hint="eastAsia" w:ascii="宋体" w:hAnsi="宋体" w:eastAsia="宋体" w:cs="宋体"/>
          <w:i w:val="0"/>
          <w:iCs w:val="0"/>
          <w:color w:val="000000"/>
          <w:kern w:val="0"/>
          <w:sz w:val="24"/>
          <w:szCs w:val="24"/>
          <w:u w:val="none"/>
          <w:lang w:val="en-US" w:eastAsia="zh-CN" w:bidi="ar"/>
        </w:rPr>
        <w:sectPr>
          <w:pgSz w:w="11906" w:h="16838"/>
          <w:pgMar w:top="1418" w:right="1133" w:bottom="1418" w:left="1418" w:header="851" w:footer="992" w:gutter="0"/>
          <w:pgBorders>
            <w:top w:val="none" w:sz="0" w:space="0"/>
            <w:left w:val="none" w:sz="0" w:space="0"/>
            <w:bottom w:val="none" w:sz="0" w:space="0"/>
            <w:right w:val="none" w:sz="0" w:space="0"/>
          </w:pgBorders>
          <w:cols w:space="720" w:num="1"/>
          <w:docGrid w:type="lines" w:linePitch="312" w:charSpace="0"/>
        </w:sectPr>
      </w:pPr>
      <w:bookmarkStart w:id="54" w:name="_Toc29925"/>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本控制价中分部分项综合单价包括为完成本工程量清单项目，每计量单位工程量所需的人工费、材料费（不含电缆）、施工机械使用费、管理费、利润、规费、税金、成品保护费、保洁费用、电子档案制作费、竣工图出图费用以及为完成本合同约定内容所发生的全部费用，并考虑因各种风险而增加的费用；在限定的工期内完成施工项目及整项工程并达到合同规定的质量标准所需要的费用；隐含的未完成该项目而必须发生的费用。综合单价在整个施工期间不因任何原因调整，遇政策性调整也不调。其中增值税税率为3%，在合同存续期间如遇国家税收政策调低则合同价格（除税价不变）及税率随之调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2、固定综合单价，工程量按实结算。</w:t>
      </w:r>
      <w:bookmarkEnd w:id="54"/>
    </w:p>
    <w:bookmarkEnd w:id="19"/>
    <w:p w14:paraId="01A97E68">
      <w:pPr>
        <w:widowControl/>
        <w:autoSpaceDE w:val="0"/>
        <w:autoSpaceDN w:val="0"/>
        <w:adjustRightInd w:val="0"/>
        <w:spacing w:line="560" w:lineRule="exact"/>
        <w:rPr>
          <w:rStyle w:val="43"/>
          <w:rFonts w:cs="仿宋"/>
          <w:sz w:val="24"/>
          <w:szCs w:val="24"/>
        </w:rPr>
      </w:pPr>
      <w:bookmarkStart w:id="55" w:name="_Toc247514283"/>
      <w:bookmarkStart w:id="56" w:name="_Toc300835213"/>
      <w:bookmarkStart w:id="57" w:name="_Toc144974860"/>
      <w:bookmarkStart w:id="58" w:name="_Toc247527831"/>
      <w:bookmarkStart w:id="59" w:name="_Toc152045791"/>
      <w:bookmarkStart w:id="60" w:name="_Toc152042580"/>
      <w:r>
        <w:rPr>
          <w:rStyle w:val="43"/>
          <w:rFonts w:hint="eastAsia" w:cs="仿宋"/>
          <w:sz w:val="24"/>
          <w:szCs w:val="24"/>
        </w:rPr>
        <w:t xml:space="preserve">附件                          </w:t>
      </w:r>
    </w:p>
    <w:p w14:paraId="3959A54E">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55"/>
      <w:bookmarkEnd w:id="56"/>
      <w:bookmarkEnd w:id="57"/>
      <w:bookmarkEnd w:id="58"/>
      <w:bookmarkEnd w:id="59"/>
      <w:bookmarkEnd w:id="60"/>
    </w:p>
    <w:p w14:paraId="3ABF7F95">
      <w:pPr>
        <w:spacing w:line="560" w:lineRule="exact"/>
        <w:rPr>
          <w:rFonts w:ascii="仿宋" w:hAnsi="仿宋" w:eastAsia="仿宋" w:cs="仿宋"/>
          <w:sz w:val="28"/>
          <w:szCs w:val="28"/>
        </w:rPr>
      </w:pPr>
    </w:p>
    <w:p w14:paraId="68E647CF">
      <w:pPr>
        <w:spacing w:line="560" w:lineRule="exact"/>
        <w:rPr>
          <w:rFonts w:ascii="仿宋" w:hAnsi="仿宋" w:eastAsia="仿宋" w:cs="仿宋"/>
          <w:sz w:val="28"/>
          <w:szCs w:val="28"/>
          <w:u w:val="single"/>
        </w:rPr>
      </w:pPr>
      <w:r>
        <w:rPr>
          <w:rFonts w:hint="eastAsia" w:ascii="仿宋" w:hAnsi="仿宋" w:eastAsia="仿宋" w:cs="仿宋"/>
          <w:sz w:val="28"/>
          <w:szCs w:val="28"/>
        </w:rPr>
        <w:t>供应商名称：</w:t>
      </w:r>
    </w:p>
    <w:p w14:paraId="40D01572">
      <w:pPr>
        <w:spacing w:line="560" w:lineRule="exact"/>
        <w:rPr>
          <w:rFonts w:ascii="仿宋" w:hAnsi="仿宋" w:eastAsia="仿宋" w:cs="仿宋"/>
          <w:sz w:val="28"/>
          <w:szCs w:val="28"/>
          <w:u w:val="single"/>
        </w:rPr>
      </w:pPr>
      <w:r>
        <w:rPr>
          <w:rFonts w:hint="eastAsia" w:ascii="仿宋" w:hAnsi="仿宋" w:eastAsia="仿宋" w:cs="仿宋"/>
          <w:sz w:val="28"/>
          <w:szCs w:val="28"/>
        </w:rPr>
        <w:t>单位性质：</w:t>
      </w:r>
    </w:p>
    <w:p w14:paraId="0FDA6E17">
      <w:pPr>
        <w:spacing w:line="560" w:lineRule="exact"/>
        <w:rPr>
          <w:rFonts w:ascii="仿宋" w:hAnsi="仿宋" w:eastAsia="仿宋" w:cs="仿宋"/>
          <w:sz w:val="28"/>
          <w:szCs w:val="28"/>
          <w:u w:val="single"/>
        </w:rPr>
      </w:pPr>
      <w:r>
        <w:rPr>
          <w:rFonts w:hint="eastAsia" w:ascii="仿宋" w:hAnsi="仿宋" w:eastAsia="仿宋" w:cs="仿宋"/>
          <w:sz w:val="28"/>
          <w:szCs w:val="28"/>
        </w:rPr>
        <w:t xml:space="preserve">地址： </w:t>
      </w:r>
    </w:p>
    <w:p w14:paraId="78498993">
      <w:pPr>
        <w:spacing w:line="560" w:lineRule="exact"/>
        <w:rPr>
          <w:rFonts w:ascii="仿宋" w:hAnsi="仿宋" w:eastAsia="仿宋" w:cs="仿宋"/>
          <w:sz w:val="28"/>
          <w:szCs w:val="28"/>
        </w:rPr>
      </w:pPr>
      <w:r>
        <w:rPr>
          <w:rFonts w:hint="eastAsia" w:ascii="仿宋" w:hAnsi="仿宋" w:eastAsia="仿宋" w:cs="仿宋"/>
          <w:sz w:val="28"/>
          <w:szCs w:val="28"/>
        </w:rPr>
        <w:t>成立时间：年月日</w:t>
      </w:r>
    </w:p>
    <w:p w14:paraId="3BCF5E2A">
      <w:pPr>
        <w:spacing w:line="560" w:lineRule="exact"/>
        <w:rPr>
          <w:rFonts w:ascii="仿宋" w:hAnsi="仿宋" w:eastAsia="仿宋" w:cs="仿宋"/>
          <w:sz w:val="28"/>
          <w:szCs w:val="28"/>
          <w:u w:val="single"/>
        </w:rPr>
      </w:pPr>
      <w:r>
        <w:rPr>
          <w:rFonts w:hint="eastAsia" w:ascii="仿宋" w:hAnsi="仿宋" w:eastAsia="仿宋" w:cs="仿宋"/>
          <w:sz w:val="28"/>
          <w:szCs w:val="28"/>
        </w:rPr>
        <w:t>经营期限：</w:t>
      </w:r>
    </w:p>
    <w:p w14:paraId="1C55F2AC">
      <w:pPr>
        <w:spacing w:line="560" w:lineRule="exact"/>
        <w:rPr>
          <w:rFonts w:ascii="仿宋" w:hAnsi="仿宋" w:eastAsia="仿宋" w:cs="仿宋"/>
          <w:sz w:val="28"/>
          <w:szCs w:val="28"/>
        </w:rPr>
      </w:pPr>
    </w:p>
    <w:p w14:paraId="4680184F">
      <w:pPr>
        <w:spacing w:line="560" w:lineRule="exact"/>
        <w:rPr>
          <w:rFonts w:ascii="仿宋" w:hAnsi="仿宋" w:eastAsia="仿宋" w:cs="仿宋"/>
          <w:sz w:val="28"/>
          <w:szCs w:val="28"/>
          <w:u w:val="single"/>
        </w:rPr>
      </w:pPr>
      <w:r>
        <w:rPr>
          <w:rFonts w:hint="eastAsia" w:ascii="仿宋" w:hAnsi="仿宋" w:eastAsia="仿宋" w:cs="仿宋"/>
          <w:sz w:val="28"/>
          <w:szCs w:val="28"/>
        </w:rPr>
        <w:t>姓名： 性别：年龄：职务：</w:t>
      </w:r>
    </w:p>
    <w:p w14:paraId="6EB70BAD">
      <w:pPr>
        <w:spacing w:line="560" w:lineRule="exact"/>
        <w:rPr>
          <w:rFonts w:ascii="仿宋" w:hAnsi="仿宋" w:eastAsia="仿宋" w:cs="仿宋"/>
          <w:sz w:val="28"/>
          <w:szCs w:val="28"/>
        </w:rPr>
      </w:pPr>
      <w:r>
        <w:rPr>
          <w:rFonts w:hint="eastAsia" w:ascii="仿宋" w:hAnsi="仿宋" w:eastAsia="仿宋" w:cs="仿宋"/>
          <w:sz w:val="28"/>
          <w:szCs w:val="28"/>
        </w:rPr>
        <w:t>系 （供应商名称）的法定代表人。</w:t>
      </w:r>
    </w:p>
    <w:p w14:paraId="40181BB7">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07F653BB">
      <w:pPr>
        <w:spacing w:line="560" w:lineRule="exact"/>
        <w:rPr>
          <w:rFonts w:ascii="仿宋" w:hAnsi="仿宋" w:eastAsia="仿宋" w:cs="仿宋"/>
          <w:sz w:val="28"/>
          <w:szCs w:val="28"/>
        </w:rPr>
      </w:pPr>
    </w:p>
    <w:p w14:paraId="4F58B176">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14:paraId="3C4814CD">
      <w:pPr>
        <w:spacing w:line="560" w:lineRule="exact"/>
        <w:rPr>
          <w:rFonts w:ascii="仿宋" w:hAnsi="仿宋" w:eastAsia="仿宋" w:cs="仿宋"/>
          <w:sz w:val="28"/>
          <w:szCs w:val="28"/>
        </w:rPr>
      </w:pPr>
    </w:p>
    <w:p w14:paraId="6158ACF2">
      <w:pPr>
        <w:spacing w:line="560" w:lineRule="exact"/>
        <w:rPr>
          <w:rFonts w:ascii="仿宋" w:hAnsi="仿宋" w:eastAsia="仿宋" w:cs="仿宋"/>
          <w:sz w:val="28"/>
          <w:szCs w:val="28"/>
        </w:rPr>
      </w:pPr>
    </w:p>
    <w:p w14:paraId="5316BB0C">
      <w:pPr>
        <w:spacing w:line="560" w:lineRule="exact"/>
        <w:rPr>
          <w:rFonts w:ascii="仿宋" w:hAnsi="仿宋" w:eastAsia="仿宋" w:cs="仿宋"/>
          <w:sz w:val="28"/>
          <w:szCs w:val="28"/>
        </w:rPr>
      </w:pPr>
    </w:p>
    <w:p w14:paraId="6ACAD3FC">
      <w:pPr>
        <w:spacing w:line="560" w:lineRule="exact"/>
        <w:rPr>
          <w:rFonts w:ascii="仿宋" w:hAnsi="仿宋" w:eastAsia="仿宋" w:cs="仿宋"/>
          <w:sz w:val="28"/>
          <w:szCs w:val="28"/>
        </w:rPr>
      </w:pPr>
    </w:p>
    <w:p w14:paraId="7E93A377">
      <w:pPr>
        <w:spacing w:line="560" w:lineRule="exact"/>
        <w:rPr>
          <w:rFonts w:ascii="仿宋" w:hAnsi="仿宋" w:eastAsia="仿宋" w:cs="仿宋"/>
          <w:sz w:val="28"/>
          <w:szCs w:val="28"/>
        </w:rPr>
      </w:pPr>
    </w:p>
    <w:p w14:paraId="3A41AFC5">
      <w:pPr>
        <w:spacing w:line="560" w:lineRule="exact"/>
        <w:rPr>
          <w:rFonts w:ascii="仿宋" w:hAnsi="仿宋" w:eastAsia="仿宋" w:cs="仿宋"/>
          <w:sz w:val="28"/>
          <w:szCs w:val="28"/>
        </w:rPr>
      </w:pPr>
    </w:p>
    <w:p w14:paraId="18D4213C">
      <w:pPr>
        <w:spacing w:line="560" w:lineRule="exact"/>
        <w:rPr>
          <w:rFonts w:ascii="仿宋" w:hAnsi="仿宋" w:eastAsia="仿宋" w:cs="仿宋"/>
          <w:sz w:val="28"/>
          <w:szCs w:val="28"/>
        </w:rPr>
      </w:pPr>
    </w:p>
    <w:p w14:paraId="33BB68BC">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14:paraId="0C4598DD">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           </w:t>
      </w:r>
    </w:p>
    <w:p w14:paraId="5A70B6A1">
      <w:pPr>
        <w:widowControl/>
        <w:autoSpaceDE w:val="0"/>
        <w:autoSpaceDN w:val="0"/>
        <w:adjustRightInd w:val="0"/>
        <w:spacing w:line="560" w:lineRule="exact"/>
        <w:rPr>
          <w:rStyle w:val="43"/>
          <w:rFonts w:cs="仿宋"/>
          <w:sz w:val="24"/>
          <w:szCs w:val="24"/>
        </w:rPr>
      </w:pPr>
      <w:r>
        <w:rPr>
          <w:rStyle w:val="43"/>
          <w:rFonts w:hint="eastAsia" w:cs="仿宋"/>
          <w:sz w:val="24"/>
          <w:szCs w:val="24"/>
        </w:rPr>
        <w:br w:type="page"/>
      </w:r>
      <w:r>
        <w:rPr>
          <w:rStyle w:val="43"/>
          <w:rFonts w:hint="eastAsia" w:cs="仿宋"/>
          <w:sz w:val="24"/>
          <w:szCs w:val="24"/>
        </w:rPr>
        <w:t xml:space="preserve">附件   </w:t>
      </w:r>
    </w:p>
    <w:p w14:paraId="7E64DBCA">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14:paraId="74B02842">
      <w:pPr>
        <w:widowControl/>
        <w:autoSpaceDE w:val="0"/>
        <w:autoSpaceDN w:val="0"/>
        <w:adjustRightInd w:val="0"/>
        <w:spacing w:line="560" w:lineRule="exact"/>
        <w:rPr>
          <w:rFonts w:ascii="仿宋" w:hAnsi="仿宋" w:eastAsia="仿宋" w:cs="仿宋"/>
          <w:kern w:val="1"/>
          <w:sz w:val="28"/>
          <w:szCs w:val="28"/>
        </w:rPr>
      </w:pPr>
    </w:p>
    <w:p w14:paraId="6CDFC672">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3"/>
          <w:rFonts w:hint="eastAsia" w:cs="仿宋"/>
          <w:sz w:val="28"/>
          <w:szCs w:val="28"/>
        </w:rPr>
        <w:t>：</w:t>
      </w:r>
    </w:p>
    <w:p w14:paraId="2FB1F459">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（供应商名称）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w:t>
      </w:r>
      <w:r>
        <w:rPr>
          <w:rFonts w:hint="eastAsia" w:ascii="仿宋" w:hAnsi="仿宋" w:eastAsia="仿宋" w:cs="仿宋"/>
          <w:kern w:val="1"/>
          <w:sz w:val="28"/>
          <w:szCs w:val="28"/>
          <w:u w:val="single"/>
        </w:rPr>
        <w:t xml:space="preserve">    </w:t>
      </w:r>
      <w:r>
        <w:rPr>
          <w:rStyle w:val="43"/>
          <w:rFonts w:hint="eastAsia" w:cs="仿宋"/>
          <w:sz w:val="28"/>
          <w:szCs w:val="28"/>
        </w:rPr>
        <w:t>项目的授权代表，代表我方办理本次报价、签约等相关事宜，签署全部有关的文件、协议、合同并具有法律效力。</w:t>
      </w:r>
    </w:p>
    <w:p w14:paraId="7C956B7B">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14:paraId="213456A0">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14:paraId="39D48274">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w:t>
      </w:r>
      <w:r>
        <w:rPr>
          <w:rFonts w:hint="eastAsia" w:ascii="仿宋" w:hAnsi="仿宋" w:eastAsia="仿宋" w:cs="仿宋"/>
          <w:kern w:val="1"/>
          <w:sz w:val="28"/>
          <w:szCs w:val="28"/>
          <w:u w:val="single"/>
        </w:rPr>
        <w:t xml:space="preserve">  </w:t>
      </w:r>
      <w:r>
        <w:rPr>
          <w:rStyle w:val="43"/>
          <w:rFonts w:hint="eastAsia" w:cs="仿宋"/>
          <w:sz w:val="28"/>
          <w:szCs w:val="28"/>
        </w:rPr>
        <w:t>年</w:t>
      </w:r>
      <w:r>
        <w:rPr>
          <w:rFonts w:hint="eastAsia" w:ascii="仿宋" w:hAnsi="仿宋" w:eastAsia="仿宋" w:cs="仿宋"/>
          <w:kern w:val="1"/>
          <w:sz w:val="28"/>
          <w:szCs w:val="28"/>
          <w:u w:val="single"/>
        </w:rPr>
        <w:t xml:space="preserve">  </w:t>
      </w:r>
      <w:r>
        <w:rPr>
          <w:rStyle w:val="43"/>
          <w:rFonts w:hint="eastAsia" w:cs="仿宋"/>
          <w:sz w:val="28"/>
          <w:szCs w:val="28"/>
        </w:rPr>
        <w:t>月</w:t>
      </w:r>
      <w:r>
        <w:rPr>
          <w:rFonts w:hint="eastAsia" w:ascii="仿宋" w:hAnsi="仿宋" w:eastAsia="仿宋" w:cs="仿宋"/>
          <w:kern w:val="1"/>
          <w:sz w:val="28"/>
          <w:szCs w:val="28"/>
          <w:u w:val="single"/>
        </w:rPr>
        <w:t xml:space="preserve">  </w:t>
      </w:r>
      <w:r>
        <w:rPr>
          <w:rStyle w:val="43"/>
          <w:rFonts w:hint="eastAsia" w:cs="仿宋"/>
          <w:sz w:val="28"/>
          <w:szCs w:val="28"/>
        </w:rPr>
        <w:t>日起签字生效,特此声明。</w:t>
      </w:r>
    </w:p>
    <w:p w14:paraId="42D585A0">
      <w:pPr>
        <w:widowControl/>
        <w:autoSpaceDE w:val="0"/>
        <w:autoSpaceDN w:val="0"/>
        <w:adjustRightInd w:val="0"/>
        <w:spacing w:line="560" w:lineRule="exact"/>
        <w:rPr>
          <w:rFonts w:ascii="仿宋" w:hAnsi="仿宋" w:eastAsia="仿宋" w:cs="仿宋"/>
          <w:kern w:val="1"/>
          <w:sz w:val="28"/>
          <w:szCs w:val="28"/>
        </w:rPr>
      </w:pPr>
    </w:p>
    <w:p w14:paraId="08ED0FC5">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14:paraId="0421DFB7">
      <w:pPr>
        <w:widowControl/>
        <w:autoSpaceDE w:val="0"/>
        <w:autoSpaceDN w:val="0"/>
        <w:adjustRightInd w:val="0"/>
        <w:spacing w:line="560" w:lineRule="exact"/>
        <w:jc w:val="center"/>
        <w:rPr>
          <w:rFonts w:ascii="仿宋" w:hAnsi="仿宋" w:eastAsia="仿宋" w:cs="仿宋"/>
          <w:kern w:val="1"/>
          <w:sz w:val="28"/>
          <w:szCs w:val="28"/>
        </w:rPr>
      </w:pPr>
    </w:p>
    <w:p w14:paraId="3413E224">
      <w:pPr>
        <w:widowControl/>
        <w:autoSpaceDE w:val="0"/>
        <w:autoSpaceDN w:val="0"/>
        <w:adjustRightInd w:val="0"/>
        <w:spacing w:line="560" w:lineRule="exact"/>
        <w:jc w:val="center"/>
        <w:rPr>
          <w:rFonts w:ascii="仿宋" w:hAnsi="仿宋" w:eastAsia="仿宋" w:cs="仿宋"/>
          <w:kern w:val="1"/>
          <w:sz w:val="28"/>
          <w:szCs w:val="28"/>
        </w:rPr>
      </w:pPr>
    </w:p>
    <w:p w14:paraId="7E11FAEE">
      <w:pPr>
        <w:widowControl/>
        <w:autoSpaceDE w:val="0"/>
        <w:autoSpaceDN w:val="0"/>
        <w:adjustRightInd w:val="0"/>
        <w:spacing w:line="560" w:lineRule="exact"/>
        <w:rPr>
          <w:rStyle w:val="43"/>
          <w:rFonts w:cs="仿宋"/>
          <w:sz w:val="28"/>
          <w:szCs w:val="28"/>
        </w:rPr>
      </w:pPr>
      <w:r>
        <w:rPr>
          <w:rStyle w:val="43"/>
          <w:rFonts w:hint="eastAsia" w:cs="仿宋"/>
          <w:sz w:val="28"/>
          <w:szCs w:val="28"/>
        </w:rPr>
        <w:t>被授权代表姓名：             性 别：              年 龄：</w:t>
      </w:r>
    </w:p>
    <w:p w14:paraId="1F8445F3">
      <w:pPr>
        <w:widowControl/>
        <w:autoSpaceDE w:val="0"/>
        <w:autoSpaceDN w:val="0"/>
        <w:adjustRightInd w:val="0"/>
        <w:spacing w:line="560" w:lineRule="exact"/>
        <w:rPr>
          <w:rStyle w:val="43"/>
          <w:rFonts w:cs="仿宋"/>
          <w:sz w:val="28"/>
          <w:szCs w:val="28"/>
        </w:rPr>
      </w:pPr>
      <w:r>
        <w:rPr>
          <w:rStyle w:val="43"/>
          <w:rFonts w:hint="eastAsia" w:cs="仿宋"/>
          <w:sz w:val="28"/>
          <w:szCs w:val="28"/>
        </w:rPr>
        <w:t>单  位：                     部 门：              职 务：</w:t>
      </w:r>
    </w:p>
    <w:p w14:paraId="1800B2FD">
      <w:pPr>
        <w:widowControl/>
        <w:autoSpaceDE w:val="0"/>
        <w:autoSpaceDN w:val="0"/>
        <w:adjustRightInd w:val="0"/>
        <w:spacing w:line="560" w:lineRule="exact"/>
        <w:rPr>
          <w:rFonts w:ascii="仿宋" w:hAnsi="仿宋" w:eastAsia="仿宋" w:cs="仿宋"/>
          <w:kern w:val="1"/>
          <w:sz w:val="28"/>
          <w:szCs w:val="28"/>
        </w:rPr>
      </w:pPr>
    </w:p>
    <w:p w14:paraId="177A0A9E">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供应商（公章）：</w:t>
      </w:r>
    </w:p>
    <w:p w14:paraId="2AF3BBFD">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法定代表人（签字）：</w:t>
      </w:r>
    </w:p>
    <w:p w14:paraId="304CFF9A">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14:paraId="05883EDD">
      <w:pPr>
        <w:widowControl/>
        <w:autoSpaceDE w:val="0"/>
        <w:autoSpaceDN w:val="0"/>
        <w:adjustRightInd w:val="0"/>
        <w:spacing w:line="560" w:lineRule="exact"/>
        <w:rPr>
          <w:rFonts w:ascii="仿宋" w:hAnsi="仿宋" w:eastAsia="仿宋" w:cs="仿宋"/>
          <w:szCs w:val="21"/>
        </w:rPr>
      </w:pPr>
    </w:p>
    <w:sectPr>
      <w:footerReference r:id="rId5"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549EC">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22</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519C9">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39</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7C2D5">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0A24"/>
    <w:rsid w:val="000051B6"/>
    <w:rsid w:val="00007ACB"/>
    <w:rsid w:val="0001263A"/>
    <w:rsid w:val="0001346E"/>
    <w:rsid w:val="000153E7"/>
    <w:rsid w:val="00015B21"/>
    <w:rsid w:val="00022F25"/>
    <w:rsid w:val="00027C90"/>
    <w:rsid w:val="00031933"/>
    <w:rsid w:val="000355A3"/>
    <w:rsid w:val="000367E1"/>
    <w:rsid w:val="00041DFA"/>
    <w:rsid w:val="000437D5"/>
    <w:rsid w:val="00043B5D"/>
    <w:rsid w:val="0004725B"/>
    <w:rsid w:val="00047BDA"/>
    <w:rsid w:val="000526A9"/>
    <w:rsid w:val="00053B19"/>
    <w:rsid w:val="00053DEA"/>
    <w:rsid w:val="000545F4"/>
    <w:rsid w:val="00054E4D"/>
    <w:rsid w:val="00057D5B"/>
    <w:rsid w:val="00072639"/>
    <w:rsid w:val="00072925"/>
    <w:rsid w:val="00075401"/>
    <w:rsid w:val="00081413"/>
    <w:rsid w:val="000838DA"/>
    <w:rsid w:val="00083915"/>
    <w:rsid w:val="0008678E"/>
    <w:rsid w:val="00091713"/>
    <w:rsid w:val="0009478B"/>
    <w:rsid w:val="00095E5A"/>
    <w:rsid w:val="000968D0"/>
    <w:rsid w:val="000A403E"/>
    <w:rsid w:val="000A416D"/>
    <w:rsid w:val="000A5498"/>
    <w:rsid w:val="000A5B84"/>
    <w:rsid w:val="000A5DA9"/>
    <w:rsid w:val="000A6840"/>
    <w:rsid w:val="000B6D30"/>
    <w:rsid w:val="000C470B"/>
    <w:rsid w:val="000C537E"/>
    <w:rsid w:val="000C70FF"/>
    <w:rsid w:val="000C7715"/>
    <w:rsid w:val="000D1DDD"/>
    <w:rsid w:val="000D5EC7"/>
    <w:rsid w:val="000E13F9"/>
    <w:rsid w:val="000E190C"/>
    <w:rsid w:val="000E3660"/>
    <w:rsid w:val="000E47E5"/>
    <w:rsid w:val="000E4C75"/>
    <w:rsid w:val="0010179C"/>
    <w:rsid w:val="001105A1"/>
    <w:rsid w:val="00116CDF"/>
    <w:rsid w:val="0012476C"/>
    <w:rsid w:val="00134134"/>
    <w:rsid w:val="00134E02"/>
    <w:rsid w:val="001369C5"/>
    <w:rsid w:val="00136D33"/>
    <w:rsid w:val="0013735F"/>
    <w:rsid w:val="001404D8"/>
    <w:rsid w:val="0014169B"/>
    <w:rsid w:val="00145072"/>
    <w:rsid w:val="00151BBC"/>
    <w:rsid w:val="00152BDF"/>
    <w:rsid w:val="00164834"/>
    <w:rsid w:val="00170C48"/>
    <w:rsid w:val="00174687"/>
    <w:rsid w:val="0018289B"/>
    <w:rsid w:val="00185BF5"/>
    <w:rsid w:val="00192766"/>
    <w:rsid w:val="00192C98"/>
    <w:rsid w:val="00196957"/>
    <w:rsid w:val="001A1A23"/>
    <w:rsid w:val="001A21C4"/>
    <w:rsid w:val="001B1D52"/>
    <w:rsid w:val="001B31E0"/>
    <w:rsid w:val="001B3C10"/>
    <w:rsid w:val="001B7DF1"/>
    <w:rsid w:val="001C0D47"/>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64F"/>
    <w:rsid w:val="00202D04"/>
    <w:rsid w:val="002033EC"/>
    <w:rsid w:val="00205D69"/>
    <w:rsid w:val="002108AF"/>
    <w:rsid w:val="00220411"/>
    <w:rsid w:val="00220C0D"/>
    <w:rsid w:val="0022191D"/>
    <w:rsid w:val="0022306B"/>
    <w:rsid w:val="00223BD7"/>
    <w:rsid w:val="0022466F"/>
    <w:rsid w:val="00224AC5"/>
    <w:rsid w:val="00232E85"/>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3059"/>
    <w:rsid w:val="00277738"/>
    <w:rsid w:val="00280F75"/>
    <w:rsid w:val="00282C9B"/>
    <w:rsid w:val="002832BB"/>
    <w:rsid w:val="00284883"/>
    <w:rsid w:val="002860EF"/>
    <w:rsid w:val="00286691"/>
    <w:rsid w:val="00286D81"/>
    <w:rsid w:val="002903EF"/>
    <w:rsid w:val="0029173B"/>
    <w:rsid w:val="00291E87"/>
    <w:rsid w:val="00293116"/>
    <w:rsid w:val="00293F02"/>
    <w:rsid w:val="00294078"/>
    <w:rsid w:val="00294C06"/>
    <w:rsid w:val="0029592E"/>
    <w:rsid w:val="00295ABA"/>
    <w:rsid w:val="002A068C"/>
    <w:rsid w:val="002A25C3"/>
    <w:rsid w:val="002A7FBD"/>
    <w:rsid w:val="002B0760"/>
    <w:rsid w:val="002B0D61"/>
    <w:rsid w:val="002B0E43"/>
    <w:rsid w:val="002B346F"/>
    <w:rsid w:val="002B5952"/>
    <w:rsid w:val="002B7D8D"/>
    <w:rsid w:val="002C3E86"/>
    <w:rsid w:val="002C6D83"/>
    <w:rsid w:val="002D09AD"/>
    <w:rsid w:val="002D0BA6"/>
    <w:rsid w:val="002E2CDD"/>
    <w:rsid w:val="002E4791"/>
    <w:rsid w:val="002E6073"/>
    <w:rsid w:val="002F33A1"/>
    <w:rsid w:val="002F4E52"/>
    <w:rsid w:val="00300FDD"/>
    <w:rsid w:val="00301AAD"/>
    <w:rsid w:val="003074D3"/>
    <w:rsid w:val="00310700"/>
    <w:rsid w:val="00310D0C"/>
    <w:rsid w:val="0031165D"/>
    <w:rsid w:val="00314984"/>
    <w:rsid w:val="00316770"/>
    <w:rsid w:val="00324EF3"/>
    <w:rsid w:val="00325058"/>
    <w:rsid w:val="00325BB2"/>
    <w:rsid w:val="0033014C"/>
    <w:rsid w:val="003305E1"/>
    <w:rsid w:val="00331890"/>
    <w:rsid w:val="0033579B"/>
    <w:rsid w:val="00335CFE"/>
    <w:rsid w:val="00337677"/>
    <w:rsid w:val="0034100C"/>
    <w:rsid w:val="00342E79"/>
    <w:rsid w:val="00345F3C"/>
    <w:rsid w:val="003479A8"/>
    <w:rsid w:val="00351413"/>
    <w:rsid w:val="00351D30"/>
    <w:rsid w:val="0035573F"/>
    <w:rsid w:val="00355C82"/>
    <w:rsid w:val="0035663E"/>
    <w:rsid w:val="0036010E"/>
    <w:rsid w:val="00360ACF"/>
    <w:rsid w:val="00362414"/>
    <w:rsid w:val="003635C1"/>
    <w:rsid w:val="00374513"/>
    <w:rsid w:val="0038538A"/>
    <w:rsid w:val="0039144B"/>
    <w:rsid w:val="003961B0"/>
    <w:rsid w:val="003A043D"/>
    <w:rsid w:val="003A4057"/>
    <w:rsid w:val="003A4942"/>
    <w:rsid w:val="003A7DC0"/>
    <w:rsid w:val="003B5CD9"/>
    <w:rsid w:val="003B6BF5"/>
    <w:rsid w:val="003B7ED7"/>
    <w:rsid w:val="003C1254"/>
    <w:rsid w:val="003C1CA6"/>
    <w:rsid w:val="003C3454"/>
    <w:rsid w:val="003D2EAD"/>
    <w:rsid w:val="003D3919"/>
    <w:rsid w:val="003D630F"/>
    <w:rsid w:val="003D76E8"/>
    <w:rsid w:val="003E3685"/>
    <w:rsid w:val="003E4C8B"/>
    <w:rsid w:val="003E7A12"/>
    <w:rsid w:val="003F031B"/>
    <w:rsid w:val="003F1270"/>
    <w:rsid w:val="003F4397"/>
    <w:rsid w:val="00400C78"/>
    <w:rsid w:val="00400F47"/>
    <w:rsid w:val="00402253"/>
    <w:rsid w:val="00404905"/>
    <w:rsid w:val="00404B21"/>
    <w:rsid w:val="00411CB2"/>
    <w:rsid w:val="004151AA"/>
    <w:rsid w:val="00420E31"/>
    <w:rsid w:val="00432FB1"/>
    <w:rsid w:val="004359BE"/>
    <w:rsid w:val="0043685A"/>
    <w:rsid w:val="00436A01"/>
    <w:rsid w:val="0043720C"/>
    <w:rsid w:val="004378DD"/>
    <w:rsid w:val="00441E4E"/>
    <w:rsid w:val="00442503"/>
    <w:rsid w:val="00453487"/>
    <w:rsid w:val="00453AB1"/>
    <w:rsid w:val="004630EE"/>
    <w:rsid w:val="00470155"/>
    <w:rsid w:val="00470932"/>
    <w:rsid w:val="00472D49"/>
    <w:rsid w:val="004741A0"/>
    <w:rsid w:val="00474B72"/>
    <w:rsid w:val="004779E6"/>
    <w:rsid w:val="00484384"/>
    <w:rsid w:val="00485CE1"/>
    <w:rsid w:val="00486DD6"/>
    <w:rsid w:val="00493BE4"/>
    <w:rsid w:val="004968A2"/>
    <w:rsid w:val="004A08F9"/>
    <w:rsid w:val="004A1B73"/>
    <w:rsid w:val="004A3710"/>
    <w:rsid w:val="004B0792"/>
    <w:rsid w:val="004C3BB2"/>
    <w:rsid w:val="004D3BB6"/>
    <w:rsid w:val="004D424D"/>
    <w:rsid w:val="004D670A"/>
    <w:rsid w:val="004D6E3B"/>
    <w:rsid w:val="004D7CB1"/>
    <w:rsid w:val="004E2DA7"/>
    <w:rsid w:val="004F0787"/>
    <w:rsid w:val="004F2902"/>
    <w:rsid w:val="004F3A17"/>
    <w:rsid w:val="005048B8"/>
    <w:rsid w:val="00511276"/>
    <w:rsid w:val="0052176F"/>
    <w:rsid w:val="00523F03"/>
    <w:rsid w:val="0052406E"/>
    <w:rsid w:val="00525736"/>
    <w:rsid w:val="00530ECB"/>
    <w:rsid w:val="00537B86"/>
    <w:rsid w:val="005412D5"/>
    <w:rsid w:val="0054260D"/>
    <w:rsid w:val="00542B3F"/>
    <w:rsid w:val="00544E15"/>
    <w:rsid w:val="00544E2E"/>
    <w:rsid w:val="00546F1A"/>
    <w:rsid w:val="0054707D"/>
    <w:rsid w:val="00547583"/>
    <w:rsid w:val="00552F38"/>
    <w:rsid w:val="00554A12"/>
    <w:rsid w:val="00557A72"/>
    <w:rsid w:val="00560E38"/>
    <w:rsid w:val="0056152B"/>
    <w:rsid w:val="005677F0"/>
    <w:rsid w:val="00572BC9"/>
    <w:rsid w:val="00572E10"/>
    <w:rsid w:val="00573183"/>
    <w:rsid w:val="00573B08"/>
    <w:rsid w:val="00574581"/>
    <w:rsid w:val="005746A7"/>
    <w:rsid w:val="00574BF6"/>
    <w:rsid w:val="00580835"/>
    <w:rsid w:val="00582294"/>
    <w:rsid w:val="005826D8"/>
    <w:rsid w:val="00591523"/>
    <w:rsid w:val="005942D1"/>
    <w:rsid w:val="0059465E"/>
    <w:rsid w:val="00597C3F"/>
    <w:rsid w:val="005A6649"/>
    <w:rsid w:val="005A7B27"/>
    <w:rsid w:val="005B6AEE"/>
    <w:rsid w:val="005B6B8E"/>
    <w:rsid w:val="005B78D0"/>
    <w:rsid w:val="005C6324"/>
    <w:rsid w:val="005D0B35"/>
    <w:rsid w:val="005D2F66"/>
    <w:rsid w:val="005D4819"/>
    <w:rsid w:val="005D4B98"/>
    <w:rsid w:val="005D5CB6"/>
    <w:rsid w:val="005D615E"/>
    <w:rsid w:val="005E1CE3"/>
    <w:rsid w:val="005E267C"/>
    <w:rsid w:val="005E346F"/>
    <w:rsid w:val="005E42AE"/>
    <w:rsid w:val="005E4CCA"/>
    <w:rsid w:val="005F23AF"/>
    <w:rsid w:val="005F2E80"/>
    <w:rsid w:val="005F5903"/>
    <w:rsid w:val="006010C0"/>
    <w:rsid w:val="006055AA"/>
    <w:rsid w:val="006055E4"/>
    <w:rsid w:val="006179CC"/>
    <w:rsid w:val="00630E4B"/>
    <w:rsid w:val="006321B7"/>
    <w:rsid w:val="00636209"/>
    <w:rsid w:val="00642238"/>
    <w:rsid w:val="00651B6A"/>
    <w:rsid w:val="00654F08"/>
    <w:rsid w:val="006626EF"/>
    <w:rsid w:val="00663EAB"/>
    <w:rsid w:val="0066419D"/>
    <w:rsid w:val="00667E93"/>
    <w:rsid w:val="0067580A"/>
    <w:rsid w:val="00676C80"/>
    <w:rsid w:val="006818C9"/>
    <w:rsid w:val="00686656"/>
    <w:rsid w:val="00695B00"/>
    <w:rsid w:val="00697E94"/>
    <w:rsid w:val="00697F39"/>
    <w:rsid w:val="006A0655"/>
    <w:rsid w:val="006A215E"/>
    <w:rsid w:val="006A5798"/>
    <w:rsid w:val="006B03C1"/>
    <w:rsid w:val="006B26B8"/>
    <w:rsid w:val="006B3266"/>
    <w:rsid w:val="006B4B61"/>
    <w:rsid w:val="006C37FE"/>
    <w:rsid w:val="006C60D4"/>
    <w:rsid w:val="006C689F"/>
    <w:rsid w:val="006C7358"/>
    <w:rsid w:val="006D0B30"/>
    <w:rsid w:val="006D23D0"/>
    <w:rsid w:val="006D3F3D"/>
    <w:rsid w:val="006D4414"/>
    <w:rsid w:val="006E3A19"/>
    <w:rsid w:val="006E522C"/>
    <w:rsid w:val="006E60DA"/>
    <w:rsid w:val="006F0113"/>
    <w:rsid w:val="006F3102"/>
    <w:rsid w:val="006F31A4"/>
    <w:rsid w:val="006F453C"/>
    <w:rsid w:val="006F7EF9"/>
    <w:rsid w:val="007000D8"/>
    <w:rsid w:val="0070111F"/>
    <w:rsid w:val="00701A4E"/>
    <w:rsid w:val="00702E0E"/>
    <w:rsid w:val="00703107"/>
    <w:rsid w:val="00705D12"/>
    <w:rsid w:val="007074CD"/>
    <w:rsid w:val="00712E11"/>
    <w:rsid w:val="00720495"/>
    <w:rsid w:val="007275DF"/>
    <w:rsid w:val="007313BC"/>
    <w:rsid w:val="0073191D"/>
    <w:rsid w:val="00732220"/>
    <w:rsid w:val="00732EBB"/>
    <w:rsid w:val="00735862"/>
    <w:rsid w:val="007458C0"/>
    <w:rsid w:val="00753BF1"/>
    <w:rsid w:val="00753EF1"/>
    <w:rsid w:val="007556E3"/>
    <w:rsid w:val="007576A3"/>
    <w:rsid w:val="007608CF"/>
    <w:rsid w:val="00760CDB"/>
    <w:rsid w:val="00761787"/>
    <w:rsid w:val="00762CC6"/>
    <w:rsid w:val="00765EFC"/>
    <w:rsid w:val="00767634"/>
    <w:rsid w:val="007764C0"/>
    <w:rsid w:val="0078245C"/>
    <w:rsid w:val="007862E0"/>
    <w:rsid w:val="0078632B"/>
    <w:rsid w:val="0079049E"/>
    <w:rsid w:val="00795A60"/>
    <w:rsid w:val="00796013"/>
    <w:rsid w:val="00797F34"/>
    <w:rsid w:val="007A0A74"/>
    <w:rsid w:val="007A3906"/>
    <w:rsid w:val="007A4DCA"/>
    <w:rsid w:val="007A5A55"/>
    <w:rsid w:val="007A7017"/>
    <w:rsid w:val="007B36C4"/>
    <w:rsid w:val="007C3902"/>
    <w:rsid w:val="007C659E"/>
    <w:rsid w:val="007D5AA2"/>
    <w:rsid w:val="007E0809"/>
    <w:rsid w:val="007E23A9"/>
    <w:rsid w:val="007E3E59"/>
    <w:rsid w:val="007E6D3C"/>
    <w:rsid w:val="007F005E"/>
    <w:rsid w:val="007F12E4"/>
    <w:rsid w:val="007F33A7"/>
    <w:rsid w:val="007F33DE"/>
    <w:rsid w:val="007F37E4"/>
    <w:rsid w:val="007F40F6"/>
    <w:rsid w:val="007F4FC5"/>
    <w:rsid w:val="007F50B8"/>
    <w:rsid w:val="007F6920"/>
    <w:rsid w:val="007F79EB"/>
    <w:rsid w:val="00806909"/>
    <w:rsid w:val="00806F0F"/>
    <w:rsid w:val="00806F5F"/>
    <w:rsid w:val="00816BF1"/>
    <w:rsid w:val="00817DC5"/>
    <w:rsid w:val="00820BD9"/>
    <w:rsid w:val="0082492A"/>
    <w:rsid w:val="00825852"/>
    <w:rsid w:val="0082683A"/>
    <w:rsid w:val="00831C8D"/>
    <w:rsid w:val="00833E4B"/>
    <w:rsid w:val="008408FD"/>
    <w:rsid w:val="008412AF"/>
    <w:rsid w:val="008413FB"/>
    <w:rsid w:val="00841F06"/>
    <w:rsid w:val="00842F95"/>
    <w:rsid w:val="00845047"/>
    <w:rsid w:val="00845A2F"/>
    <w:rsid w:val="00846DA4"/>
    <w:rsid w:val="00850E7D"/>
    <w:rsid w:val="00860959"/>
    <w:rsid w:val="0086155A"/>
    <w:rsid w:val="0086208E"/>
    <w:rsid w:val="00867EFE"/>
    <w:rsid w:val="008707E3"/>
    <w:rsid w:val="008713B1"/>
    <w:rsid w:val="00874DC7"/>
    <w:rsid w:val="00875F30"/>
    <w:rsid w:val="008774CC"/>
    <w:rsid w:val="00880019"/>
    <w:rsid w:val="00881009"/>
    <w:rsid w:val="00882112"/>
    <w:rsid w:val="00882FE9"/>
    <w:rsid w:val="00895112"/>
    <w:rsid w:val="00895E20"/>
    <w:rsid w:val="00896E79"/>
    <w:rsid w:val="008A33B7"/>
    <w:rsid w:val="008A45E7"/>
    <w:rsid w:val="008A5DAF"/>
    <w:rsid w:val="008A7B2B"/>
    <w:rsid w:val="008B1CDB"/>
    <w:rsid w:val="008B3024"/>
    <w:rsid w:val="008B3CBD"/>
    <w:rsid w:val="008B4923"/>
    <w:rsid w:val="008B54DF"/>
    <w:rsid w:val="008B6594"/>
    <w:rsid w:val="008B663B"/>
    <w:rsid w:val="008B6D77"/>
    <w:rsid w:val="008B737D"/>
    <w:rsid w:val="008B7904"/>
    <w:rsid w:val="008C415E"/>
    <w:rsid w:val="008C71D6"/>
    <w:rsid w:val="008C754E"/>
    <w:rsid w:val="008C7619"/>
    <w:rsid w:val="008C7AB3"/>
    <w:rsid w:val="008C7DC7"/>
    <w:rsid w:val="008D0BDA"/>
    <w:rsid w:val="008D1CC2"/>
    <w:rsid w:val="008D1D9D"/>
    <w:rsid w:val="008D4C70"/>
    <w:rsid w:val="008E1128"/>
    <w:rsid w:val="008E76A8"/>
    <w:rsid w:val="008F54BE"/>
    <w:rsid w:val="008F56A9"/>
    <w:rsid w:val="008F7334"/>
    <w:rsid w:val="008F7577"/>
    <w:rsid w:val="009030B4"/>
    <w:rsid w:val="0091264D"/>
    <w:rsid w:val="00924980"/>
    <w:rsid w:val="00925CCF"/>
    <w:rsid w:val="00932DDF"/>
    <w:rsid w:val="00934FA6"/>
    <w:rsid w:val="009357A0"/>
    <w:rsid w:val="00935DD1"/>
    <w:rsid w:val="00937DEA"/>
    <w:rsid w:val="00942A62"/>
    <w:rsid w:val="009438A6"/>
    <w:rsid w:val="00943DE6"/>
    <w:rsid w:val="00951851"/>
    <w:rsid w:val="00952C6B"/>
    <w:rsid w:val="00955D49"/>
    <w:rsid w:val="0095603D"/>
    <w:rsid w:val="00957B8B"/>
    <w:rsid w:val="00961005"/>
    <w:rsid w:val="00962CB1"/>
    <w:rsid w:val="009637C2"/>
    <w:rsid w:val="009659F2"/>
    <w:rsid w:val="0097131C"/>
    <w:rsid w:val="009714BF"/>
    <w:rsid w:val="00971502"/>
    <w:rsid w:val="009747A7"/>
    <w:rsid w:val="00974F9F"/>
    <w:rsid w:val="00975580"/>
    <w:rsid w:val="00980770"/>
    <w:rsid w:val="00982ABC"/>
    <w:rsid w:val="0098536E"/>
    <w:rsid w:val="00991BEA"/>
    <w:rsid w:val="0099591F"/>
    <w:rsid w:val="00995968"/>
    <w:rsid w:val="009A19EE"/>
    <w:rsid w:val="009A1E9A"/>
    <w:rsid w:val="009A4B15"/>
    <w:rsid w:val="009A6353"/>
    <w:rsid w:val="009B0ABF"/>
    <w:rsid w:val="009B19DD"/>
    <w:rsid w:val="009B2CE1"/>
    <w:rsid w:val="009B53A8"/>
    <w:rsid w:val="009B5834"/>
    <w:rsid w:val="009B642F"/>
    <w:rsid w:val="009B64A9"/>
    <w:rsid w:val="009C1483"/>
    <w:rsid w:val="009C2D85"/>
    <w:rsid w:val="009C4213"/>
    <w:rsid w:val="009C5EB2"/>
    <w:rsid w:val="009C71CE"/>
    <w:rsid w:val="009D2DC3"/>
    <w:rsid w:val="009D3425"/>
    <w:rsid w:val="009D7683"/>
    <w:rsid w:val="009E28D0"/>
    <w:rsid w:val="009E4C5B"/>
    <w:rsid w:val="009E51F4"/>
    <w:rsid w:val="009F1260"/>
    <w:rsid w:val="009F1BC8"/>
    <w:rsid w:val="009F37C6"/>
    <w:rsid w:val="00A017D5"/>
    <w:rsid w:val="00A02866"/>
    <w:rsid w:val="00A04418"/>
    <w:rsid w:val="00A044FC"/>
    <w:rsid w:val="00A104EC"/>
    <w:rsid w:val="00A118AD"/>
    <w:rsid w:val="00A1303E"/>
    <w:rsid w:val="00A269FB"/>
    <w:rsid w:val="00A31993"/>
    <w:rsid w:val="00A437F9"/>
    <w:rsid w:val="00A46AB4"/>
    <w:rsid w:val="00A50087"/>
    <w:rsid w:val="00A50DB8"/>
    <w:rsid w:val="00A53064"/>
    <w:rsid w:val="00A63E21"/>
    <w:rsid w:val="00A64087"/>
    <w:rsid w:val="00A660C6"/>
    <w:rsid w:val="00A73160"/>
    <w:rsid w:val="00A7468D"/>
    <w:rsid w:val="00A827F9"/>
    <w:rsid w:val="00A846AC"/>
    <w:rsid w:val="00A84747"/>
    <w:rsid w:val="00A8765A"/>
    <w:rsid w:val="00A94E5C"/>
    <w:rsid w:val="00A97948"/>
    <w:rsid w:val="00AA0282"/>
    <w:rsid w:val="00AA3E79"/>
    <w:rsid w:val="00AA46F2"/>
    <w:rsid w:val="00AA5B49"/>
    <w:rsid w:val="00AA78A2"/>
    <w:rsid w:val="00AB3301"/>
    <w:rsid w:val="00AB5316"/>
    <w:rsid w:val="00AB5710"/>
    <w:rsid w:val="00AC0427"/>
    <w:rsid w:val="00AC1CC4"/>
    <w:rsid w:val="00AC2D6F"/>
    <w:rsid w:val="00AC5419"/>
    <w:rsid w:val="00AD0B78"/>
    <w:rsid w:val="00AE00E3"/>
    <w:rsid w:val="00AE081F"/>
    <w:rsid w:val="00AE3E3B"/>
    <w:rsid w:val="00AE74B1"/>
    <w:rsid w:val="00AF0148"/>
    <w:rsid w:val="00AF1DF5"/>
    <w:rsid w:val="00AF2ABD"/>
    <w:rsid w:val="00B05192"/>
    <w:rsid w:val="00B06192"/>
    <w:rsid w:val="00B12660"/>
    <w:rsid w:val="00B13E47"/>
    <w:rsid w:val="00B23491"/>
    <w:rsid w:val="00B304CD"/>
    <w:rsid w:val="00B346A1"/>
    <w:rsid w:val="00B37478"/>
    <w:rsid w:val="00B44470"/>
    <w:rsid w:val="00B537EE"/>
    <w:rsid w:val="00B55C65"/>
    <w:rsid w:val="00B61C4C"/>
    <w:rsid w:val="00B62F9B"/>
    <w:rsid w:val="00B639AE"/>
    <w:rsid w:val="00B73471"/>
    <w:rsid w:val="00B73BD1"/>
    <w:rsid w:val="00B7701B"/>
    <w:rsid w:val="00B77107"/>
    <w:rsid w:val="00B810DE"/>
    <w:rsid w:val="00B83722"/>
    <w:rsid w:val="00B843E0"/>
    <w:rsid w:val="00B86632"/>
    <w:rsid w:val="00B93953"/>
    <w:rsid w:val="00B9500B"/>
    <w:rsid w:val="00B956D8"/>
    <w:rsid w:val="00B96A69"/>
    <w:rsid w:val="00B9720A"/>
    <w:rsid w:val="00B97C3E"/>
    <w:rsid w:val="00B97FF7"/>
    <w:rsid w:val="00BA06A6"/>
    <w:rsid w:val="00BA2610"/>
    <w:rsid w:val="00BB026E"/>
    <w:rsid w:val="00BB263B"/>
    <w:rsid w:val="00BB26AB"/>
    <w:rsid w:val="00BB3D0F"/>
    <w:rsid w:val="00BB4CE4"/>
    <w:rsid w:val="00BD2006"/>
    <w:rsid w:val="00BD27A6"/>
    <w:rsid w:val="00BD4C27"/>
    <w:rsid w:val="00BD6FF7"/>
    <w:rsid w:val="00BE00C5"/>
    <w:rsid w:val="00BE0920"/>
    <w:rsid w:val="00BE621B"/>
    <w:rsid w:val="00BE6406"/>
    <w:rsid w:val="00BE6886"/>
    <w:rsid w:val="00BE6CED"/>
    <w:rsid w:val="00BF14CE"/>
    <w:rsid w:val="00BF4E2D"/>
    <w:rsid w:val="00C02577"/>
    <w:rsid w:val="00C11FE6"/>
    <w:rsid w:val="00C166B0"/>
    <w:rsid w:val="00C177D5"/>
    <w:rsid w:val="00C20279"/>
    <w:rsid w:val="00C268AC"/>
    <w:rsid w:val="00C2698E"/>
    <w:rsid w:val="00C30987"/>
    <w:rsid w:val="00C35DC0"/>
    <w:rsid w:val="00C37636"/>
    <w:rsid w:val="00C42105"/>
    <w:rsid w:val="00C52A03"/>
    <w:rsid w:val="00C55F17"/>
    <w:rsid w:val="00C56A82"/>
    <w:rsid w:val="00C61AF1"/>
    <w:rsid w:val="00C627FB"/>
    <w:rsid w:val="00C76A97"/>
    <w:rsid w:val="00C848A7"/>
    <w:rsid w:val="00C86661"/>
    <w:rsid w:val="00C95F7D"/>
    <w:rsid w:val="00CA06AF"/>
    <w:rsid w:val="00CA0851"/>
    <w:rsid w:val="00CA1546"/>
    <w:rsid w:val="00CB05C5"/>
    <w:rsid w:val="00CC0311"/>
    <w:rsid w:val="00CC5DA9"/>
    <w:rsid w:val="00CC7B88"/>
    <w:rsid w:val="00CD0434"/>
    <w:rsid w:val="00CD1798"/>
    <w:rsid w:val="00CD26E9"/>
    <w:rsid w:val="00CD4871"/>
    <w:rsid w:val="00CD5531"/>
    <w:rsid w:val="00CE301F"/>
    <w:rsid w:val="00CE6139"/>
    <w:rsid w:val="00CE67B4"/>
    <w:rsid w:val="00CE7107"/>
    <w:rsid w:val="00CF0F23"/>
    <w:rsid w:val="00CF10C9"/>
    <w:rsid w:val="00CF4A8B"/>
    <w:rsid w:val="00CF552F"/>
    <w:rsid w:val="00D020D8"/>
    <w:rsid w:val="00D025AF"/>
    <w:rsid w:val="00D068C3"/>
    <w:rsid w:val="00D108F0"/>
    <w:rsid w:val="00D1140C"/>
    <w:rsid w:val="00D114F3"/>
    <w:rsid w:val="00D1245A"/>
    <w:rsid w:val="00D17AAB"/>
    <w:rsid w:val="00D203E7"/>
    <w:rsid w:val="00D2670F"/>
    <w:rsid w:val="00D40E8E"/>
    <w:rsid w:val="00D46EDF"/>
    <w:rsid w:val="00D47747"/>
    <w:rsid w:val="00D47DA5"/>
    <w:rsid w:val="00D53B44"/>
    <w:rsid w:val="00D54E51"/>
    <w:rsid w:val="00D61976"/>
    <w:rsid w:val="00D65D9C"/>
    <w:rsid w:val="00D73E9F"/>
    <w:rsid w:val="00D80B19"/>
    <w:rsid w:val="00D8104F"/>
    <w:rsid w:val="00D8598D"/>
    <w:rsid w:val="00D86328"/>
    <w:rsid w:val="00D92EC8"/>
    <w:rsid w:val="00D93246"/>
    <w:rsid w:val="00D944BA"/>
    <w:rsid w:val="00D96BD0"/>
    <w:rsid w:val="00D97D24"/>
    <w:rsid w:val="00DA2A3C"/>
    <w:rsid w:val="00DA491F"/>
    <w:rsid w:val="00DA6876"/>
    <w:rsid w:val="00DA69AF"/>
    <w:rsid w:val="00DA7DD7"/>
    <w:rsid w:val="00DB176F"/>
    <w:rsid w:val="00DB2CD6"/>
    <w:rsid w:val="00DB725B"/>
    <w:rsid w:val="00DB789D"/>
    <w:rsid w:val="00DC0F0B"/>
    <w:rsid w:val="00DC16F6"/>
    <w:rsid w:val="00DC47D7"/>
    <w:rsid w:val="00DC70E7"/>
    <w:rsid w:val="00DD1A28"/>
    <w:rsid w:val="00DD4A54"/>
    <w:rsid w:val="00DD4F42"/>
    <w:rsid w:val="00DD5B62"/>
    <w:rsid w:val="00DE35D1"/>
    <w:rsid w:val="00DE48E7"/>
    <w:rsid w:val="00DE740A"/>
    <w:rsid w:val="00DF1C88"/>
    <w:rsid w:val="00DF20F7"/>
    <w:rsid w:val="00DF4428"/>
    <w:rsid w:val="00DF4518"/>
    <w:rsid w:val="00E01F5C"/>
    <w:rsid w:val="00E03771"/>
    <w:rsid w:val="00E0474C"/>
    <w:rsid w:val="00E072B7"/>
    <w:rsid w:val="00E14C81"/>
    <w:rsid w:val="00E21EBE"/>
    <w:rsid w:val="00E26B36"/>
    <w:rsid w:val="00E27521"/>
    <w:rsid w:val="00E338B1"/>
    <w:rsid w:val="00E33A2B"/>
    <w:rsid w:val="00E36B25"/>
    <w:rsid w:val="00E37D9A"/>
    <w:rsid w:val="00E41AE9"/>
    <w:rsid w:val="00E4423F"/>
    <w:rsid w:val="00E444AF"/>
    <w:rsid w:val="00E448B5"/>
    <w:rsid w:val="00E44CAC"/>
    <w:rsid w:val="00E46CC3"/>
    <w:rsid w:val="00E62319"/>
    <w:rsid w:val="00E6487D"/>
    <w:rsid w:val="00E66218"/>
    <w:rsid w:val="00E72FC9"/>
    <w:rsid w:val="00E7521A"/>
    <w:rsid w:val="00E7749F"/>
    <w:rsid w:val="00E8452A"/>
    <w:rsid w:val="00E860DD"/>
    <w:rsid w:val="00E928F9"/>
    <w:rsid w:val="00EA6059"/>
    <w:rsid w:val="00EA6202"/>
    <w:rsid w:val="00EA6475"/>
    <w:rsid w:val="00EB58F6"/>
    <w:rsid w:val="00EB7BAC"/>
    <w:rsid w:val="00EC3C9A"/>
    <w:rsid w:val="00EC48A1"/>
    <w:rsid w:val="00EC5361"/>
    <w:rsid w:val="00EC5420"/>
    <w:rsid w:val="00EC7A7C"/>
    <w:rsid w:val="00ED2C30"/>
    <w:rsid w:val="00ED40F7"/>
    <w:rsid w:val="00ED4EB6"/>
    <w:rsid w:val="00ED6EF1"/>
    <w:rsid w:val="00EE193E"/>
    <w:rsid w:val="00EE5981"/>
    <w:rsid w:val="00EE75F7"/>
    <w:rsid w:val="00EF1240"/>
    <w:rsid w:val="00EF20F3"/>
    <w:rsid w:val="00EF3A62"/>
    <w:rsid w:val="00EF3D39"/>
    <w:rsid w:val="00EF4EC0"/>
    <w:rsid w:val="00EF7E02"/>
    <w:rsid w:val="00F05317"/>
    <w:rsid w:val="00F06AA8"/>
    <w:rsid w:val="00F11134"/>
    <w:rsid w:val="00F11146"/>
    <w:rsid w:val="00F22CE5"/>
    <w:rsid w:val="00F25274"/>
    <w:rsid w:val="00F30D97"/>
    <w:rsid w:val="00F324DF"/>
    <w:rsid w:val="00F3759E"/>
    <w:rsid w:val="00F37714"/>
    <w:rsid w:val="00F4328C"/>
    <w:rsid w:val="00F43F0D"/>
    <w:rsid w:val="00F51DE2"/>
    <w:rsid w:val="00F51F76"/>
    <w:rsid w:val="00F529AA"/>
    <w:rsid w:val="00F52B16"/>
    <w:rsid w:val="00F53EC3"/>
    <w:rsid w:val="00F54BD9"/>
    <w:rsid w:val="00F54FEA"/>
    <w:rsid w:val="00F554E8"/>
    <w:rsid w:val="00F575AD"/>
    <w:rsid w:val="00F63D15"/>
    <w:rsid w:val="00F665AB"/>
    <w:rsid w:val="00F667AB"/>
    <w:rsid w:val="00F75558"/>
    <w:rsid w:val="00F75C54"/>
    <w:rsid w:val="00F764EC"/>
    <w:rsid w:val="00F76C73"/>
    <w:rsid w:val="00F8063A"/>
    <w:rsid w:val="00F81DD9"/>
    <w:rsid w:val="00F82986"/>
    <w:rsid w:val="00F83661"/>
    <w:rsid w:val="00F85776"/>
    <w:rsid w:val="00F87C56"/>
    <w:rsid w:val="00F93739"/>
    <w:rsid w:val="00F9728D"/>
    <w:rsid w:val="00FA2BB0"/>
    <w:rsid w:val="00FA6990"/>
    <w:rsid w:val="00FB1AFB"/>
    <w:rsid w:val="00FB1C3A"/>
    <w:rsid w:val="00FB26F7"/>
    <w:rsid w:val="00FB2C1B"/>
    <w:rsid w:val="00FB45E4"/>
    <w:rsid w:val="00FB481D"/>
    <w:rsid w:val="00FB49DD"/>
    <w:rsid w:val="00FC0ADF"/>
    <w:rsid w:val="00FC2951"/>
    <w:rsid w:val="00FC3570"/>
    <w:rsid w:val="00FC6E2A"/>
    <w:rsid w:val="00FE01D9"/>
    <w:rsid w:val="00FE5808"/>
    <w:rsid w:val="00FE699B"/>
    <w:rsid w:val="00FF44DD"/>
    <w:rsid w:val="00FF7504"/>
    <w:rsid w:val="04C70B93"/>
    <w:rsid w:val="05BF54E7"/>
    <w:rsid w:val="060C5E88"/>
    <w:rsid w:val="06E37222"/>
    <w:rsid w:val="07106354"/>
    <w:rsid w:val="071C042A"/>
    <w:rsid w:val="080C78E7"/>
    <w:rsid w:val="08E35762"/>
    <w:rsid w:val="09302B22"/>
    <w:rsid w:val="093A12E4"/>
    <w:rsid w:val="0B003157"/>
    <w:rsid w:val="0B491B79"/>
    <w:rsid w:val="0BBB0387"/>
    <w:rsid w:val="0BF03050"/>
    <w:rsid w:val="0C667EA6"/>
    <w:rsid w:val="0CB11F5E"/>
    <w:rsid w:val="106D7498"/>
    <w:rsid w:val="10D04221"/>
    <w:rsid w:val="11072A94"/>
    <w:rsid w:val="1351449B"/>
    <w:rsid w:val="139F590B"/>
    <w:rsid w:val="13FC1FA7"/>
    <w:rsid w:val="14CD6F89"/>
    <w:rsid w:val="15062C5B"/>
    <w:rsid w:val="156D4658"/>
    <w:rsid w:val="15C951B8"/>
    <w:rsid w:val="16BC7E7D"/>
    <w:rsid w:val="181264A6"/>
    <w:rsid w:val="19F1668A"/>
    <w:rsid w:val="1BBC6FD0"/>
    <w:rsid w:val="1C4E5042"/>
    <w:rsid w:val="1CA1588A"/>
    <w:rsid w:val="1DCD6AB3"/>
    <w:rsid w:val="1F6820B3"/>
    <w:rsid w:val="219A5FA9"/>
    <w:rsid w:val="220B0834"/>
    <w:rsid w:val="23E0478E"/>
    <w:rsid w:val="24B20584"/>
    <w:rsid w:val="24BB5EEA"/>
    <w:rsid w:val="24C43A2C"/>
    <w:rsid w:val="26C52111"/>
    <w:rsid w:val="27B32FEC"/>
    <w:rsid w:val="27E76110"/>
    <w:rsid w:val="28036628"/>
    <w:rsid w:val="28874133"/>
    <w:rsid w:val="28A75F11"/>
    <w:rsid w:val="28E1118A"/>
    <w:rsid w:val="2AB9711D"/>
    <w:rsid w:val="2AFF7495"/>
    <w:rsid w:val="2B2937A5"/>
    <w:rsid w:val="2C7D1A05"/>
    <w:rsid w:val="2DEF26D6"/>
    <w:rsid w:val="304448ED"/>
    <w:rsid w:val="305F66A6"/>
    <w:rsid w:val="31BE5A57"/>
    <w:rsid w:val="31F70ED3"/>
    <w:rsid w:val="335C0FF7"/>
    <w:rsid w:val="344B4FED"/>
    <w:rsid w:val="34C76751"/>
    <w:rsid w:val="35FA38AD"/>
    <w:rsid w:val="367810B3"/>
    <w:rsid w:val="37465815"/>
    <w:rsid w:val="37E94405"/>
    <w:rsid w:val="37ED476F"/>
    <w:rsid w:val="3A714E4B"/>
    <w:rsid w:val="3B24224C"/>
    <w:rsid w:val="3B466628"/>
    <w:rsid w:val="3B7F4A51"/>
    <w:rsid w:val="3C5E0F0B"/>
    <w:rsid w:val="3D460945"/>
    <w:rsid w:val="3E5F25DA"/>
    <w:rsid w:val="3F09277A"/>
    <w:rsid w:val="3FC54BC9"/>
    <w:rsid w:val="40935ABC"/>
    <w:rsid w:val="41854851"/>
    <w:rsid w:val="41DB4140"/>
    <w:rsid w:val="44E13934"/>
    <w:rsid w:val="452D76AA"/>
    <w:rsid w:val="45C40D85"/>
    <w:rsid w:val="45E22BAD"/>
    <w:rsid w:val="461E795D"/>
    <w:rsid w:val="46CE7995"/>
    <w:rsid w:val="46D71CC4"/>
    <w:rsid w:val="476804A9"/>
    <w:rsid w:val="477D3FA6"/>
    <w:rsid w:val="481413EC"/>
    <w:rsid w:val="49C75776"/>
    <w:rsid w:val="4B69167A"/>
    <w:rsid w:val="4D0E4287"/>
    <w:rsid w:val="4D6C4A7B"/>
    <w:rsid w:val="4E112440"/>
    <w:rsid w:val="4E2D31EF"/>
    <w:rsid w:val="4E985EB2"/>
    <w:rsid w:val="4F2408F6"/>
    <w:rsid w:val="4FC058C6"/>
    <w:rsid w:val="50015BAA"/>
    <w:rsid w:val="5009416A"/>
    <w:rsid w:val="502A762A"/>
    <w:rsid w:val="50632522"/>
    <w:rsid w:val="5102404E"/>
    <w:rsid w:val="510C5E54"/>
    <w:rsid w:val="51575697"/>
    <w:rsid w:val="52216A9B"/>
    <w:rsid w:val="52427E13"/>
    <w:rsid w:val="547418E3"/>
    <w:rsid w:val="54785B32"/>
    <w:rsid w:val="548300AD"/>
    <w:rsid w:val="564044B2"/>
    <w:rsid w:val="57E71486"/>
    <w:rsid w:val="59943EF2"/>
    <w:rsid w:val="5A1C03AD"/>
    <w:rsid w:val="5A9A283D"/>
    <w:rsid w:val="5AD750C1"/>
    <w:rsid w:val="5ADE61AD"/>
    <w:rsid w:val="5B432579"/>
    <w:rsid w:val="5B9A25B0"/>
    <w:rsid w:val="5C51648F"/>
    <w:rsid w:val="5C82428E"/>
    <w:rsid w:val="5F251B4F"/>
    <w:rsid w:val="60E44589"/>
    <w:rsid w:val="614B680F"/>
    <w:rsid w:val="618C3AC1"/>
    <w:rsid w:val="621F6096"/>
    <w:rsid w:val="62A74B7D"/>
    <w:rsid w:val="66B31A6C"/>
    <w:rsid w:val="66C467C4"/>
    <w:rsid w:val="694777FC"/>
    <w:rsid w:val="6A444DE4"/>
    <w:rsid w:val="6BCA7704"/>
    <w:rsid w:val="6C2F5391"/>
    <w:rsid w:val="6E980B3E"/>
    <w:rsid w:val="6F727E1B"/>
    <w:rsid w:val="6FB94521"/>
    <w:rsid w:val="70920F76"/>
    <w:rsid w:val="7322493E"/>
    <w:rsid w:val="739E76A8"/>
    <w:rsid w:val="73FA3EA6"/>
    <w:rsid w:val="74D23C24"/>
    <w:rsid w:val="754D7793"/>
    <w:rsid w:val="759B4FE4"/>
    <w:rsid w:val="7743682A"/>
    <w:rsid w:val="784711A7"/>
    <w:rsid w:val="78B65D69"/>
    <w:rsid w:val="794719E5"/>
    <w:rsid w:val="79CC2202"/>
    <w:rsid w:val="7A3126D4"/>
    <w:rsid w:val="7B8F357A"/>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99"/>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44"/>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36"/>
    <w:unhideWhenUsed/>
    <w:qFormat/>
    <w:uiPriority w:val="99"/>
    <w:rPr>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HTML Preformatted"/>
    <w:basedOn w:val="1"/>
    <w:link w:val="1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rPr>
      <w:rFonts w:cs="Times New Roman"/>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paragraph" w:customStyle="1" w:styleId="35">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semiHidden/>
    <w:qFormat/>
    <w:uiPriority w:val="99"/>
    <w:rPr>
      <w:kern w:val="2"/>
      <w:sz w:val="21"/>
      <w:szCs w:val="22"/>
    </w:rPr>
  </w:style>
  <w:style w:type="character" w:customStyle="1" w:styleId="38">
    <w:name w:val="楷体 (中文) 楷体"/>
    <w:qFormat/>
    <w:uiPriority w:val="0"/>
    <w:rPr>
      <w:rFonts w:ascii="楷体" w:hAnsi="楷体" w:eastAsia="楷体"/>
      <w:kern w:val="1"/>
      <w:sz w:val="28"/>
    </w:rPr>
  </w:style>
  <w:style w:type="character" w:customStyle="1" w:styleId="39">
    <w:name w:val="Char Char3"/>
    <w:qFormat/>
    <w:uiPriority w:val="0"/>
    <w:rPr>
      <w:rFonts w:eastAsia="仿宋_GB2312"/>
      <w:kern w:val="2"/>
      <w:sz w:val="18"/>
      <w:szCs w:val="18"/>
      <w:lang w:bidi="ar-SA"/>
    </w:rPr>
  </w:style>
  <w:style w:type="character" w:customStyle="1" w:styleId="40">
    <w:name w:val="日期 Char"/>
    <w:link w:val="17"/>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qFormat/>
    <w:locked/>
    <w:uiPriority w:val="0"/>
    <w:rPr>
      <w:rFonts w:ascii="宋体" w:hAnsi="Courier New"/>
      <w:kern w:val="2"/>
      <w:sz w:val="24"/>
    </w:rPr>
  </w:style>
  <w:style w:type="character" w:customStyle="1" w:styleId="45">
    <w:name w:val="标题 Char"/>
    <w:link w:val="26"/>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semiHidden/>
    <w:qFormat/>
    <w:uiPriority w:val="99"/>
    <w:rPr>
      <w:kern w:val="2"/>
      <w:sz w:val="16"/>
      <w:szCs w:val="16"/>
    </w:rPr>
  </w:style>
  <w:style w:type="character" w:customStyle="1" w:styleId="48">
    <w:name w:val="正文文本缩进 Char1"/>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semiHidden/>
    <w:qFormat/>
    <w:uiPriority w:val="99"/>
    <w:rPr>
      <w:rFonts w:ascii="宋体" w:hAnsi="Courier New" w:cs="Courier New"/>
      <w:kern w:val="2"/>
      <w:sz w:val="21"/>
      <w:szCs w:val="21"/>
    </w:rPr>
  </w:style>
  <w:style w:type="character" w:customStyle="1" w:styleId="51">
    <w:name w:val="页眉 Char"/>
    <w:link w:val="20"/>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qFormat/>
    <w:uiPriority w:val="0"/>
    <w:pPr>
      <w:ind w:firstLine="420" w:firstLineChars="200"/>
    </w:pPr>
    <w:rPr>
      <w:szCs w:val="21"/>
    </w:rPr>
  </w:style>
  <w:style w:type="paragraph" w:customStyle="1" w:styleId="54">
    <w:name w:val="样式 标题 1 + (西文) 黑体 (中文) 黑体 小三 蓝色"/>
    <w:basedOn w:val="2"/>
    <w:qFormat/>
    <w:uiPriority w:val="0"/>
    <w:rPr>
      <w:rFonts w:ascii="黑体" w:hAnsi="黑体" w:eastAsia="黑体"/>
      <w:sz w:val="30"/>
      <w:u w:color="0000FF"/>
    </w:rPr>
  </w:style>
  <w:style w:type="paragraph" w:customStyle="1" w:styleId="55">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qFormat/>
    <w:uiPriority w:val="0"/>
    <w:pPr>
      <w:jc w:val="center"/>
    </w:pPr>
    <w:rPr>
      <w:rFonts w:cs="宋体"/>
      <w:b w:val="0"/>
      <w:bCs w:val="0"/>
      <w:szCs w:val="20"/>
    </w:rPr>
  </w:style>
  <w:style w:type="paragraph" w:customStyle="1" w:styleId="57">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qFormat/>
    <w:uiPriority w:val="0"/>
    <w:pPr>
      <w:spacing w:line="360" w:lineRule="auto"/>
    </w:pPr>
    <w:rPr>
      <w:rFonts w:ascii="仿宋" w:hAnsi="仿宋" w:eastAsia="仿宋" w:cs="宋体"/>
      <w:sz w:val="24"/>
      <w:szCs w:val="20"/>
    </w:rPr>
  </w:style>
  <w:style w:type="paragraph" w:customStyle="1" w:styleId="60">
    <w:name w:val="TOC 21"/>
    <w:basedOn w:val="1"/>
    <w:next w:val="1"/>
    <w:unhideWhenUsed/>
    <w:qFormat/>
    <w:uiPriority w:val="39"/>
    <w:pPr>
      <w:spacing w:line="380" w:lineRule="exact"/>
      <w:ind w:left="200" w:leftChars="200"/>
      <w:jc w:val="distribute"/>
    </w:pPr>
  </w:style>
  <w:style w:type="paragraph" w:customStyle="1" w:styleId="61">
    <w:name w:val="样式3"/>
    <w:basedOn w:val="2"/>
    <w:qFormat/>
    <w:uiPriority w:val="0"/>
    <w:rPr>
      <w:kern w:val="1"/>
      <w:sz w:val="30"/>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unhideWhenUsed/>
    <w:qFormat/>
    <w:uiPriority w:val="39"/>
    <w:pPr>
      <w:spacing w:line="380" w:lineRule="exact"/>
      <w:jc w:val="distribute"/>
    </w:pPr>
    <w:rPr>
      <w:rFonts w:eastAsia="黑体"/>
    </w:rPr>
  </w:style>
  <w:style w:type="paragraph" w:customStyle="1" w:styleId="66">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qFormat/>
    <w:uiPriority w:val="0"/>
    <w:pPr>
      <w:tabs>
        <w:tab w:val="left" w:pos="360"/>
      </w:tabs>
    </w:pPr>
    <w:rPr>
      <w:sz w:val="24"/>
      <w:szCs w:val="24"/>
    </w:rPr>
  </w:style>
  <w:style w:type="paragraph" w:customStyle="1" w:styleId="68">
    <w:name w:val="样式１"/>
    <w:basedOn w:val="2"/>
    <w:qFormat/>
    <w:uiPriority w:val="0"/>
    <w:pPr>
      <w:jc w:val="center"/>
    </w:pPr>
    <w:rPr>
      <w:kern w:val="1"/>
      <w:sz w:val="30"/>
    </w:rPr>
  </w:style>
  <w:style w:type="paragraph" w:customStyle="1" w:styleId="69">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2">
    <w:name w:val="Char Char Char Char Char Char Char"/>
    <w:basedOn w:val="1"/>
    <w:qFormat/>
    <w:uiPriority w:val="0"/>
    <w:pPr>
      <w:spacing w:line="240" w:lineRule="atLeast"/>
      <w:ind w:left="420" w:firstLine="420"/>
    </w:pPr>
    <w:rPr>
      <w:kern w:val="0"/>
      <w:szCs w:val="21"/>
    </w:rPr>
  </w:style>
  <w:style w:type="paragraph" w:customStyle="1" w:styleId="73">
    <w:name w:val="Char Char Char Char"/>
    <w:basedOn w:val="1"/>
    <w:qFormat/>
    <w:uiPriority w:val="0"/>
    <w:rPr>
      <w:szCs w:val="20"/>
    </w:rPr>
  </w:style>
  <w:style w:type="paragraph" w:customStyle="1" w:styleId="7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qFormat/>
    <w:uiPriority w:val="1"/>
    <w:pPr>
      <w:spacing w:before="37"/>
      <w:ind w:left="142"/>
      <w:jc w:val="center"/>
    </w:pPr>
    <w:rPr>
      <w:rFonts w:ascii="黑体" w:hAnsi="黑体" w:eastAsia="黑体" w:cs="黑体"/>
      <w:lang w:val="zh-CN" w:bidi="zh-CN"/>
    </w:rPr>
  </w:style>
  <w:style w:type="paragraph" w:styleId="158">
    <w:name w:val="List Paragraph"/>
    <w:basedOn w:val="1"/>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semiHidden/>
    <w:qFormat/>
    <w:uiPriority w:val="9"/>
    <w:rPr>
      <w:b/>
      <w:bCs/>
      <w:kern w:val="2"/>
      <w:sz w:val="28"/>
      <w:szCs w:val="28"/>
    </w:rPr>
  </w:style>
  <w:style w:type="character" w:customStyle="1" w:styleId="160">
    <w:name w:val="标题 4 Char"/>
    <w:basedOn w:val="30"/>
    <w:link w:val="6"/>
    <w:semiHidden/>
    <w:qFormat/>
    <w:uiPriority w:val="9"/>
    <w:rPr>
      <w:rFonts w:asciiTheme="majorHAnsi" w:hAnsiTheme="majorHAnsi" w:eastAsiaTheme="majorEastAsia" w:cstheme="majorBidi"/>
      <w:b/>
      <w:bCs/>
      <w:kern w:val="2"/>
      <w:sz w:val="28"/>
      <w:szCs w:val="28"/>
    </w:rPr>
  </w:style>
  <w:style w:type="character" w:customStyle="1" w:styleId="161">
    <w:name w:val="标题 Char1"/>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character" w:customStyle="1" w:styleId="163">
    <w:name w:val="HTML 预设格式 Char"/>
    <w:basedOn w:val="30"/>
    <w:link w:val="24"/>
    <w:qFormat/>
    <w:uiPriority w:val="99"/>
    <w:rPr>
      <w:rFonts w:ascii="宋体" w:hAnsi="宋体" w:cs="宋体"/>
      <w:sz w:val="24"/>
      <w:szCs w:val="24"/>
    </w:rPr>
  </w:style>
  <w:style w:type="paragraph" w:customStyle="1" w:styleId="16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font21"/>
    <w:basedOn w:val="30"/>
    <w:qFormat/>
    <w:uiPriority w:val="0"/>
    <w:rPr>
      <w:rFonts w:hint="eastAsia" w:ascii="宋体" w:hAnsi="宋体" w:eastAsia="宋体" w:cs="宋体"/>
      <w:color w:val="000000"/>
      <w:sz w:val="18"/>
      <w:szCs w:val="18"/>
      <w:u w:val="none"/>
    </w:rPr>
  </w:style>
  <w:style w:type="character" w:customStyle="1" w:styleId="166">
    <w:name w:val="font51"/>
    <w:basedOn w:val="30"/>
    <w:qFormat/>
    <w:uiPriority w:val="0"/>
    <w:rPr>
      <w:rFonts w:hint="eastAsia" w:ascii="宋体" w:hAnsi="宋体" w:eastAsia="宋体" w:cs="宋体"/>
      <w:color w:val="000000"/>
      <w:sz w:val="24"/>
      <w:szCs w:val="24"/>
      <w:u w:val="none"/>
    </w:rPr>
  </w:style>
  <w:style w:type="character" w:customStyle="1" w:styleId="167">
    <w:name w:val="font01"/>
    <w:basedOn w:val="30"/>
    <w:qFormat/>
    <w:uiPriority w:val="0"/>
    <w:rPr>
      <w:rFonts w:ascii="Arial" w:hAnsi="Arial" w:cs="Arial"/>
      <w:color w:val="000000"/>
      <w:sz w:val="20"/>
      <w:szCs w:val="20"/>
      <w:u w:val="none"/>
    </w:rPr>
  </w:style>
  <w:style w:type="character" w:customStyle="1" w:styleId="168">
    <w:name w:val="font31"/>
    <w:basedOn w:val="3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683D-9BD7-41C6-8F1B-FDD13CF24E9C}">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22</Pages>
  <Words>5893</Words>
  <Characters>6544</Characters>
  <Lines>128</Lines>
  <Paragraphs>36</Paragraphs>
  <TotalTime>5</TotalTime>
  <ScaleCrop>false</ScaleCrop>
  <LinksUpToDate>false</LinksUpToDate>
  <CharactersWithSpaces>6903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Administrator</cp:lastModifiedBy>
  <cp:lastPrinted>2024-01-15T06:03:00Z</cp:lastPrinted>
  <dcterms:modified xsi:type="dcterms:W3CDTF">2024-10-28T01:31:22Z</dcterms:modified>
  <dc:subject>青岛市政府采购采购文件范本</dc:subject>
  <dc:title>青岛市政府采购采购文件范本</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AB0E5AE9865C4900B2552F388743600E</vt:lpwstr>
  </property>
</Properties>
</file>