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6F3FB">
      <w:pPr>
        <w:spacing w:after="156" w:afterLines="50"/>
        <w:jc w:val="center"/>
        <w:outlineLvl w:val="1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公告</w:t>
      </w:r>
    </w:p>
    <w:p w14:paraId="6E30C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left"/>
        <w:textAlignment w:val="auto"/>
        <w:outlineLvl w:val="1"/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</w:pPr>
      <w:bookmarkStart w:id="2" w:name="_GoBack"/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山东铭世廷得工程项目管理有限公司受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青岛高实置业有限公司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的委托，对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华东路幼儿园交通影响评价采购项目（二次）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进行采购，欢迎符合资格条件的供应商参加报价。</w:t>
      </w:r>
    </w:p>
    <w:p w14:paraId="768A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1.项目编号：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MSTD-2024-0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0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17</w:t>
      </w:r>
    </w:p>
    <w:p w14:paraId="0EE26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2</w:t>
      </w:r>
      <w:r>
        <w:rPr>
          <w:rStyle w:val="9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.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  <w:t>项目名称：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华东路幼儿园交通影响评价采购项目（二次）</w:t>
      </w:r>
    </w:p>
    <w:p w14:paraId="5055F0C0">
      <w:pPr>
        <w:spacing w:line="400" w:lineRule="exact"/>
        <w:ind w:firstLine="480" w:firstLineChars="200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  <w:t>3.项目内容：项目位于青岛市高新区华东路以西，丰沛路以北，世茂3号地块的东南角。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项目占地面积约为8842.6平方米，总建筑面积为6714.77平方米；建筑高度最高16.7米，单体建筑最大面积约为6552.5平方米，单跨跨度约为12.1米，层数为3层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  <w:t>本项目建设内容包括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拟建设15班规模幼儿园，大、中、小各5个班，共提供450个学前学位。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项目计划总投资6402.01万元，其中建筑安装工程费4704.44万元。</w:t>
      </w:r>
    </w:p>
    <w:p w14:paraId="7D2BD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bCs/>
          <w:color w:val="FF0000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  <w:t>采购内容：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val="en-US" w:eastAsia="zh-CN"/>
        </w:rPr>
        <w:t>按采购人要求完成交通影响评价报告编制等相关服务工作。</w:t>
      </w:r>
    </w:p>
    <w:p w14:paraId="02DE9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 w:bidi="ar-SA"/>
        </w:rPr>
        <w:t>4.</w:t>
      </w:r>
      <w:r>
        <w:rPr>
          <w:rStyle w:val="9"/>
          <w:rFonts w:hint="eastAsia" w:ascii="仿宋" w:hAnsi="仿宋" w:eastAsia="仿宋" w:cs="仿宋"/>
          <w:b/>
          <w:bCs/>
          <w:sz w:val="24"/>
          <w:szCs w:val="24"/>
          <w:highlight w:val="none"/>
        </w:rPr>
        <w:t>最高限价</w:t>
      </w:r>
    </w:p>
    <w:p w14:paraId="07B7149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本项目实行费率报价，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服务费按照《城乡规划设计计费指导意见》收费标准取费，本项目为一般开发项目，标准取费为200000元，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标准取费</w:t>
      </w:r>
      <w:r>
        <w:rPr>
          <w:rFonts w:hint="eastAsia" w:ascii="仿宋" w:hAnsi="仿宋" w:eastAsia="仿宋" w:cs="仿宋"/>
          <w:sz w:val="24"/>
          <w:highlight w:val="none"/>
        </w:rPr>
        <w:t>*费率为准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本项目招标控制总价：服务费标准取费的45%，</w:t>
      </w:r>
      <w:r>
        <w:rPr>
          <w:rFonts w:hint="eastAsia" w:ascii="仿宋" w:hAnsi="仿宋" w:eastAsia="仿宋" w:cs="仿宋"/>
          <w:sz w:val="24"/>
          <w:highlight w:val="none"/>
        </w:rPr>
        <w:t>优惠率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55</w:t>
      </w:r>
      <w:r>
        <w:rPr>
          <w:rFonts w:hint="eastAsia" w:ascii="仿宋" w:hAnsi="仿宋" w:eastAsia="仿宋" w:cs="仿宋"/>
          <w:sz w:val="24"/>
          <w:highlight w:val="none"/>
        </w:rPr>
        <w:t>%，计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90000</w:t>
      </w:r>
      <w:r>
        <w:rPr>
          <w:rFonts w:hint="eastAsia" w:ascii="仿宋" w:hAnsi="仿宋" w:eastAsia="仿宋" w:cs="仿宋"/>
          <w:sz w:val="24"/>
          <w:highlight w:val="none"/>
        </w:rPr>
        <w:t>元。</w:t>
      </w:r>
    </w:p>
    <w:p w14:paraId="28799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color w:val="auto"/>
          <w:sz w:val="24"/>
          <w:szCs w:val="21"/>
          <w:highlight w:val="none"/>
        </w:rPr>
      </w:pPr>
      <w:r>
        <w:rPr>
          <w:rStyle w:val="9"/>
          <w:rFonts w:hint="eastAsia" w:ascii="仿宋" w:hAnsi="仿宋" w:eastAsia="仿宋" w:cs="仿宋"/>
          <w:color w:val="auto"/>
          <w:sz w:val="24"/>
          <w:szCs w:val="21"/>
          <w:highlight w:val="none"/>
        </w:rPr>
        <w:t>5.供应商资格要求</w:t>
      </w:r>
    </w:p>
    <w:p w14:paraId="7781935C">
      <w:pPr>
        <w:spacing w:line="360" w:lineRule="auto"/>
        <w:ind w:firstLine="480" w:firstLineChars="200"/>
        <w:rPr>
          <w:rFonts w:hint="eastAsia" w:ascii="仿宋" w:hAnsi="仿宋" w:eastAsia="仿宋" w:cs="仿宋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5.1 具有独立承担民事责任能力的法人。</w:t>
      </w:r>
    </w:p>
    <w:p w14:paraId="2FE4CA3D">
      <w:pPr>
        <w:spacing w:line="360" w:lineRule="auto"/>
        <w:ind w:firstLine="480" w:firstLineChars="200"/>
        <w:rPr>
          <w:rFonts w:hint="eastAsia" w:ascii="仿宋" w:hAnsi="仿宋" w:eastAsia="仿宋" w:cs="仿宋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5.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 xml:space="preserve"> 采购公告发布之日前三年内无行贿犯罪等重大违法记录。</w:t>
      </w:r>
    </w:p>
    <w:p w14:paraId="7D18A31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5.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</w:rPr>
        <w:t>通过“信用中国”网站（www.creditchina.gov.cn）、中国政府采购网</w:t>
      </w:r>
    </w:p>
    <w:p w14:paraId="6DB8FDDF">
      <w:pPr>
        <w:spacing w:line="360" w:lineRule="auto"/>
        <w:ind w:firstLine="480" w:firstLineChars="200"/>
        <w:rPr>
          <w:rFonts w:hint="eastAsia" w:ascii="仿宋" w:hAnsi="仿宋" w:eastAsia="仿宋" w:cs="仿宋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</w:rPr>
        <w:t>（www.ccgp.gov.cn）、查询，未被列入失信被执行人、重大税收违法案件当事人、政府采购严重违法失信行为记录等名单的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。</w:t>
      </w:r>
    </w:p>
    <w:p w14:paraId="7F811182">
      <w:pPr>
        <w:spacing w:line="360" w:lineRule="auto"/>
        <w:ind w:firstLine="480" w:firstLineChars="200"/>
        <w:rPr>
          <w:rFonts w:hint="eastAsia" w:ascii="仿宋" w:hAnsi="仿宋" w:eastAsia="仿宋" w:cs="仿宋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5.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 xml:space="preserve"> 本项目不接受联合体投标。</w:t>
      </w:r>
    </w:p>
    <w:p w14:paraId="0FE5B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  <w:t>6.公告媒介</w:t>
      </w:r>
    </w:p>
    <w:p w14:paraId="22C01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采购公告在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青岛高新实业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集团采购平台上发布。</w:t>
      </w:r>
    </w:p>
    <w:p w14:paraId="0757C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7.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资格预审及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的获取</w:t>
      </w:r>
    </w:p>
    <w:p w14:paraId="3D362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7.1资格预审截止时间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：2024年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8日17时00分</w:t>
      </w:r>
    </w:p>
    <w:p w14:paraId="66BFC8E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7.2资格审查资料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3A5C9D5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营业执照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副本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复印件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0061D8D4">
      <w:pPr>
        <w:numPr>
          <w:ilvl w:val="0"/>
          <w:numId w:val="0"/>
        </w:numPr>
        <w:spacing w:line="360" w:lineRule="auto"/>
        <w:ind w:firstLine="424" w:firstLineChars="177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法定代表人身份证明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3F5F713C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法定代表人授权委托书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1290F16B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在经营活动中无重大违法记录和行贿犯罪记录的承诺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通过中国裁判文书网（http://wenshu.court.gov.cn)查询投标人、法定代表人无行贿犯罪记录的查询结果截图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）。</w:t>
      </w:r>
    </w:p>
    <w:p w14:paraId="6B45FF21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（5）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通过“信用中国”网站（www.creditchina.gov.cn）、中国政府采购网（www.ccgp.gov.cn）查询，未被列入失信被执行人、重大税收违法案件当事人、政府采购严重违法失信行为记录等名单的查询结果截图。</w:t>
      </w:r>
    </w:p>
    <w:p w14:paraId="241338B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上材料均需加盖供应商公章。在规定时间内将以上材料电子扫描件发送邮箱：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mingshitingde@163.com，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邮件标题为投标人名称+项目名称，正文备注联系人、联系方式、资格审批结果接收邮箱地址；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经资格预审合格后，对通过资格预审的供应商发售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；</w:t>
      </w:r>
    </w:p>
    <w:p w14:paraId="3C81A123">
      <w:pPr>
        <w:autoSpaceDE w:val="0"/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7.3采购文件的获取</w:t>
      </w:r>
    </w:p>
    <w:p w14:paraId="743437E8">
      <w:pPr>
        <w:autoSpaceDE w:val="0"/>
        <w:spacing w:line="5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自2024年11月9日起至2024年11月12日，每天上午9：00至11：00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，下午14：00至1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：00（北京时间，节假日除外，下同）；</w:t>
      </w:r>
    </w:p>
    <w:p w14:paraId="7E3B5BDD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地点：青岛市城阳区河东路378号汇智园1号楼403室。</w:t>
      </w:r>
    </w:p>
    <w:p w14:paraId="3FAB1F50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获取方式：自行领取。通过资格预审的潜在投标人，在获取采购文件时间内，携带加盖投标人公章的资格审查资料，按照上述时间、地点获取采购文件。</w:t>
      </w:r>
    </w:p>
    <w:p w14:paraId="107DDC13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未按规定获取的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不受法律保护，由此引起的一切后果，供应商自负。</w:t>
      </w:r>
    </w:p>
    <w:p w14:paraId="6950E5A9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地址及售价：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青岛市城阳区河东路378号汇智园1号楼403室。</w:t>
      </w:r>
    </w:p>
    <w:p w14:paraId="0832D2FC">
      <w:pPr>
        <w:spacing w:line="360" w:lineRule="auto"/>
        <w:ind w:firstLine="424" w:firstLineChars="177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每套300元整人民币,</w:t>
      </w:r>
      <w:r>
        <w:rPr>
          <w:rFonts w:hint="eastAsia" w:ascii="仿宋" w:eastAsia="仿宋" w:cs="仿宋_GB2312"/>
          <w:color w:val="auto"/>
          <w:sz w:val="24"/>
          <w:szCs w:val="24"/>
          <w:highlight w:val="none"/>
          <w:lang w:val="en-US" w:eastAsia="zh-CN"/>
        </w:rPr>
        <w:t>除资格预审不通过退回外，其他原因售后不退；（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如需邮购，邮费自负，招标代理机构对邮寄过程中的遗失或者延误不负责任）。</w:t>
      </w:r>
    </w:p>
    <w:p w14:paraId="5E75F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  <w:t>.响应文件递交、截止时间以及地点</w:t>
      </w:r>
    </w:p>
    <w:p w14:paraId="07337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2024年11月13日14时00分</w:t>
      </w:r>
    </w:p>
    <w:p w14:paraId="0149C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.2地点：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青岛市城阳区聚贤桥路50号，高实集团711室</w:t>
      </w:r>
    </w:p>
    <w:p w14:paraId="6E89D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.开标时间以及地点</w:t>
      </w:r>
    </w:p>
    <w:p w14:paraId="6B4C3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2024年11月13日14时00分</w:t>
      </w:r>
    </w:p>
    <w:p w14:paraId="58D31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.2地点：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青岛市城阳区聚贤桥路50号，高实集团711室</w:t>
      </w:r>
    </w:p>
    <w:p w14:paraId="79CDF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  <w:t>.联系方式</w:t>
      </w:r>
    </w:p>
    <w:p w14:paraId="6C513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1.招标单位：</w:t>
      </w:r>
      <w:bookmarkStart w:id="0" w:name="v_pp_Corp_Zb_1"/>
      <w:bookmarkEnd w:id="0"/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青岛高实置业有限公司</w:t>
      </w:r>
    </w:p>
    <w:p w14:paraId="7850B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地址：</w:t>
      </w:r>
      <w:bookmarkStart w:id="1" w:name="c_pp_21_"/>
      <w:bookmarkEnd w:id="1"/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</w:t>
      </w:r>
    </w:p>
    <w:p w14:paraId="555A8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毕雅梦</w:t>
      </w:r>
    </w:p>
    <w:p w14:paraId="6C32C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0532-87816101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 xml:space="preserve"> </w:t>
      </w:r>
    </w:p>
    <w:p w14:paraId="3525D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2代理机构：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山东铭世廷得工程项目管理有限公司</w:t>
      </w:r>
    </w:p>
    <w:p w14:paraId="763A6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青岛市城阳区河东路378号汇智园1号楼403室</w:t>
      </w:r>
    </w:p>
    <w:p w14:paraId="0BFF1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李晓珍</w:t>
      </w:r>
    </w:p>
    <w:p w14:paraId="79B55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15169525521</w:t>
      </w:r>
    </w:p>
    <w:p w14:paraId="5FD85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</w:p>
    <w:p w14:paraId="48370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发布日期：2024年11月6日</w:t>
      </w:r>
    </w:p>
    <w:bookmarkEnd w:id="2"/>
    <w:p w14:paraId="41A1CED7">
      <w:pPr>
        <w:widowControl/>
        <w:autoSpaceDE w:val="0"/>
        <w:autoSpaceDN w:val="0"/>
        <w:adjustRightInd w:val="0"/>
        <w:spacing w:line="400" w:lineRule="exact"/>
        <w:rPr>
          <w:rFonts w:ascii="仿宋" w:hAnsi="仿宋" w:eastAsia="仿宋"/>
          <w:color w:val="auto"/>
          <w:kern w:val="1"/>
          <w:sz w:val="24"/>
          <w:highlight w:val="none"/>
        </w:rPr>
      </w:pPr>
    </w:p>
    <w:p w14:paraId="63B7DE42"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法定代表人身份证明</w:t>
      </w:r>
    </w:p>
    <w:p w14:paraId="6531F2AE">
      <w:pPr>
        <w:spacing w:line="400" w:lineRule="exact"/>
        <w:rPr>
          <w:rFonts w:hint="eastAsia" w:ascii="仿宋" w:hAnsi="仿宋" w:eastAsia="仿宋" w:cs="仿宋"/>
          <w:color w:val="auto"/>
          <w:sz w:val="20"/>
          <w:highlight w:val="none"/>
        </w:rPr>
      </w:pPr>
    </w:p>
    <w:p w14:paraId="024A61AE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66EFA7DE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3DA346A1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 w14:paraId="59F25FEE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 w14:paraId="1E1BC7FB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</w:t>
      </w:r>
    </w:p>
    <w:p w14:paraId="2C11388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25C4FB9D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</w:p>
    <w:p w14:paraId="7E2E3F37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（投标人名称）的法定代表人。</w:t>
      </w:r>
    </w:p>
    <w:p w14:paraId="1AE6284F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特此证明。</w:t>
      </w:r>
    </w:p>
    <w:p w14:paraId="34968C7A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06C0A081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附：法定代表人身份证复印件。</w:t>
      </w:r>
    </w:p>
    <w:p w14:paraId="0BC24D6E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24602B6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390C60D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（公章）</w:t>
      </w:r>
    </w:p>
    <w:p w14:paraId="24C49A29"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日           </w:t>
      </w:r>
    </w:p>
    <w:p w14:paraId="04B9A667">
      <w:pPr>
        <w:widowControl/>
        <w:jc w:val="left"/>
        <w:rPr>
          <w:rFonts w:ascii="仿宋_GB2312" w:eastAsia="仿宋_GB2312"/>
          <w:sz w:val="28"/>
          <w:szCs w:val="28"/>
          <w:highlight w:val="none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796B1622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仿宋" w:hAnsi="仿宋" w:eastAsia="仿宋"/>
          <w:b/>
          <w:bCs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kern w:val="1"/>
          <w:sz w:val="28"/>
          <w:szCs w:val="28"/>
          <w:highlight w:val="none"/>
        </w:rPr>
        <w:t>法定代表人授权委托书</w:t>
      </w:r>
    </w:p>
    <w:p w14:paraId="55C4830B">
      <w:pPr>
        <w:jc w:val="center"/>
        <w:rPr>
          <w:rFonts w:ascii="仿宋" w:hAnsi="仿宋" w:eastAsia="仿宋" w:cs="仿宋"/>
          <w:sz w:val="44"/>
          <w:szCs w:val="44"/>
          <w:highlight w:val="none"/>
        </w:rPr>
      </w:pPr>
    </w:p>
    <w:p w14:paraId="6BD38FF3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为我公司本次的授权代表，代表我方办理本次项目等相关事宜，签署全部有关的文件、协议、合同并具有法律效力。</w:t>
      </w:r>
    </w:p>
    <w:p w14:paraId="704C2D39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在我方未发出撤销授权委托书的书面通知之前，本授权委托书一直有效。被授权人签署的所有文件（在授权书有效期内签署的）不因授权撤销而失效。</w:t>
      </w:r>
    </w:p>
    <w:p w14:paraId="5B737F84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被授权人无权转让委托权。特此授权。</w:t>
      </w:r>
    </w:p>
    <w:p w14:paraId="3AFC3E9F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日起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签字生效，特此声明。</w:t>
      </w:r>
    </w:p>
    <w:p w14:paraId="6A05991A"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  <w:highlight w:val="none"/>
        </w:rPr>
      </w:pPr>
    </w:p>
    <w:p w14:paraId="56853258"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（附法人代表身份证以及授权代表身份证复印件）</w:t>
      </w:r>
    </w:p>
    <w:p w14:paraId="4CD7135F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</w:p>
    <w:p w14:paraId="17784F95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420BB67B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70C5CDFA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1BB2D415"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</w:t>
      </w:r>
    </w:p>
    <w:p w14:paraId="3D80A26D"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    </w:t>
      </w:r>
    </w:p>
    <w:p w14:paraId="48775E13">
      <w:pPr>
        <w:widowControl/>
        <w:jc w:val="left"/>
        <w:rPr>
          <w:rFonts w:hint="eastAsia" w:ascii="仿宋_GB2312" w:hAnsi="仿宋" w:eastAsia="仿宋_GB2312" w:cs="仿宋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 xml:space="preserve">                                          日期：  年  月  日</w:t>
      </w:r>
    </w:p>
    <w:p w14:paraId="63CDB8C2">
      <w:pPr>
        <w:rPr>
          <w:highlight w:val="none"/>
        </w:rPr>
      </w:pPr>
    </w:p>
    <w:sectPr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8DD0E">
    <w:pPr>
      <w:pStyle w:val="2"/>
      <w:tabs>
        <w:tab w:val="center" w:pos="4479"/>
        <w:tab w:val="clear" w:pos="4153"/>
        <w:tab w:val="clear" w:pos="8306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6568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A6568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1BC7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8A5A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C8A5A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37873110"/>
    <w:rsid w:val="02074762"/>
    <w:rsid w:val="05BF503E"/>
    <w:rsid w:val="073F1518"/>
    <w:rsid w:val="096B7D90"/>
    <w:rsid w:val="10A41E93"/>
    <w:rsid w:val="154E6181"/>
    <w:rsid w:val="15B46D5C"/>
    <w:rsid w:val="168E1562"/>
    <w:rsid w:val="16B411E1"/>
    <w:rsid w:val="188D3721"/>
    <w:rsid w:val="24D17A95"/>
    <w:rsid w:val="290D24FE"/>
    <w:rsid w:val="2CA95F18"/>
    <w:rsid w:val="2D7D7F0E"/>
    <w:rsid w:val="333948D8"/>
    <w:rsid w:val="351B2DFC"/>
    <w:rsid w:val="37873110"/>
    <w:rsid w:val="3BC84F1B"/>
    <w:rsid w:val="3D93582F"/>
    <w:rsid w:val="48B25D55"/>
    <w:rsid w:val="4A8238D6"/>
    <w:rsid w:val="5B455074"/>
    <w:rsid w:val="5CA92C4B"/>
    <w:rsid w:val="639A552F"/>
    <w:rsid w:val="643B05E9"/>
    <w:rsid w:val="671D183F"/>
    <w:rsid w:val="67D05921"/>
    <w:rsid w:val="68607A12"/>
    <w:rsid w:val="6E8A1E6D"/>
    <w:rsid w:val="72042168"/>
    <w:rsid w:val="75F971C4"/>
    <w:rsid w:val="77D9480B"/>
    <w:rsid w:val="7AEB629C"/>
    <w:rsid w:val="7F7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styleId="5">
    <w:name w:val="toc 2"/>
    <w:basedOn w:val="1"/>
    <w:next w:val="1"/>
    <w:unhideWhenUsed/>
    <w:qFormat/>
    <w:uiPriority w:val="39"/>
    <w:pPr>
      <w:spacing w:line="380" w:lineRule="exact"/>
      <w:ind w:left="200" w:leftChars="200"/>
      <w:jc w:val="distribute"/>
    </w:p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楷体 (中文) 楷体"/>
    <w:qFormat/>
    <w:uiPriority w:val="0"/>
    <w:rPr>
      <w:rFonts w:ascii="楷体" w:hAnsi="楷体" w:eastAsia="楷体"/>
      <w:kern w:val="1"/>
      <w:sz w:val="28"/>
    </w:rPr>
  </w:style>
  <w:style w:type="character" w:customStyle="1" w:styleId="10">
    <w:name w:val="样式 仿宋"/>
    <w:qFormat/>
    <w:uiPriority w:val="99"/>
    <w:rPr>
      <w:rFonts w:ascii="仿宋" w:hAnsi="仿宋" w:eastAsia="仿宋"/>
      <w:kern w:val="1"/>
    </w:rPr>
  </w:style>
  <w:style w:type="paragraph" w:customStyle="1" w:styleId="11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18489</Words>
  <Characters>19794</Characters>
  <Lines>0</Lines>
  <Paragraphs>0</Paragraphs>
  <TotalTime>22</TotalTime>
  <ScaleCrop>false</ScaleCrop>
  <LinksUpToDate>false</LinksUpToDate>
  <CharactersWithSpaces>20489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2024-10-07T20:25:00Z</dcterms:created>
  <dc:creator>小珍珍</dc:creator>
  <cp:lastModifiedBy>Administrator</cp:lastModifiedBy>
  <dcterms:modified xsi:type="dcterms:W3CDTF">2024-11-06T05:39:33Z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8333E1FCB49D49C19CE84879E30035F4_13</vt:lpwstr>
  </property>
</Properties>
</file>