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52"/>
          <w:szCs w:val="52"/>
          <w:highlight w:val="none"/>
          <w:lang w:val="en-US" w:eastAsia="zh-CN"/>
        </w:rPr>
        <w:tab/>
      </w:r>
      <w:r>
        <w:rPr>
          <w:rFonts w:hint="eastAsia" w:ascii="仿宋" w:hAnsi="仿宋" w:eastAsia="仿宋"/>
          <w:b/>
          <w:sz w:val="52"/>
          <w:szCs w:val="52"/>
          <w:highlight w:val="none"/>
          <w:lang w:val="en-US" w:eastAsia="zh-CN"/>
        </w:rPr>
        <w:t xml:space="preserve"> </w:t>
      </w:r>
      <w:bookmarkStart w:id="0" w:name="_Toc28474"/>
      <w:bookmarkStart w:id="1" w:name="_Toc4058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</w:t>
      </w:r>
      <w:bookmarkStart w:id="2" w:name="_Toc134452748"/>
      <w:r>
        <w:rPr>
          <w:rStyle w:val="39"/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一、项目概况</w:t>
      </w:r>
    </w:p>
    <w:p w14:paraId="64CABAF3">
      <w:pPr>
        <w:spacing w:line="300" w:lineRule="auto"/>
        <w:ind w:firstLine="560" w:firstLineChars="200"/>
        <w:rPr>
          <w:rStyle w:val="39"/>
          <w:rFonts w:hint="default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zh-CN" w:eastAsia="zh-CN" w:bidi="zh-CN"/>
        </w:rPr>
        <w:t>项目编号：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DFHY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FW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-202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5-02</w:t>
      </w:r>
    </w:p>
    <w:p w14:paraId="7201D1A2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zh-CN" w:eastAsia="zh-CN" w:bidi="zh-CN"/>
        </w:rPr>
        <w:t>项目名称：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东风海玉办公车辆年度维修项目</w:t>
      </w:r>
    </w:p>
    <w:p w14:paraId="5159C5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采购方式：竞争性谈判</w:t>
      </w:r>
    </w:p>
    <w:p w14:paraId="72F78D76">
      <w:pPr>
        <w:spacing w:line="520" w:lineRule="exact"/>
        <w:ind w:firstLine="560" w:firstLineChars="20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最高限价：7278.75元（详见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招标最高限价清单）</w:t>
      </w:r>
    </w:p>
    <w:p w14:paraId="0C3D56CB">
      <w:pPr>
        <w:spacing w:line="300" w:lineRule="auto"/>
        <w:ind w:firstLine="560" w:firstLineChars="200"/>
        <w:rPr>
          <w:rStyle w:val="39"/>
          <w:rFonts w:hint="default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采购需求：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青岛东风盐业发展有限公司、青岛海玉制盐有限公司及下属公司办公车辆进行年度保养、维修（详见第三章采购需求）。</w:t>
      </w:r>
    </w:p>
    <w:p w14:paraId="077145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合同履行期限：合同后签订之日起1年。</w:t>
      </w:r>
    </w:p>
    <w:p w14:paraId="0D7B64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本项目不接收联合体投标。</w:t>
      </w:r>
    </w:p>
    <w:p w14:paraId="7C779E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资格要求</w:t>
      </w:r>
    </w:p>
    <w:p w14:paraId="1096BE7C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1.注册于中华人民共和国内的合法企业。</w:t>
      </w:r>
    </w:p>
    <w:p w14:paraId="22910E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2.招标公告发布之日前三年内无行贿犯罪等重大违法记录。</w:t>
      </w:r>
    </w:p>
    <w:p w14:paraId="6F0483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default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获取采购文件</w:t>
      </w:r>
    </w:p>
    <w:p w14:paraId="090C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</w:rPr>
        <w:t>1</w:t>
      </w: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eastAsia="zh-CN"/>
        </w:rPr>
        <w:t>.</w:t>
      </w: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</w:rPr>
        <w:t>报名：</w:t>
      </w:r>
    </w:p>
    <w:p w14:paraId="4E873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1.1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报名材料：①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营业执照复印件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hint="default" w:ascii="仿宋" w:hAnsi="仿宋" w:eastAsia="仿宋" w:cs="仿宋"/>
          <w:szCs w:val="28"/>
          <w:highlight w:val="none"/>
          <w:lang w:eastAsia="zh-CN"/>
        </w:rPr>
        <w:t>③</w:t>
      </w:r>
      <w:r>
        <w:rPr>
          <w:rFonts w:hint="eastAsia" w:ascii="仿宋" w:hAnsi="仿宋" w:eastAsia="仿宋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“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中国政府采购网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  <w:lang w:eastAsia="zh-CN"/>
        </w:rPr>
        <w:t>”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  <w:lang w:val="en-US" w:eastAsia="zh-CN"/>
        </w:rPr>
        <w:t>、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“信用中国”网站查询网页截图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，以上材料均需加盖投标人公章。</w:t>
      </w:r>
    </w:p>
    <w:p w14:paraId="443C0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default" w:ascii="仿宋" w:hAnsi="仿宋" w:eastAsia="仿宋" w:cs="仿宋"/>
          <w:szCs w:val="28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1.2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方式：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在报名截止前将报名材料，扫描成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PDF格式发送至邮箱dfhyzg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ys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@163.com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。邮箱主题注明投标人单位名称+投标单位联系人+联系电话+项目名称。</w:t>
      </w:r>
    </w:p>
    <w:p w14:paraId="7EB6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1.3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自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2025年2月7日9时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起至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202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11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日16：00止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，过期不再接收报名材料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。</w:t>
      </w:r>
    </w:p>
    <w:p w14:paraId="656EA4B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采购文件的获取</w:t>
      </w:r>
    </w:p>
    <w:p w14:paraId="780EA56B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报名材料审核通过后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，</w:t>
      </w:r>
      <w:r>
        <w:rPr>
          <w:rStyle w:val="33"/>
          <w:rFonts w:hint="eastAsia" w:ascii="仿宋" w:hAnsi="仿宋" w:eastAsia="仿宋" w:cs="仿宋"/>
          <w:strike w:val="0"/>
          <w:dstrike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通过邮箱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向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eastAsia="zh-CN"/>
        </w:rPr>
        <w:t>各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报名单位发放采购文件。</w:t>
      </w:r>
    </w:p>
    <w:p w14:paraId="4E032BEB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响应文件提交</w:t>
      </w:r>
    </w:p>
    <w:p w14:paraId="73A19A2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截止时间：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2025年2月14日15时</w:t>
      </w:r>
    </w:p>
    <w:p w14:paraId="7261909D">
      <w:pPr>
        <w:tabs>
          <w:tab w:val="left" w:pos="360"/>
        </w:tabs>
        <w:spacing w:line="360" w:lineRule="auto"/>
        <w:ind w:firstLine="48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地点：青岛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。</w:t>
      </w:r>
    </w:p>
    <w:p w14:paraId="1E004B62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开启截至时间、开标时间和地点</w:t>
      </w:r>
    </w:p>
    <w:p w14:paraId="29F96E06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2025年2月14日15时</w:t>
      </w:r>
    </w:p>
    <w:p w14:paraId="787A087E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地点：青岛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4296F24E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招标咨询</w:t>
      </w:r>
    </w:p>
    <w:p w14:paraId="5F509A32">
      <w:pPr>
        <w:spacing w:line="300" w:lineRule="auto"/>
        <w:ind w:firstLine="56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采购人：</w:t>
      </w:r>
      <w:r>
        <w:rPr>
          <w:rStyle w:val="33"/>
          <w:rFonts w:hint="eastAsia" w:ascii="仿宋" w:hAnsi="仿宋" w:eastAsia="仿宋" w:cs="仿宋"/>
          <w:strike w:val="0"/>
          <w:dstrike w:val="0"/>
          <w:color w:val="auto"/>
          <w:kern w:val="1"/>
          <w:sz w:val="28"/>
          <w:szCs w:val="28"/>
          <w:highlight w:val="none"/>
          <w:lang w:val="en-US" w:eastAsia="zh-CN" w:bidi="ar-SA"/>
        </w:rPr>
        <w:t>青岛东风盐业发展有限公司 青岛海玉制盐有限公司</w:t>
      </w:r>
    </w:p>
    <w:p w14:paraId="5B3DC3EA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联系人：孙经理</w:t>
      </w:r>
    </w:p>
    <w:p w14:paraId="61AF968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电话：16678679187</w:t>
      </w:r>
    </w:p>
    <w:p w14:paraId="24969C5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bookmarkEnd w:id="2"/>
    <w:p w14:paraId="6B4D731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bookmarkStart w:id="3" w:name="_Toc5670"/>
      <w:bookmarkStart w:id="4" w:name="_Toc29736"/>
      <w:bookmarkStart w:id="5" w:name="_Toc134452749"/>
    </w:p>
    <w:p w14:paraId="19F3CF5A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7A42B571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bookmarkStart w:id="27" w:name="_GoBack"/>
      <w:bookmarkEnd w:id="27"/>
    </w:p>
    <w:p w14:paraId="5864213F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106F5ED6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46774011">
      <w:pPr>
        <w:spacing w:line="520" w:lineRule="exact"/>
        <w:ind w:firstLine="560" w:firstLineChars="200"/>
        <w:outlineLvl w:val="9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bookmarkEnd w:id="6"/>
    <w:p w14:paraId="7695BA4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7" w:name="_Toc9062"/>
      <w:bookmarkStart w:id="8" w:name="_Toc1430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1、项目名称：</w:t>
      </w:r>
      <w:bookmarkEnd w:id="7"/>
      <w:bookmarkEnd w:id="8"/>
      <w:bookmarkStart w:id="9" w:name="_Toc24243"/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东风海玉办公车辆年度维修项目</w:t>
      </w:r>
    </w:p>
    <w:p w14:paraId="24C47091">
      <w:pPr>
        <w:spacing w:line="300" w:lineRule="auto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-SA"/>
        </w:rPr>
        <w:t>2、项目内容：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青岛东风盐业发展有限公司、青岛海玉制盐有限公司及下属公司办公车辆进行年度保养、维修，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主要有：别克GL8多用途乘用车、北京现代轻型客车、别克GL8小型普通客车、长城哈弗小型普通客车、江铃皮卡（铃拓）及2025年新购置办公车辆等。</w:t>
      </w:r>
    </w:p>
    <w:p w14:paraId="7EAE3BE6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10" w:name="_Toc28002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3、技术要求</w:t>
      </w:r>
      <w:bookmarkEnd w:id="9"/>
      <w:bookmarkEnd w:id="10"/>
    </w:p>
    <w:p w14:paraId="0B32FC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3.1.维修方所做保养、配件等物品必须符合行业及国家标准，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严禁使用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不配套、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不合格材料，假一罚十。</w:t>
      </w:r>
    </w:p>
    <w:p w14:paraId="1112C58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.服务地点：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合同约定的维修地点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 w14:paraId="4F0B82B6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11" w:name="_Toc4303"/>
      <w:bookmarkStart w:id="12" w:name="_Toc2769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.付款方式</w:t>
      </w:r>
      <w:bookmarkEnd w:id="11"/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详见合同约定</w:t>
      </w:r>
      <w:bookmarkEnd w:id="12"/>
    </w:p>
    <w:p w14:paraId="6236E56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bookmarkStart w:id="13" w:name="_Toc6669"/>
      <w:bookmarkStart w:id="14" w:name="_Toc21153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.质量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标准及质量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保证期</w:t>
      </w:r>
      <w:bookmarkEnd w:id="13"/>
      <w:bookmarkEnd w:id="14"/>
    </w:p>
    <w:p w14:paraId="56A62473">
      <w:pPr>
        <w:spacing w:line="540" w:lineRule="exact"/>
        <w:ind w:left="200"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5.1维修质量标准及质量保证期按照中华人民共和国交通部《机动车维修管理规定》的有关规定执行，如有特殊情况双方协商解决。</w:t>
      </w:r>
    </w:p>
    <w:p w14:paraId="006E9670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bookmarkStart w:id="15" w:name="_Toc28735"/>
      <w:bookmarkStart w:id="16" w:name="_Toc22853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售后服务</w:t>
      </w:r>
      <w:bookmarkEnd w:id="15"/>
      <w:bookmarkEnd w:id="16"/>
    </w:p>
    <w:p w14:paraId="62824A44">
      <w:pPr>
        <w:spacing w:line="540" w:lineRule="exact"/>
        <w:ind w:left="200"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详见合同约定</w:t>
      </w:r>
    </w:p>
    <w:p w14:paraId="34AED9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带“★”条款为实质性条款，成交人必须按照采购文件的要求做出实质性响应。</w:t>
      </w:r>
    </w:p>
    <w:p w14:paraId="060E95CB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bookmarkStart w:id="17" w:name="_Toc22289"/>
      <w:bookmarkStart w:id="18" w:name="_Toc134452757"/>
      <w:bookmarkStart w:id="19" w:name="_Toc1474"/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招标最高限价清单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103"/>
        <w:gridCol w:w="1005"/>
        <w:gridCol w:w="1005"/>
        <w:gridCol w:w="1196"/>
        <w:gridCol w:w="1470"/>
      </w:tblGrid>
      <w:tr w14:paraId="75CB2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8" w:type="dxa"/>
          </w:tcPr>
          <w:p w14:paraId="79C33FD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2103" w:type="dxa"/>
          </w:tcPr>
          <w:p w14:paraId="093447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配件</w:t>
            </w:r>
          </w:p>
        </w:tc>
        <w:tc>
          <w:tcPr>
            <w:tcW w:w="1005" w:type="dxa"/>
          </w:tcPr>
          <w:p w14:paraId="6BE0D34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数量</w:t>
            </w:r>
          </w:p>
        </w:tc>
        <w:tc>
          <w:tcPr>
            <w:tcW w:w="1005" w:type="dxa"/>
          </w:tcPr>
          <w:p w14:paraId="5C821BF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</w:tcPr>
          <w:p w14:paraId="748B3CE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单价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元）</w:t>
            </w:r>
          </w:p>
        </w:tc>
        <w:tc>
          <w:tcPr>
            <w:tcW w:w="1470" w:type="dxa"/>
          </w:tcPr>
          <w:p w14:paraId="22EF809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备注</w:t>
            </w:r>
          </w:p>
        </w:tc>
      </w:tr>
      <w:tr w14:paraId="289E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37005A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03" w:type="dxa"/>
          </w:tcPr>
          <w:p w14:paraId="06721616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前杠</w:t>
            </w:r>
          </w:p>
        </w:tc>
        <w:tc>
          <w:tcPr>
            <w:tcW w:w="1005" w:type="dxa"/>
          </w:tcPr>
          <w:p w14:paraId="0980DC3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2918D5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1056" w:type="dxa"/>
            <w:vAlign w:val="center"/>
          </w:tcPr>
          <w:p w14:paraId="275E0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1062.5</w:t>
            </w:r>
          </w:p>
        </w:tc>
        <w:tc>
          <w:tcPr>
            <w:tcW w:w="1470" w:type="dxa"/>
          </w:tcPr>
          <w:p w14:paraId="2674D1F1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6C1C4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7879003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03" w:type="dxa"/>
          </w:tcPr>
          <w:p w14:paraId="3B671187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前杠喷漆</w:t>
            </w:r>
          </w:p>
        </w:tc>
        <w:tc>
          <w:tcPr>
            <w:tcW w:w="1005" w:type="dxa"/>
          </w:tcPr>
          <w:p w14:paraId="5955E78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0BDC36E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处</w:t>
            </w:r>
          </w:p>
        </w:tc>
        <w:tc>
          <w:tcPr>
            <w:tcW w:w="1056" w:type="dxa"/>
            <w:vAlign w:val="center"/>
          </w:tcPr>
          <w:p w14:paraId="66A9F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625</w:t>
            </w:r>
          </w:p>
        </w:tc>
        <w:tc>
          <w:tcPr>
            <w:tcW w:w="1470" w:type="dxa"/>
          </w:tcPr>
          <w:p w14:paraId="7290C0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整体</w:t>
            </w:r>
          </w:p>
        </w:tc>
      </w:tr>
      <w:tr w14:paraId="7552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0E8EF4C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03" w:type="dxa"/>
          </w:tcPr>
          <w:p w14:paraId="39F8F5E4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后杠</w:t>
            </w:r>
          </w:p>
        </w:tc>
        <w:tc>
          <w:tcPr>
            <w:tcW w:w="1005" w:type="dxa"/>
          </w:tcPr>
          <w:p w14:paraId="1A6D40F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4D8D69F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1056" w:type="dxa"/>
            <w:vAlign w:val="center"/>
          </w:tcPr>
          <w:p w14:paraId="4732C8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937.5</w:t>
            </w:r>
          </w:p>
        </w:tc>
        <w:tc>
          <w:tcPr>
            <w:tcW w:w="1470" w:type="dxa"/>
          </w:tcPr>
          <w:p w14:paraId="11007C0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13CE3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05C228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103" w:type="dxa"/>
          </w:tcPr>
          <w:p w14:paraId="6EFF6AF3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后杠喷漆</w:t>
            </w:r>
          </w:p>
        </w:tc>
        <w:tc>
          <w:tcPr>
            <w:tcW w:w="1005" w:type="dxa"/>
          </w:tcPr>
          <w:p w14:paraId="241E7C1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7403543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处</w:t>
            </w:r>
          </w:p>
        </w:tc>
        <w:tc>
          <w:tcPr>
            <w:tcW w:w="1056" w:type="dxa"/>
            <w:vAlign w:val="center"/>
          </w:tcPr>
          <w:p w14:paraId="7B730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625</w:t>
            </w:r>
          </w:p>
        </w:tc>
        <w:tc>
          <w:tcPr>
            <w:tcW w:w="1470" w:type="dxa"/>
          </w:tcPr>
          <w:p w14:paraId="5F06C06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整体</w:t>
            </w:r>
          </w:p>
        </w:tc>
      </w:tr>
      <w:tr w14:paraId="0EBF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0744084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103" w:type="dxa"/>
          </w:tcPr>
          <w:p w14:paraId="2BD061C0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前叶子板喷漆</w:t>
            </w:r>
          </w:p>
        </w:tc>
        <w:tc>
          <w:tcPr>
            <w:tcW w:w="1005" w:type="dxa"/>
          </w:tcPr>
          <w:p w14:paraId="3219DDC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5A4DE8D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处</w:t>
            </w:r>
          </w:p>
        </w:tc>
        <w:tc>
          <w:tcPr>
            <w:tcW w:w="1056" w:type="dxa"/>
            <w:vAlign w:val="center"/>
          </w:tcPr>
          <w:p w14:paraId="05479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375</w:t>
            </w:r>
          </w:p>
        </w:tc>
        <w:tc>
          <w:tcPr>
            <w:tcW w:w="1470" w:type="dxa"/>
          </w:tcPr>
          <w:p w14:paraId="31A60F2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整体</w:t>
            </w:r>
          </w:p>
        </w:tc>
      </w:tr>
      <w:tr w14:paraId="0A28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54953C9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103" w:type="dxa"/>
          </w:tcPr>
          <w:p w14:paraId="6DFCA964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钣金</w:t>
            </w:r>
          </w:p>
        </w:tc>
        <w:tc>
          <w:tcPr>
            <w:tcW w:w="1005" w:type="dxa"/>
          </w:tcPr>
          <w:p w14:paraId="60788F7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063374C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1056" w:type="dxa"/>
            <w:vAlign w:val="center"/>
          </w:tcPr>
          <w:p w14:paraId="40F4B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470" w:type="dxa"/>
          </w:tcPr>
          <w:p w14:paraId="7EA9C0B5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74084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34BFFD6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103" w:type="dxa"/>
          </w:tcPr>
          <w:p w14:paraId="1CACB839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前减震</w:t>
            </w:r>
          </w:p>
        </w:tc>
        <w:tc>
          <w:tcPr>
            <w:tcW w:w="1005" w:type="dxa"/>
          </w:tcPr>
          <w:p w14:paraId="7A7344C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613D729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1056" w:type="dxa"/>
            <w:vAlign w:val="center"/>
          </w:tcPr>
          <w:p w14:paraId="3618A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470" w:type="dxa"/>
          </w:tcPr>
          <w:p w14:paraId="61F33FF7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3AC4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31B8A47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103" w:type="dxa"/>
          </w:tcPr>
          <w:p w14:paraId="013B6073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后减震</w:t>
            </w:r>
          </w:p>
        </w:tc>
        <w:tc>
          <w:tcPr>
            <w:tcW w:w="1005" w:type="dxa"/>
          </w:tcPr>
          <w:p w14:paraId="22B2C16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577474A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1056" w:type="dxa"/>
            <w:vAlign w:val="center"/>
          </w:tcPr>
          <w:p w14:paraId="19505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1470" w:type="dxa"/>
          </w:tcPr>
          <w:p w14:paraId="47566881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6957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0E0A3A0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103" w:type="dxa"/>
          </w:tcPr>
          <w:p w14:paraId="79DDF529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刹车片</w:t>
            </w:r>
          </w:p>
        </w:tc>
        <w:tc>
          <w:tcPr>
            <w:tcW w:w="1005" w:type="dxa"/>
          </w:tcPr>
          <w:p w14:paraId="60857C0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6C88F602">
            <w:pPr>
              <w:tabs>
                <w:tab w:val="left" w:pos="582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付</w:t>
            </w:r>
          </w:p>
        </w:tc>
        <w:tc>
          <w:tcPr>
            <w:tcW w:w="1056" w:type="dxa"/>
            <w:vAlign w:val="center"/>
          </w:tcPr>
          <w:p w14:paraId="7C9FAC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287.5</w:t>
            </w:r>
          </w:p>
        </w:tc>
        <w:tc>
          <w:tcPr>
            <w:tcW w:w="1470" w:type="dxa"/>
          </w:tcPr>
          <w:p w14:paraId="5B15B5C7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22AF5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6E52EE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103" w:type="dxa"/>
          </w:tcPr>
          <w:p w14:paraId="19AD34D1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前轮轴承</w:t>
            </w:r>
          </w:p>
        </w:tc>
        <w:tc>
          <w:tcPr>
            <w:tcW w:w="1005" w:type="dxa"/>
          </w:tcPr>
          <w:p w14:paraId="3E22CA6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16D295F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只</w:t>
            </w:r>
          </w:p>
        </w:tc>
        <w:tc>
          <w:tcPr>
            <w:tcW w:w="1056" w:type="dxa"/>
            <w:vAlign w:val="center"/>
          </w:tcPr>
          <w:p w14:paraId="40C7E0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437.5</w:t>
            </w:r>
          </w:p>
        </w:tc>
        <w:tc>
          <w:tcPr>
            <w:tcW w:w="1470" w:type="dxa"/>
          </w:tcPr>
          <w:p w14:paraId="398E23CC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46BF4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7B83550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103" w:type="dxa"/>
          </w:tcPr>
          <w:p w14:paraId="1ED965D2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大灯泡</w:t>
            </w:r>
          </w:p>
        </w:tc>
        <w:tc>
          <w:tcPr>
            <w:tcW w:w="1005" w:type="dxa"/>
          </w:tcPr>
          <w:p w14:paraId="7E029F7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12E847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056" w:type="dxa"/>
            <w:vAlign w:val="center"/>
          </w:tcPr>
          <w:p w14:paraId="7139A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31.25</w:t>
            </w:r>
          </w:p>
        </w:tc>
        <w:tc>
          <w:tcPr>
            <w:tcW w:w="1470" w:type="dxa"/>
          </w:tcPr>
          <w:p w14:paraId="69E49D1D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4FBA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01D5A2A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103" w:type="dxa"/>
          </w:tcPr>
          <w:p w14:paraId="7A2C241C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防冻液</w:t>
            </w:r>
          </w:p>
        </w:tc>
        <w:tc>
          <w:tcPr>
            <w:tcW w:w="1005" w:type="dxa"/>
          </w:tcPr>
          <w:p w14:paraId="5902EAA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4ABA8EA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桶</w:t>
            </w:r>
          </w:p>
        </w:tc>
        <w:tc>
          <w:tcPr>
            <w:tcW w:w="1056" w:type="dxa"/>
            <w:vAlign w:val="center"/>
          </w:tcPr>
          <w:p w14:paraId="731D92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62.5</w:t>
            </w:r>
          </w:p>
        </w:tc>
        <w:tc>
          <w:tcPr>
            <w:tcW w:w="1470" w:type="dxa"/>
          </w:tcPr>
          <w:p w14:paraId="5E643015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53554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736A9EA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103" w:type="dxa"/>
          </w:tcPr>
          <w:p w14:paraId="0F52FF7A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电瓶</w:t>
            </w:r>
          </w:p>
        </w:tc>
        <w:tc>
          <w:tcPr>
            <w:tcW w:w="1005" w:type="dxa"/>
          </w:tcPr>
          <w:p w14:paraId="1D25D11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0C81CD8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1056" w:type="dxa"/>
            <w:vAlign w:val="center"/>
          </w:tcPr>
          <w:p w14:paraId="21D1DF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562.5</w:t>
            </w:r>
          </w:p>
        </w:tc>
        <w:tc>
          <w:tcPr>
            <w:tcW w:w="1470" w:type="dxa"/>
          </w:tcPr>
          <w:p w14:paraId="5B7CDE8A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7309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7BEAB9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103" w:type="dxa"/>
          </w:tcPr>
          <w:p w14:paraId="548C8A8D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自动档油</w:t>
            </w:r>
          </w:p>
        </w:tc>
        <w:tc>
          <w:tcPr>
            <w:tcW w:w="1005" w:type="dxa"/>
          </w:tcPr>
          <w:p w14:paraId="7C484DF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0865636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升</w:t>
            </w:r>
          </w:p>
        </w:tc>
        <w:tc>
          <w:tcPr>
            <w:tcW w:w="1056" w:type="dxa"/>
            <w:vAlign w:val="center"/>
          </w:tcPr>
          <w:p w14:paraId="0E313A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137.5</w:t>
            </w:r>
          </w:p>
        </w:tc>
        <w:tc>
          <w:tcPr>
            <w:tcW w:w="1470" w:type="dxa"/>
          </w:tcPr>
          <w:p w14:paraId="77D4A46B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5AA6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0E0FCA0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103" w:type="dxa"/>
          </w:tcPr>
          <w:p w14:paraId="04C94620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机油</w:t>
            </w:r>
          </w:p>
        </w:tc>
        <w:tc>
          <w:tcPr>
            <w:tcW w:w="1005" w:type="dxa"/>
          </w:tcPr>
          <w:p w14:paraId="26DF8C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33DF70F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桶</w:t>
            </w:r>
          </w:p>
        </w:tc>
        <w:tc>
          <w:tcPr>
            <w:tcW w:w="1056" w:type="dxa"/>
            <w:vAlign w:val="center"/>
          </w:tcPr>
          <w:p w14:paraId="2CFBC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470" w:type="dxa"/>
          </w:tcPr>
          <w:p w14:paraId="277FF980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0A78D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1BAA278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103" w:type="dxa"/>
          </w:tcPr>
          <w:p w14:paraId="49518087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机滤</w:t>
            </w:r>
          </w:p>
        </w:tc>
        <w:tc>
          <w:tcPr>
            <w:tcW w:w="1005" w:type="dxa"/>
          </w:tcPr>
          <w:p w14:paraId="5B85183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3615E4F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个</w:t>
            </w:r>
          </w:p>
        </w:tc>
        <w:tc>
          <w:tcPr>
            <w:tcW w:w="1056" w:type="dxa"/>
            <w:vAlign w:val="center"/>
          </w:tcPr>
          <w:p w14:paraId="713F0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37.5</w:t>
            </w:r>
          </w:p>
        </w:tc>
        <w:tc>
          <w:tcPr>
            <w:tcW w:w="1470" w:type="dxa"/>
          </w:tcPr>
          <w:p w14:paraId="70E9D37A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186AF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51BAB6A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103" w:type="dxa"/>
          </w:tcPr>
          <w:p w14:paraId="7495B133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空滤</w:t>
            </w:r>
          </w:p>
        </w:tc>
        <w:tc>
          <w:tcPr>
            <w:tcW w:w="1005" w:type="dxa"/>
          </w:tcPr>
          <w:p w14:paraId="6AE3D70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554966A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个</w:t>
            </w:r>
          </w:p>
        </w:tc>
        <w:tc>
          <w:tcPr>
            <w:tcW w:w="1056" w:type="dxa"/>
            <w:vAlign w:val="center"/>
          </w:tcPr>
          <w:p w14:paraId="34A96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62.5</w:t>
            </w:r>
          </w:p>
        </w:tc>
        <w:tc>
          <w:tcPr>
            <w:tcW w:w="1470" w:type="dxa"/>
          </w:tcPr>
          <w:p w14:paraId="47CA3331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3A771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4ADD03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2103" w:type="dxa"/>
          </w:tcPr>
          <w:p w14:paraId="0505F69C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空调滤</w:t>
            </w:r>
          </w:p>
        </w:tc>
        <w:tc>
          <w:tcPr>
            <w:tcW w:w="1005" w:type="dxa"/>
          </w:tcPr>
          <w:p w14:paraId="1807115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3C57F36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个</w:t>
            </w:r>
          </w:p>
        </w:tc>
        <w:tc>
          <w:tcPr>
            <w:tcW w:w="1056" w:type="dxa"/>
            <w:vAlign w:val="center"/>
          </w:tcPr>
          <w:p w14:paraId="13ED4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87.5</w:t>
            </w:r>
          </w:p>
        </w:tc>
        <w:tc>
          <w:tcPr>
            <w:tcW w:w="1470" w:type="dxa"/>
          </w:tcPr>
          <w:p w14:paraId="20685F30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1CFD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6784D8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2103" w:type="dxa"/>
          </w:tcPr>
          <w:p w14:paraId="6495C5B3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轮胎</w:t>
            </w:r>
          </w:p>
        </w:tc>
        <w:tc>
          <w:tcPr>
            <w:tcW w:w="1005" w:type="dxa"/>
          </w:tcPr>
          <w:p w14:paraId="4E1B91D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544E3C9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条</w:t>
            </w:r>
          </w:p>
        </w:tc>
        <w:tc>
          <w:tcPr>
            <w:tcW w:w="1056" w:type="dxa"/>
            <w:vAlign w:val="center"/>
          </w:tcPr>
          <w:p w14:paraId="446C6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612.5</w:t>
            </w:r>
          </w:p>
        </w:tc>
        <w:tc>
          <w:tcPr>
            <w:tcW w:w="1470" w:type="dxa"/>
          </w:tcPr>
          <w:p w14:paraId="025D88DE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B5A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4F43982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103" w:type="dxa"/>
          </w:tcPr>
          <w:p w14:paraId="2FE325C9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工时</w:t>
            </w:r>
          </w:p>
        </w:tc>
        <w:tc>
          <w:tcPr>
            <w:tcW w:w="1005" w:type="dxa"/>
          </w:tcPr>
          <w:p w14:paraId="73B2A11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１</w:t>
            </w:r>
          </w:p>
        </w:tc>
        <w:tc>
          <w:tcPr>
            <w:tcW w:w="1005" w:type="dxa"/>
          </w:tcPr>
          <w:p w14:paraId="038762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时</w:t>
            </w:r>
          </w:p>
        </w:tc>
        <w:tc>
          <w:tcPr>
            <w:tcW w:w="1056" w:type="dxa"/>
            <w:vAlign w:val="center"/>
          </w:tcPr>
          <w:p w14:paraId="5A21A5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</w:tcPr>
          <w:p w14:paraId="76192EA5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4CC6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1" w:type="dxa"/>
            <w:gridSpan w:val="4"/>
          </w:tcPr>
          <w:p w14:paraId="044FC9D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056" w:type="dxa"/>
            <w:vAlign w:val="center"/>
          </w:tcPr>
          <w:p w14:paraId="7E750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7278.75</w:t>
            </w:r>
          </w:p>
        </w:tc>
        <w:tc>
          <w:tcPr>
            <w:tcW w:w="1470" w:type="dxa"/>
          </w:tcPr>
          <w:p w14:paraId="5F61E0A2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2CF8B820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21E1966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bookmarkEnd w:id="17"/>
    <w:bookmarkEnd w:id="18"/>
    <w:bookmarkEnd w:id="19"/>
    <w:p w14:paraId="18282ADC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sz w:val="24"/>
          <w:szCs w:val="24"/>
          <w:highlight w:val="none"/>
        </w:rPr>
      </w:pPr>
      <w:bookmarkStart w:id="20" w:name="_Toc300835213"/>
      <w:bookmarkStart w:id="21" w:name="_Toc247514283"/>
      <w:bookmarkStart w:id="22" w:name="_Toc152042580"/>
      <w:bookmarkStart w:id="23" w:name="_Toc144974860"/>
      <w:bookmarkStart w:id="24" w:name="_Toc247527831"/>
      <w:bookmarkStart w:id="25" w:name="_Toc152045791"/>
    </w:p>
    <w:p w14:paraId="1D66CAD8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sz w:val="24"/>
          <w:szCs w:val="24"/>
          <w:highlight w:val="none"/>
        </w:rPr>
      </w:pPr>
    </w:p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sz w:val="24"/>
          <w:szCs w:val="24"/>
          <w:highlight w:val="none"/>
        </w:rPr>
      </w:pPr>
      <w:r>
        <w:rPr>
          <w:rStyle w:val="44"/>
          <w:rFonts w:hint="eastAsia" w:cs="仿宋"/>
          <w:sz w:val="24"/>
          <w:szCs w:val="24"/>
          <w:highlight w:val="none"/>
        </w:rPr>
        <w:t xml:space="preserve">附件    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法定代表人身份证明</w:t>
      </w:r>
      <w:bookmarkEnd w:id="20"/>
      <w:bookmarkEnd w:id="21"/>
      <w:bookmarkEnd w:id="22"/>
      <w:bookmarkEnd w:id="23"/>
      <w:bookmarkEnd w:id="24"/>
      <w:bookmarkEnd w:id="25"/>
    </w:p>
    <w:p w14:paraId="13ADAE8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sz w:val="24"/>
          <w:szCs w:val="24"/>
          <w:highlight w:val="none"/>
        </w:rPr>
      </w:pPr>
      <w:r>
        <w:rPr>
          <w:rStyle w:val="44"/>
          <w:rFonts w:hint="eastAsia" w:cs="仿宋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sz w:val="24"/>
          <w:szCs w:val="24"/>
          <w:highlight w:val="none"/>
        </w:rPr>
        <w:t xml:space="preserve">附件 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kern w:val="1"/>
          <w:sz w:val="32"/>
          <w:szCs w:val="32"/>
          <w:highlight w:val="none"/>
        </w:rPr>
      </w:pPr>
      <w:bookmarkStart w:id="26" w:name="_Toc18841"/>
      <w:r>
        <w:rPr>
          <w:rFonts w:hint="eastAsia" w:ascii="仿宋" w:hAnsi="仿宋" w:eastAsia="仿宋"/>
          <w:kern w:val="1"/>
          <w:sz w:val="32"/>
          <w:szCs w:val="32"/>
          <w:highlight w:val="none"/>
        </w:rPr>
        <w:t>法定代表人授权委托书</w:t>
      </w:r>
      <w:bookmarkEnd w:id="26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日 期：      年   月   日</w:t>
      </w:r>
    </w:p>
    <w:p w14:paraId="3FE27E8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  <w:highlight w:val="none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10179C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720C"/>
    <w:rsid w:val="004378DD"/>
    <w:rsid w:val="00441E4E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2913F4E"/>
    <w:rsid w:val="04C70B93"/>
    <w:rsid w:val="05BF54E7"/>
    <w:rsid w:val="08087AB9"/>
    <w:rsid w:val="09302B22"/>
    <w:rsid w:val="093A12E4"/>
    <w:rsid w:val="0B003157"/>
    <w:rsid w:val="0C667EA6"/>
    <w:rsid w:val="0CF94C15"/>
    <w:rsid w:val="11072A94"/>
    <w:rsid w:val="13FC1FA7"/>
    <w:rsid w:val="156D4658"/>
    <w:rsid w:val="19F1668A"/>
    <w:rsid w:val="1D5D189B"/>
    <w:rsid w:val="1DCD6AB3"/>
    <w:rsid w:val="1E2466D2"/>
    <w:rsid w:val="219A5FA9"/>
    <w:rsid w:val="23E0478E"/>
    <w:rsid w:val="24C43A2C"/>
    <w:rsid w:val="26C52111"/>
    <w:rsid w:val="27E76110"/>
    <w:rsid w:val="2AB9711D"/>
    <w:rsid w:val="2B2937A5"/>
    <w:rsid w:val="2CF4040F"/>
    <w:rsid w:val="2DEF26D6"/>
    <w:rsid w:val="32DE38BE"/>
    <w:rsid w:val="35FA38AD"/>
    <w:rsid w:val="367810B3"/>
    <w:rsid w:val="37E94405"/>
    <w:rsid w:val="39E76710"/>
    <w:rsid w:val="3A714E4B"/>
    <w:rsid w:val="3B24224C"/>
    <w:rsid w:val="3B466628"/>
    <w:rsid w:val="3CF446F7"/>
    <w:rsid w:val="3D460945"/>
    <w:rsid w:val="3E4813B1"/>
    <w:rsid w:val="41DB4140"/>
    <w:rsid w:val="43901D55"/>
    <w:rsid w:val="44A32B4A"/>
    <w:rsid w:val="452D76AA"/>
    <w:rsid w:val="4E112440"/>
    <w:rsid w:val="4E2D31EF"/>
    <w:rsid w:val="4E6E236A"/>
    <w:rsid w:val="4E985EB2"/>
    <w:rsid w:val="4FC058C6"/>
    <w:rsid w:val="510C5E54"/>
    <w:rsid w:val="51121289"/>
    <w:rsid w:val="51575697"/>
    <w:rsid w:val="52216A9B"/>
    <w:rsid w:val="52427E13"/>
    <w:rsid w:val="547418E3"/>
    <w:rsid w:val="57E71486"/>
    <w:rsid w:val="59943EF2"/>
    <w:rsid w:val="5A1C03AD"/>
    <w:rsid w:val="5ADE61AD"/>
    <w:rsid w:val="5B9A25B0"/>
    <w:rsid w:val="5C82428E"/>
    <w:rsid w:val="5C9A3DED"/>
    <w:rsid w:val="5EA16A3C"/>
    <w:rsid w:val="5F251B4F"/>
    <w:rsid w:val="60E44589"/>
    <w:rsid w:val="614B680F"/>
    <w:rsid w:val="626227D1"/>
    <w:rsid w:val="62A74B7D"/>
    <w:rsid w:val="655E32A0"/>
    <w:rsid w:val="66C467C4"/>
    <w:rsid w:val="6A366742"/>
    <w:rsid w:val="6BCA7704"/>
    <w:rsid w:val="6C2F5391"/>
    <w:rsid w:val="6FB94521"/>
    <w:rsid w:val="719C4E37"/>
    <w:rsid w:val="7322493E"/>
    <w:rsid w:val="73FA3EA6"/>
    <w:rsid w:val="78C740DC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6616</Words>
  <Characters>7109</Characters>
  <Lines>102</Lines>
  <Paragraphs>28</Paragraphs>
  <TotalTime>4</TotalTime>
  <ScaleCrop>false</ScaleCrop>
  <LinksUpToDate>false</LinksUpToDate>
  <CharactersWithSpaces>7289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2025-02-06T06:05:51Z</dcterms:modified>
  <dc:subject>青岛市政府采购采购文件范本</dc:subject>
  <dc:title>青岛市政府采购采购文件范本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eyJoZGlkIjoiMWYxYTdhZTcyYjMyZTdhYzVkYzFmZDE0YjY3NWZjODEifQ==</vt:lpwstr>
  </property>
</Properties>
</file>