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val="en-US" w:eastAsia="zh-CN"/>
        </w:rPr>
        <w:t>成品草皮</w:t>
      </w:r>
      <w:r>
        <w:rPr>
          <w:rFonts w:hint="eastAsia" w:ascii="仿宋_GB2312" w:hAnsi="仿宋_GB2312" w:cs="仿宋_GB2312"/>
          <w:szCs w:val="30"/>
          <w:highlight w:val="none"/>
        </w:rPr>
        <w:t>年度单价采购项目进行</w:t>
      </w:r>
      <w:r>
        <w:rPr>
          <w:rFonts w:hint="eastAsia" w:ascii="仿宋_GB2312" w:hAnsi="仿宋_GB2312" w:cs="仿宋_GB2312"/>
          <w:szCs w:val="30"/>
          <w:highlight w:val="none"/>
          <w:lang w:eastAsia="zh-CN"/>
        </w:rPr>
        <w:t>采购</w:t>
      </w:r>
      <w:r>
        <w:rPr>
          <w:rFonts w:hint="eastAsia" w:ascii="仿宋_GB2312" w:hAnsi="仿宋_GB2312" w:cs="仿宋_GB2312"/>
          <w:szCs w:val="30"/>
          <w:highlight w:val="none"/>
        </w:rPr>
        <w:t>，具体要求如下：</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szCs w:val="30"/>
          <w:highlight w:val="none"/>
          <w:lang w:val="en-US" w:eastAsia="zh-CN"/>
        </w:rPr>
        <w:t>成品草皮</w:t>
      </w:r>
      <w:r>
        <w:rPr>
          <w:rFonts w:hint="eastAsia" w:ascii="仿宋_GB2312" w:hAnsi="仿宋_GB2312" w:cs="仿宋_GB2312"/>
          <w:szCs w:val="30"/>
          <w:highlight w:val="none"/>
        </w:rPr>
        <w:t>年度单价采购项目（二次）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w:t>
      </w:r>
      <w:r>
        <w:rPr>
          <w:rFonts w:hint="eastAsia" w:ascii="仿宋_GB2312" w:hAnsi="仿宋_GB2312" w:cs="仿宋_GB2312"/>
          <w:kern w:val="0"/>
          <w:szCs w:val="30"/>
          <w:highlight w:val="none"/>
        </w:rPr>
        <w:t>青岛高新区</w:t>
      </w:r>
    </w:p>
    <w:p>
      <w:pPr>
        <w:spacing w:line="56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3.采购内容：详见采购清单</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5.质量标准：达到国家标准规范及公司验收合格标准。</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szCs w:val="30"/>
          <w:highlight w:val="none"/>
        </w:rPr>
        <w:t>6.交货日期：</w:t>
      </w:r>
      <w:r>
        <w:rPr>
          <w:rFonts w:hint="eastAsia" w:ascii="仿宋_GB2312" w:hAnsi="仿宋_GB2312" w:cs="仿宋_GB2312"/>
          <w:kern w:val="0"/>
          <w:szCs w:val="30"/>
          <w:highlight w:val="none"/>
        </w:rPr>
        <w:t>甲方发出订单后，5</w:t>
      </w:r>
      <w:r>
        <w:rPr>
          <w:rFonts w:hint="eastAsia" w:ascii="仿宋_GB2312" w:hAnsi="仿宋_GB2312" w:cs="仿宋_GB2312"/>
          <w:b/>
          <w:kern w:val="0"/>
          <w:szCs w:val="30"/>
          <w:highlight w:val="none"/>
        </w:rPr>
        <w:t>天</w:t>
      </w:r>
      <w:r>
        <w:rPr>
          <w:rFonts w:hint="eastAsia" w:ascii="仿宋_GB2312" w:hAnsi="仿宋_GB2312" w:cs="仿宋_GB2312"/>
          <w:kern w:val="0"/>
          <w:szCs w:val="30"/>
          <w:highlight w:val="none"/>
        </w:rPr>
        <w:t>内到货。</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7.发票类别：需提供增值税专用发票，发票税率详见第四章采购清单。</w:t>
      </w:r>
    </w:p>
    <w:p>
      <w:pPr>
        <w:spacing w:line="560" w:lineRule="exact"/>
        <w:ind w:firstLine="600" w:firstLineChars="200"/>
        <w:rPr>
          <w:rFonts w:ascii="仿宋_GB2312" w:hAnsi="仿宋_GB2312" w:cs="仿宋_GB2312"/>
          <w:kern w:val="0"/>
          <w:szCs w:val="30"/>
          <w:highlight w:val="none"/>
        </w:rPr>
      </w:pPr>
      <w:r>
        <w:rPr>
          <w:rFonts w:hint="eastAsia" w:ascii="仿宋_GB2312" w:hAnsi="仿宋_GB2312" w:cs="仿宋_GB2312"/>
          <w:kern w:val="0"/>
          <w:szCs w:val="30"/>
          <w:highlight w:val="none"/>
        </w:rPr>
        <w:t>8.</w:t>
      </w:r>
      <w:r>
        <w:rPr>
          <w:rFonts w:hint="eastAsia"/>
          <w:highlight w:val="none"/>
        </w:rPr>
        <w:t xml:space="preserve"> </w:t>
      </w:r>
      <w:r>
        <w:rPr>
          <w:rFonts w:hint="eastAsia" w:ascii="仿宋_GB2312" w:hAnsi="仿宋_GB2312" w:cs="仿宋_GB2312"/>
          <w:kern w:val="0"/>
          <w:szCs w:val="30"/>
          <w:highlight w:val="none"/>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2</w:t>
      </w:r>
      <w:r>
        <w:rPr>
          <w:rFonts w:hint="eastAsia" w:ascii="仿宋_GB2312" w:hAnsi="仿宋_GB2312" w:cs="仿宋_GB2312"/>
          <w:color w:val="000000"/>
          <w:kern w:val="0"/>
          <w:szCs w:val="30"/>
          <w:highlight w:val="none"/>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ascii="仿宋_GB2312" w:hAnsi="仿宋_GB2312" w:cs="仿宋_GB2312"/>
          <w:color w:val="000000"/>
          <w:kern w:val="0"/>
          <w:szCs w:val="30"/>
          <w:highlight w:val="none"/>
        </w:rPr>
        <w:t>3</w:t>
      </w:r>
      <w:r>
        <w:rPr>
          <w:rFonts w:hint="eastAsia" w:ascii="仿宋_GB2312" w:hAnsi="仿宋_GB2312" w:cs="仿宋_GB2312"/>
          <w:color w:val="000000"/>
          <w:kern w:val="0"/>
          <w:szCs w:val="30"/>
          <w:highlight w:val="none"/>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60" w:lineRule="exact"/>
        <w:ind w:firstLine="600" w:firstLineChars="200"/>
        <w:rPr>
          <w:rFonts w:ascii="宋体" w:hAnsi="宋体" w:cs="宋体"/>
          <w:sz w:val="24"/>
          <w:highlight w:val="none"/>
        </w:rPr>
      </w:pPr>
      <w:r>
        <w:rPr>
          <w:rFonts w:hint="eastAsia" w:ascii="楷体_GB2312" w:hAnsi="楷体_GB2312" w:eastAsia="楷体_GB2312" w:cs="楷体_GB2312"/>
          <w:szCs w:val="30"/>
          <w:highlight w:val="none"/>
        </w:rPr>
        <w:t>（一）资格预审</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2.预审方式：供应商将资格审查所需材料附在一个</w:t>
      </w:r>
      <w:r>
        <w:rPr>
          <w:rFonts w:hint="eastAsia" w:ascii="仿宋_GB2312" w:hAnsi="仿宋_GB2312" w:cs="仿宋_GB2312"/>
          <w:szCs w:val="30"/>
          <w:highlight w:val="none"/>
          <w:lang w:val="en-US" w:eastAsia="zh-CN"/>
        </w:rPr>
        <w:t>PDF格式文件</w:t>
      </w:r>
      <w:r>
        <w:rPr>
          <w:rFonts w:hint="eastAsia" w:ascii="仿宋_GB2312" w:hAnsi="仿宋_GB2312" w:cs="仿宋_GB2312"/>
          <w:szCs w:val="30"/>
          <w:highlight w:val="none"/>
        </w:rPr>
        <w:t>里，在截止时间前发送至邮箱：</w:t>
      </w:r>
      <w:r>
        <w:rPr>
          <w:rFonts w:ascii="仿宋_GB2312" w:hAnsi="仿宋_GB2312" w:cs="仿宋_GB2312"/>
          <w:szCs w:val="30"/>
          <w:highlight w:val="none"/>
        </w:rPr>
        <w:t>qdgxcwscb@163.com</w:t>
      </w:r>
      <w:r>
        <w:rPr>
          <w:rFonts w:hint="eastAsia" w:ascii="仿宋_GB2312" w:hAnsi="仿宋_GB2312" w:cs="仿宋_GB2312"/>
          <w:szCs w:val="30"/>
          <w:highlight w:val="none"/>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ascii="宋体" w:hAnsi="宋体" w:cs="宋体"/>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00" w:firstLineChars="200"/>
        <w:rPr>
          <w:rFonts w:hint="eastAsia" w:ascii="仿宋_GB2312" w:hAnsi="仿宋_GB2312" w:cs="仿宋_GB2312"/>
          <w:spacing w:val="-6"/>
          <w:szCs w:val="30"/>
          <w:highlight w:val="none"/>
        </w:rPr>
      </w:pPr>
      <w:r>
        <w:rPr>
          <w:rFonts w:hint="eastAsia" w:ascii="仿宋_GB2312" w:hAnsi="仿宋_GB2312" w:cs="仿宋_GB2312"/>
          <w:szCs w:val="30"/>
          <w:highlight w:val="none"/>
        </w:rPr>
        <w:t>2.地点：青岛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层会议室。</w:t>
      </w:r>
    </w:p>
    <w:p>
      <w:pPr>
        <w:spacing w:line="560" w:lineRule="exact"/>
        <w:ind w:firstLine="60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w:t>
      </w:r>
      <w:r>
        <w:rPr>
          <w:rFonts w:hint="eastAsia" w:ascii="仿宋_GB2312" w:hAnsi="仿宋_GB2312" w:cs="仿宋_GB2312"/>
          <w:spacing w:val="-6"/>
          <w:szCs w:val="30"/>
          <w:highlight w:val="none"/>
        </w:rPr>
        <w:t>高新区</w:t>
      </w:r>
      <w:r>
        <w:rPr>
          <w:rFonts w:hint="eastAsia" w:ascii="仿宋_GB2312" w:hAnsi="仿宋_GB2312" w:cs="仿宋_GB2312"/>
          <w:spacing w:val="-6"/>
          <w:szCs w:val="30"/>
          <w:highlight w:val="none"/>
          <w:lang w:val="en-US" w:eastAsia="zh-CN"/>
        </w:rPr>
        <w:t>聚贤桥路50</w:t>
      </w:r>
      <w:r>
        <w:rPr>
          <w:rFonts w:hint="eastAsia" w:ascii="仿宋_GB2312" w:hAnsi="仿宋_GB2312" w:cs="仿宋_GB2312"/>
          <w:spacing w:val="-6"/>
          <w:szCs w:val="30"/>
          <w:highlight w:val="none"/>
        </w:rPr>
        <w:t>号</w:t>
      </w:r>
      <w:r>
        <w:rPr>
          <w:rFonts w:hint="eastAsia" w:ascii="仿宋_GB2312" w:hAnsi="仿宋_GB2312" w:cs="仿宋_GB2312"/>
          <w:spacing w:val="-6"/>
          <w:szCs w:val="30"/>
          <w:highlight w:val="none"/>
          <w:lang w:val="en-US" w:eastAsia="zh-CN"/>
        </w:rPr>
        <w:t>1</w:t>
      </w:r>
      <w:r>
        <w:rPr>
          <w:rFonts w:hint="eastAsia" w:ascii="仿宋_GB2312" w:hAnsi="仿宋_GB2312" w:cs="仿宋_GB2312"/>
          <w:spacing w:val="-6"/>
          <w:szCs w:val="30"/>
          <w:highlight w:val="none"/>
        </w:rPr>
        <w:t>号楼</w:t>
      </w:r>
      <w:r>
        <w:rPr>
          <w:rFonts w:hint="eastAsia" w:ascii="仿宋_GB2312" w:hAnsi="仿宋_GB2312" w:cs="仿宋_GB2312"/>
          <w:spacing w:val="-6"/>
          <w:szCs w:val="30"/>
          <w:highlight w:val="none"/>
          <w:lang w:val="en-US" w:eastAsia="zh-CN"/>
        </w:rPr>
        <w:t>9</w:t>
      </w:r>
      <w:r>
        <w:rPr>
          <w:rFonts w:hint="eastAsia" w:ascii="仿宋_GB2312" w:hAnsi="仿宋_GB2312" w:cs="仿宋_GB2312"/>
          <w:spacing w:val="-6"/>
          <w:szCs w:val="30"/>
          <w:highlight w:val="none"/>
        </w:rPr>
        <w:t>层。</w:t>
      </w:r>
    </w:p>
    <w:p>
      <w:pPr>
        <w:spacing w:line="56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6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60" w:lineRule="exact"/>
        <w:ind w:firstLine="600" w:firstLineChars="200"/>
        <w:rPr>
          <w:rFonts w:ascii="宋体" w:hAnsi="宋体" w:cs="宋体"/>
          <w:szCs w:val="30"/>
          <w:highlight w:val="none"/>
        </w:rPr>
      </w:pPr>
    </w:p>
    <w:p>
      <w:pPr>
        <w:spacing w:line="56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pacing w:line="56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7921"/>
      <w:bookmarkStart w:id="1" w:name="_Toc226388022"/>
      <w:bookmarkStart w:id="2" w:name="_Toc226388165"/>
    </w:p>
    <w:bookmarkEnd w:id="0"/>
    <w:bookmarkEnd w:id="1"/>
    <w:bookmarkEnd w:id="2"/>
    <w:p>
      <w:pPr>
        <w:spacing w:line="520" w:lineRule="exact"/>
        <w:jc w:val="center"/>
        <w:rPr>
          <w:rFonts w:ascii="仿宋" w:hAnsi="仿宋" w:eastAsia="仿宋" w:cs="方正小标宋_GBK"/>
          <w:sz w:val="21"/>
          <w:szCs w:val="21"/>
          <w:highlight w:val="none"/>
        </w:rPr>
      </w:pPr>
      <w:r>
        <w:rPr>
          <w:rFonts w:hint="eastAsia" w:ascii="方正小标宋_GBK" w:hAnsi="方正小标宋_GBK" w:eastAsia="方正小标宋_GBK" w:cs="方正小标宋_GBK"/>
          <w:sz w:val="36"/>
          <w:szCs w:val="36"/>
          <w:highlight w:val="none"/>
        </w:rPr>
        <w:t>采购清单</w:t>
      </w:r>
    </w:p>
    <w:tbl>
      <w:tblPr>
        <w:tblStyle w:val="19"/>
        <w:tblW w:w="6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
        <w:gridCol w:w="948"/>
        <w:gridCol w:w="1821"/>
        <w:gridCol w:w="756"/>
        <w:gridCol w:w="458"/>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9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szCs w:val="22"/>
                <w:highlight w:val="none"/>
              </w:rPr>
            </w:pPr>
            <w:r>
              <w:rPr>
                <w:rFonts w:hint="eastAsia" w:ascii="仿宋" w:hAnsi="仿宋" w:eastAsia="仿宋" w:cs="黑体"/>
                <w:kern w:val="0"/>
                <w:sz w:val="24"/>
                <w:highlight w:val="none"/>
              </w:rPr>
              <w:t>序号</w:t>
            </w:r>
          </w:p>
        </w:tc>
        <w:tc>
          <w:tcPr>
            <w:tcW w:w="9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产品名称</w:t>
            </w:r>
          </w:p>
        </w:tc>
        <w:tc>
          <w:tcPr>
            <w:tcW w:w="182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规格型号</w:t>
            </w:r>
          </w:p>
        </w:tc>
        <w:tc>
          <w:tcPr>
            <w:tcW w:w="756"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单位</w:t>
            </w:r>
          </w:p>
        </w:tc>
        <w:tc>
          <w:tcPr>
            <w:tcW w:w="458" w:type="dxa"/>
            <w:vMerge w:val="restart"/>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数量</w:t>
            </w:r>
          </w:p>
        </w:tc>
        <w:tc>
          <w:tcPr>
            <w:tcW w:w="21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4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18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7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仿宋" w:hAnsi="仿宋" w:eastAsia="仿宋" w:cs="黑体"/>
                <w:kern w:val="0"/>
                <w:sz w:val="24"/>
                <w:szCs w:val="22"/>
                <w:highlight w:val="none"/>
              </w:rPr>
            </w:pPr>
          </w:p>
        </w:tc>
        <w:tc>
          <w:tcPr>
            <w:tcW w:w="458"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仿宋" w:hAnsi="仿宋" w:eastAsia="仿宋" w:cs="黑体"/>
                <w:kern w:val="0"/>
                <w:sz w:val="24"/>
                <w:szCs w:val="22"/>
                <w:highlight w:val="none"/>
              </w:rPr>
            </w:pPr>
          </w:p>
        </w:tc>
        <w:tc>
          <w:tcPr>
            <w:tcW w:w="2114"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黑体"/>
                <w:kern w:val="0"/>
                <w:sz w:val="24"/>
                <w:highlight w:val="none"/>
              </w:rPr>
            </w:pPr>
            <w:r>
              <w:rPr>
                <w:rFonts w:hint="eastAsia" w:ascii="仿宋" w:hAnsi="仿宋" w:eastAsia="仿宋" w:cs="黑体"/>
                <w:kern w:val="0"/>
                <w:sz w:val="24"/>
                <w:highlight w:val="none"/>
              </w:rPr>
              <w:t>不含税单价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_GB2312"/>
                <w:kern w:val="0"/>
                <w:sz w:val="24"/>
                <w:highlight w:val="none"/>
                <w:lang w:val="en-US" w:eastAsia="zh-CN"/>
              </w:rPr>
            </w:pPr>
            <w:r>
              <w:rPr>
                <w:rFonts w:hint="eastAsia" w:ascii="仿宋" w:hAnsi="仿宋" w:eastAsia="仿宋" w:cs="仿宋_GB2312"/>
                <w:kern w:val="0"/>
                <w:sz w:val="24"/>
                <w:highlight w:val="none"/>
                <w:lang w:val="en-US" w:eastAsia="zh-CN"/>
              </w:rPr>
              <w:t>1</w:t>
            </w:r>
          </w:p>
        </w:tc>
        <w:tc>
          <w:tcPr>
            <w:tcW w:w="948"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成品草皮</w:t>
            </w:r>
          </w:p>
        </w:tc>
        <w:tc>
          <w:tcPr>
            <w:tcW w:w="182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四季青</w:t>
            </w:r>
          </w:p>
        </w:tc>
        <w:tc>
          <w:tcPr>
            <w:tcW w:w="756" w:type="dxa"/>
            <w:tcBorders>
              <w:top w:val="nil"/>
              <w:left w:val="nil"/>
              <w:bottom w:val="single" w:color="auto" w:sz="4" w:space="0"/>
              <w:right w:val="single" w:color="auto" w:sz="4" w:space="0"/>
            </w:tcBorders>
            <w:shd w:val="clear" w:color="auto" w:fill="auto"/>
            <w:vAlign w:val="center"/>
          </w:tcPr>
          <w:p>
            <w:pPr>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w:t>
            </w:r>
          </w:p>
        </w:tc>
        <w:tc>
          <w:tcPr>
            <w:tcW w:w="45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1</w:t>
            </w: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11.27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_GB2312"/>
                <w:kern w:val="0"/>
                <w:sz w:val="24"/>
                <w:highlight w:val="none"/>
                <w:lang w:eastAsia="zh-CN"/>
              </w:rPr>
            </w:pPr>
            <w:r>
              <w:rPr>
                <w:rFonts w:hint="eastAsia" w:ascii="仿宋" w:hAnsi="仿宋" w:eastAsia="仿宋" w:cs="仿宋_GB2312"/>
                <w:kern w:val="0"/>
                <w:sz w:val="24"/>
                <w:highlight w:val="none"/>
                <w:lang w:val="en-US" w:eastAsia="zh-CN"/>
              </w:rPr>
              <w:t>2</w:t>
            </w:r>
          </w:p>
        </w:tc>
        <w:tc>
          <w:tcPr>
            <w:tcW w:w="948" w:type="dxa"/>
            <w:tcBorders>
              <w:top w:val="nil"/>
              <w:left w:val="single" w:color="auto" w:sz="4" w:space="0"/>
              <w:bottom w:val="single" w:color="auto" w:sz="4" w:space="0"/>
              <w:right w:val="single" w:color="auto"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等线" w:hAnsi="等线" w:eastAsia="等线"/>
                <w:color w:val="000000"/>
                <w:sz w:val="22"/>
                <w:highlight w:val="none"/>
                <w:lang w:val="en-US" w:eastAsia="zh-CN"/>
              </w:rPr>
              <w:t>成品草皮</w:t>
            </w:r>
          </w:p>
        </w:tc>
        <w:tc>
          <w:tcPr>
            <w:tcW w:w="1821"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百慕大</w:t>
            </w:r>
          </w:p>
        </w:tc>
        <w:tc>
          <w:tcPr>
            <w:tcW w:w="756" w:type="dxa"/>
            <w:tcBorders>
              <w:top w:val="nil"/>
              <w:left w:val="nil"/>
              <w:bottom w:val="single" w:color="auto" w:sz="4" w:space="0"/>
              <w:right w:val="single" w:color="auto" w:sz="4" w:space="0"/>
            </w:tcBorders>
            <w:shd w:val="clear" w:color="auto" w:fill="auto"/>
            <w:vAlign w:val="center"/>
          </w:tcPr>
          <w:p>
            <w:pPr>
              <w:jc w:val="center"/>
              <w:rPr>
                <w:rFonts w:hint="default" w:ascii="等线" w:hAnsi="等线" w:eastAsia="等线"/>
                <w:color w:val="000000"/>
                <w:sz w:val="22"/>
                <w:highlight w:val="none"/>
                <w:lang w:val="en-US" w:eastAsia="zh-CN"/>
              </w:rPr>
            </w:pPr>
            <w:r>
              <w:rPr>
                <w:rFonts w:hint="eastAsia" w:ascii="等线" w:hAnsi="等线" w:eastAsia="等线"/>
                <w:color w:val="000000"/>
                <w:sz w:val="22"/>
                <w:highlight w:val="none"/>
                <w:lang w:val="en-US" w:eastAsia="zh-CN"/>
              </w:rPr>
              <w:t>㎡</w:t>
            </w:r>
          </w:p>
        </w:tc>
        <w:tc>
          <w:tcPr>
            <w:tcW w:w="458"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仿宋_GB2312"/>
                <w:kern w:val="2"/>
                <w:sz w:val="18"/>
                <w:szCs w:val="18"/>
                <w:highlight w:val="none"/>
                <w:lang w:val="en-US" w:eastAsia="zh-CN" w:bidi="ar-SA"/>
              </w:rPr>
            </w:pPr>
            <w:r>
              <w:rPr>
                <w:rFonts w:hint="eastAsia" w:ascii="仿宋" w:hAnsi="仿宋" w:eastAsia="仿宋" w:cs="仿宋_GB2312"/>
                <w:kern w:val="2"/>
                <w:sz w:val="18"/>
                <w:szCs w:val="18"/>
                <w:highlight w:val="none"/>
                <w:lang w:val="en-US" w:eastAsia="zh-CN" w:bidi="ar-SA"/>
              </w:rPr>
              <w:t>1</w:t>
            </w:r>
          </w:p>
        </w:tc>
        <w:tc>
          <w:tcPr>
            <w:tcW w:w="2114" w:type="dxa"/>
            <w:tcBorders>
              <w:top w:val="single" w:color="auto" w:sz="4" w:space="0"/>
              <w:left w:val="single" w:color="auto" w:sz="4" w:space="0"/>
              <w:bottom w:val="single" w:color="auto" w:sz="4" w:space="0"/>
              <w:right w:val="single" w:color="auto" w:sz="4" w:space="0"/>
            </w:tcBorders>
            <w:vAlign w:val="center"/>
          </w:tcPr>
          <w:p>
            <w:pPr>
              <w:jc w:val="center"/>
              <w:rPr>
                <w:rFonts w:hint="default" w:ascii="等线" w:hAnsi="等线" w:eastAsia="等线"/>
                <w:color w:val="000000"/>
                <w:sz w:val="22"/>
                <w:highlight w:val="none"/>
                <w:lang w:val="en-US" w:eastAsia="zh-CN"/>
              </w:rPr>
            </w:pPr>
            <w:r>
              <w:rPr>
                <w:rFonts w:hint="default" w:ascii="等线" w:hAnsi="等线" w:eastAsia="等线"/>
                <w:color w:val="000000"/>
                <w:sz w:val="22"/>
                <w:highlight w:val="none"/>
                <w:lang w:val="en-US" w:eastAsia="zh-CN"/>
              </w:rPr>
              <w:t>11.27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474" w:type="dxa"/>
            <w:gridSpan w:val="5"/>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firstLineChars="0"/>
              <w:jc w:val="center"/>
              <w:rPr>
                <w:rFonts w:ascii="仿宋" w:hAnsi="仿宋" w:eastAsia="仿宋" w:cs="仿宋_GB2312"/>
                <w:kern w:val="0"/>
                <w:sz w:val="24"/>
                <w:highlight w:val="none"/>
              </w:rPr>
            </w:pPr>
            <w:r>
              <w:rPr>
                <w:rFonts w:hint="eastAsia" w:ascii="仿宋" w:hAnsi="仿宋" w:eastAsia="仿宋"/>
                <w:sz w:val="24"/>
                <w:highlight w:val="none"/>
              </w:rPr>
              <w:t>合计</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Times New Roman"/>
                <w:color w:val="000000"/>
                <w:kern w:val="2"/>
                <w:sz w:val="22"/>
                <w:szCs w:val="24"/>
                <w:highlight w:val="none"/>
                <w:lang w:val="en-US" w:eastAsia="zh-CN" w:bidi="ar-SA"/>
              </w:rPr>
            </w:pPr>
            <w:r>
              <w:rPr>
                <w:rFonts w:hint="eastAsia" w:ascii="等线" w:hAnsi="等线" w:eastAsia="等线" w:cs="Times New Roman"/>
                <w:color w:val="000000"/>
                <w:kern w:val="2"/>
                <w:sz w:val="22"/>
                <w:szCs w:val="24"/>
                <w:highlight w:val="none"/>
                <w:lang w:val="en-US" w:eastAsia="zh-CN" w:bidi="ar-SA"/>
              </w:rPr>
              <w:t>22.54</w:t>
            </w:r>
          </w:p>
        </w:tc>
      </w:tr>
    </w:tbl>
    <w:p>
      <w:pPr>
        <w:spacing w:line="520" w:lineRule="exact"/>
        <w:jc w:val="center"/>
        <w:rPr>
          <w:rFonts w:ascii="仿宋" w:hAnsi="仿宋" w:eastAsia="仿宋" w:cs="方正小标宋_GBK"/>
          <w:sz w:val="21"/>
          <w:szCs w:val="21"/>
          <w:highlight w:val="none"/>
        </w:rPr>
      </w:pPr>
    </w:p>
    <w:p>
      <w:pPr>
        <w:spacing w:line="500" w:lineRule="exact"/>
        <w:jc w:val="center"/>
        <w:rPr>
          <w:rFonts w:ascii="仿宋_GB2312" w:hAnsi="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0"/>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0"/>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0"/>
          <w:rFonts w:hint="eastAsia" w:ascii="仿宋_GB2312" w:hAnsi="仿宋_GB2312" w:eastAsia="仿宋_GB2312" w:cs="仿宋_GB2312"/>
          <w:sz w:val="28"/>
          <w:szCs w:val="28"/>
          <w:highlight w:val="none"/>
        </w:rPr>
        <w:t>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年</w:t>
      </w:r>
      <w:r>
        <w:rPr>
          <w:rStyle w:val="30"/>
          <w:rFonts w:hint="eastAsia" w:ascii="仿宋_GB2312" w:hAnsi="仿宋_GB2312" w:cs="仿宋_GB2312"/>
          <w:sz w:val="28"/>
          <w:szCs w:val="28"/>
          <w:highlight w:val="none"/>
        </w:rPr>
        <w:t xml:space="preserve"> </w:t>
      </w:r>
      <w:r>
        <w:rPr>
          <w:rStyle w:val="30"/>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rPr>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2CD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3FCC"/>
    <w:rsid w:val="00214315"/>
    <w:rsid w:val="002169C7"/>
    <w:rsid w:val="00217169"/>
    <w:rsid w:val="002177DE"/>
    <w:rsid w:val="00217E79"/>
    <w:rsid w:val="00222703"/>
    <w:rsid w:val="00224695"/>
    <w:rsid w:val="00225B8B"/>
    <w:rsid w:val="0023109B"/>
    <w:rsid w:val="0023536F"/>
    <w:rsid w:val="00236273"/>
    <w:rsid w:val="002364FD"/>
    <w:rsid w:val="00240C06"/>
    <w:rsid w:val="00241965"/>
    <w:rsid w:val="002421B2"/>
    <w:rsid w:val="002424E4"/>
    <w:rsid w:val="00245596"/>
    <w:rsid w:val="002455FB"/>
    <w:rsid w:val="002463E4"/>
    <w:rsid w:val="0024663F"/>
    <w:rsid w:val="00246C79"/>
    <w:rsid w:val="00246DF4"/>
    <w:rsid w:val="00247740"/>
    <w:rsid w:val="0025087C"/>
    <w:rsid w:val="00250A69"/>
    <w:rsid w:val="0025220A"/>
    <w:rsid w:val="00252497"/>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357"/>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1245"/>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403"/>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39FF"/>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2229"/>
    <w:rsid w:val="00EC27C0"/>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65D4526"/>
    <w:rsid w:val="174A03C5"/>
    <w:rsid w:val="18061116"/>
    <w:rsid w:val="18513BAE"/>
    <w:rsid w:val="187D01D3"/>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86112F6"/>
    <w:rsid w:val="39665553"/>
    <w:rsid w:val="3ABC4D9E"/>
    <w:rsid w:val="3DA16E5D"/>
    <w:rsid w:val="3DBB3367"/>
    <w:rsid w:val="3E125CDC"/>
    <w:rsid w:val="3E5D1032"/>
    <w:rsid w:val="3F9C736F"/>
    <w:rsid w:val="405E351D"/>
    <w:rsid w:val="40B04460"/>
    <w:rsid w:val="412E45E2"/>
    <w:rsid w:val="4236023D"/>
    <w:rsid w:val="42617ED8"/>
    <w:rsid w:val="437E6BAD"/>
    <w:rsid w:val="43B45680"/>
    <w:rsid w:val="43C12BC7"/>
    <w:rsid w:val="43E503D2"/>
    <w:rsid w:val="444A5418"/>
    <w:rsid w:val="44977732"/>
    <w:rsid w:val="44FC0D59"/>
    <w:rsid w:val="45F46709"/>
    <w:rsid w:val="467A1037"/>
    <w:rsid w:val="48265F7A"/>
    <w:rsid w:val="4A446A4D"/>
    <w:rsid w:val="4A7E66D3"/>
    <w:rsid w:val="4ADF2334"/>
    <w:rsid w:val="4B102B0C"/>
    <w:rsid w:val="4B762FEE"/>
    <w:rsid w:val="4C017994"/>
    <w:rsid w:val="4C0B51F3"/>
    <w:rsid w:val="4CDA6DD6"/>
    <w:rsid w:val="4DC301BD"/>
    <w:rsid w:val="4F092A77"/>
    <w:rsid w:val="4F3363B9"/>
    <w:rsid w:val="51F06651"/>
    <w:rsid w:val="522D7E73"/>
    <w:rsid w:val="52EB1AE5"/>
    <w:rsid w:val="52FC7B2E"/>
    <w:rsid w:val="53CF133C"/>
    <w:rsid w:val="54592CBD"/>
    <w:rsid w:val="54D711F5"/>
    <w:rsid w:val="55713605"/>
    <w:rsid w:val="55C51BA3"/>
    <w:rsid w:val="57260D5A"/>
    <w:rsid w:val="584A6F9F"/>
    <w:rsid w:val="586E3F41"/>
    <w:rsid w:val="58D03463"/>
    <w:rsid w:val="595079D6"/>
    <w:rsid w:val="59851C6F"/>
    <w:rsid w:val="5A4A08C9"/>
    <w:rsid w:val="5A575323"/>
    <w:rsid w:val="5C7400AD"/>
    <w:rsid w:val="5CCA7752"/>
    <w:rsid w:val="5DF1159E"/>
    <w:rsid w:val="621668B9"/>
    <w:rsid w:val="63F65FAC"/>
    <w:rsid w:val="64D847D7"/>
    <w:rsid w:val="650A669A"/>
    <w:rsid w:val="65A81A41"/>
    <w:rsid w:val="6646724B"/>
    <w:rsid w:val="669E7453"/>
    <w:rsid w:val="672B73E7"/>
    <w:rsid w:val="67340937"/>
    <w:rsid w:val="679964D4"/>
    <w:rsid w:val="67B13C5E"/>
    <w:rsid w:val="69A766FF"/>
    <w:rsid w:val="6A7176EF"/>
    <w:rsid w:val="6C8856AD"/>
    <w:rsid w:val="6D2D4F75"/>
    <w:rsid w:val="70657DB3"/>
    <w:rsid w:val="70DF7B65"/>
    <w:rsid w:val="717C7162"/>
    <w:rsid w:val="72657CBB"/>
    <w:rsid w:val="72BB6CDF"/>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42B8-99FC-4BA9-94FA-3FB1EF51B3D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2176</Words>
  <Characters>2345</Characters>
  <Lines>16</Lines>
  <Paragraphs>22</Paragraphs>
  <TotalTime>1</TotalTime>
  <ScaleCrop>false</ScaleCrop>
  <LinksUpToDate>false</LinksUpToDate>
  <CharactersWithSpaces>2400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2025-03-03T05:51:17Z</dcterms:modified>
  <dc:title>唐山市西山道供热管网改造工程</dc:title>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DBCA755804E24E68A01C6860F425BA76_13</vt:lpwstr>
  </property>
  <property fmtid="{D5CDD505-2E9C-101B-9397-08002B2CF9AE}" pid="4" name="KSOTemplateDocerSaveRecord">
    <vt:lpwstr>eyJoZGlkIjoiODM5M2Q5NDUwNjA3ODFiY2I5ZGU5NjQyZTdiYzQ3ODAifQ==</vt:lpwstr>
  </property>
</Properties>
</file>