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EC4F80">
      <w:pPr>
        <w:jc w:val="center"/>
        <w:rPr>
          <w:rFonts w:hint="eastAsia" w:ascii="仿宋" w:hAnsi="仿宋" w:eastAsia="仿宋" w:cs="仿宋"/>
          <w:b/>
          <w:bCs/>
          <w:color w:val="auto"/>
          <w:kern w:val="0"/>
          <w:sz w:val="48"/>
          <w:szCs w:val="48"/>
          <w:lang w:val="en-US" w:eastAsia="zh-Hans"/>
        </w:rPr>
      </w:pPr>
      <w:r>
        <w:rPr>
          <w:rFonts w:hint="eastAsia" w:ascii="仿宋" w:hAnsi="仿宋" w:eastAsia="仿宋" w:cs="仿宋"/>
          <w:b/>
          <w:bCs/>
          <w:color w:val="auto"/>
          <w:kern w:val="0"/>
          <w:sz w:val="48"/>
          <w:szCs w:val="48"/>
          <w:lang w:val="en-US" w:eastAsia="zh-CN"/>
        </w:rPr>
        <w:t>关于收购青岛光互连技术有限公司</w:t>
      </w:r>
      <w:r>
        <w:rPr>
          <w:rFonts w:hint="eastAsia" w:ascii="仿宋" w:hAnsi="仿宋" w:eastAsia="仿宋" w:cs="仿宋"/>
          <w:b/>
          <w:bCs/>
          <w:color w:val="auto"/>
          <w:kern w:val="0"/>
          <w:sz w:val="48"/>
          <w:szCs w:val="48"/>
          <w:lang w:val="en-US" w:eastAsia="zh-Hans"/>
        </w:rPr>
        <w:t>项目</w:t>
      </w:r>
    </w:p>
    <w:p w14:paraId="1FEA643F">
      <w:pPr>
        <w:jc w:val="center"/>
        <w:rPr>
          <w:rFonts w:hint="eastAsia" w:ascii="仿宋" w:hAnsi="仿宋" w:eastAsia="仿宋" w:cs="仿宋"/>
          <w:b/>
          <w:bCs/>
          <w:color w:val="auto"/>
          <w:kern w:val="0"/>
          <w:sz w:val="48"/>
          <w:szCs w:val="48"/>
          <w:lang w:val="en-US" w:eastAsia="zh-CN"/>
        </w:rPr>
      </w:pPr>
      <w:r>
        <w:rPr>
          <w:rFonts w:hint="eastAsia" w:ascii="仿宋" w:hAnsi="仿宋" w:eastAsia="仿宋" w:cs="仿宋"/>
          <w:b/>
          <w:bCs/>
          <w:color w:val="auto"/>
          <w:kern w:val="0"/>
          <w:sz w:val="48"/>
          <w:szCs w:val="48"/>
          <w:lang w:val="en-US" w:eastAsia="zh-CN"/>
        </w:rPr>
        <w:t>开展可行性研究报告及专家评审二次采购公告</w:t>
      </w:r>
    </w:p>
    <w:p w14:paraId="6E30C115">
      <w:pPr>
        <w:keepNext w:val="0"/>
        <w:keepLines w:val="0"/>
        <w:pageBreakBefore w:val="0"/>
        <w:widowControl w:val="0"/>
        <w:kinsoku/>
        <w:wordWrap/>
        <w:overflowPunct/>
        <w:topLinePunct w:val="0"/>
        <w:autoSpaceDE/>
        <w:autoSpaceDN/>
        <w:bidi w:val="0"/>
        <w:adjustRightInd/>
        <w:snapToGrid/>
        <w:spacing w:line="480" w:lineRule="exact"/>
        <w:ind w:left="0" w:leftChars="0" w:firstLine="480" w:firstLineChars="200"/>
        <w:jc w:val="left"/>
        <w:textAlignment w:val="auto"/>
        <w:outlineLvl w:val="1"/>
        <w:rPr>
          <w:rFonts w:hint="eastAsia" w:ascii="仿宋" w:hAnsi="仿宋" w:eastAsia="仿宋" w:cs="仿宋"/>
          <w:bCs/>
          <w:color w:val="auto"/>
          <w:kern w:val="1"/>
          <w:sz w:val="24"/>
          <w:szCs w:val="24"/>
          <w:highlight w:val="none"/>
        </w:rPr>
      </w:pPr>
      <w:bookmarkStart w:id="0" w:name="_Toc22086"/>
      <w:r>
        <w:rPr>
          <w:rFonts w:hint="eastAsia" w:ascii="仿宋" w:hAnsi="仿宋" w:eastAsia="仿宋" w:cs="仿宋"/>
          <w:color w:val="auto"/>
          <w:kern w:val="1"/>
          <w:sz w:val="24"/>
          <w:szCs w:val="24"/>
          <w:highlight w:val="none"/>
          <w:lang w:eastAsia="zh-CN"/>
        </w:rPr>
        <w:t>青岛高新贝特管理咨询有限公司受</w:t>
      </w:r>
      <w:r>
        <w:rPr>
          <w:rFonts w:hint="eastAsia" w:ascii="仿宋" w:hAnsi="仿宋" w:eastAsia="仿宋" w:cs="仿宋"/>
          <w:color w:val="auto"/>
          <w:kern w:val="1"/>
          <w:sz w:val="24"/>
          <w:szCs w:val="24"/>
          <w:highlight w:val="none"/>
        </w:rPr>
        <w:t>青岛高实产业投资控股有限公司</w:t>
      </w:r>
      <w:r>
        <w:rPr>
          <w:rFonts w:hint="eastAsia" w:ascii="仿宋" w:hAnsi="仿宋" w:eastAsia="仿宋" w:cs="仿宋"/>
          <w:color w:val="auto"/>
          <w:kern w:val="1"/>
          <w:sz w:val="24"/>
          <w:szCs w:val="24"/>
          <w:highlight w:val="none"/>
          <w:lang w:eastAsia="zh-CN"/>
        </w:rPr>
        <w:t>的委托，对收购</w:t>
      </w:r>
      <w:r>
        <w:rPr>
          <w:rFonts w:hint="eastAsia" w:ascii="仿宋" w:hAnsi="仿宋" w:eastAsia="仿宋" w:cs="仿宋"/>
          <w:color w:val="auto"/>
          <w:kern w:val="1"/>
          <w:sz w:val="24"/>
          <w:szCs w:val="24"/>
          <w:highlight w:val="none"/>
          <w:lang w:val="en-US" w:eastAsia="zh-CN"/>
        </w:rPr>
        <w:t>青岛光互连技术有限公司项目可行性研究报告以及专家评审项目</w:t>
      </w:r>
      <w:r>
        <w:rPr>
          <w:rFonts w:hint="eastAsia" w:ascii="仿宋" w:hAnsi="仿宋" w:eastAsia="仿宋" w:cs="仿宋"/>
          <w:color w:val="auto"/>
          <w:kern w:val="1"/>
          <w:sz w:val="24"/>
          <w:szCs w:val="24"/>
          <w:highlight w:val="none"/>
        </w:rPr>
        <w:t>进行采购，欢迎符合资格条件的供应商参加报价。</w:t>
      </w:r>
      <w:bookmarkEnd w:id="0"/>
    </w:p>
    <w:p w14:paraId="73D09E79">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default" w:ascii="仿宋" w:hAnsi="仿宋" w:eastAsia="仿宋" w:cs="仿宋"/>
          <w:color w:val="auto"/>
          <w:kern w:val="0"/>
          <w:sz w:val="24"/>
          <w:lang w:val="en-US" w:eastAsia="zh-CN"/>
        </w:rPr>
      </w:pPr>
      <w:r>
        <w:rPr>
          <w:rStyle w:val="15"/>
          <w:rFonts w:hint="eastAsia" w:ascii="仿宋" w:hAnsi="仿宋" w:eastAsia="仿宋" w:cs="仿宋"/>
          <w:b w:val="0"/>
          <w:bCs w:val="0"/>
          <w:color w:val="auto"/>
          <w:sz w:val="24"/>
          <w:szCs w:val="24"/>
          <w:highlight w:val="none"/>
        </w:rPr>
        <w:t>1.项目编号：</w:t>
      </w:r>
      <w:r>
        <w:rPr>
          <w:rFonts w:hint="eastAsia" w:ascii="仿宋" w:hAnsi="仿宋" w:eastAsia="仿宋" w:cs="仿宋"/>
          <w:color w:val="auto"/>
          <w:kern w:val="0"/>
          <w:sz w:val="24"/>
          <w:lang w:val="en-US" w:eastAsia="zh-CN"/>
        </w:rPr>
        <w:t>GXBT</w:t>
      </w:r>
      <w:r>
        <w:rPr>
          <w:rFonts w:hint="eastAsia" w:ascii="仿宋" w:hAnsi="仿宋" w:eastAsia="仿宋" w:cs="仿宋"/>
          <w:color w:val="auto"/>
          <w:kern w:val="0"/>
          <w:sz w:val="24"/>
        </w:rPr>
        <w:t>-202</w:t>
      </w:r>
      <w:r>
        <w:rPr>
          <w:rFonts w:hint="eastAsia" w:ascii="仿宋" w:hAnsi="仿宋" w:eastAsia="仿宋" w:cs="仿宋"/>
          <w:color w:val="auto"/>
          <w:kern w:val="0"/>
          <w:sz w:val="24"/>
          <w:lang w:val="en-US" w:eastAsia="zh-CN"/>
        </w:rPr>
        <w:t>5</w:t>
      </w:r>
      <w:r>
        <w:rPr>
          <w:rFonts w:hint="eastAsia" w:ascii="仿宋" w:hAnsi="仿宋" w:eastAsia="仿宋" w:cs="仿宋"/>
          <w:color w:val="auto"/>
          <w:kern w:val="0"/>
          <w:sz w:val="24"/>
        </w:rPr>
        <w:t>-</w:t>
      </w:r>
      <w:r>
        <w:rPr>
          <w:rFonts w:hint="eastAsia" w:ascii="仿宋" w:hAnsi="仿宋" w:eastAsia="仿宋" w:cs="仿宋"/>
          <w:color w:val="auto"/>
          <w:kern w:val="0"/>
          <w:sz w:val="24"/>
          <w:lang w:val="en-US" w:eastAsia="zh-CN"/>
        </w:rPr>
        <w:t>0206-1</w:t>
      </w:r>
    </w:p>
    <w:p w14:paraId="3139FF3D">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Style w:val="15"/>
          <w:rFonts w:hint="eastAsia" w:ascii="仿宋" w:hAnsi="仿宋" w:eastAsia="仿宋" w:cs="仿宋"/>
          <w:color w:val="auto"/>
          <w:sz w:val="24"/>
          <w:szCs w:val="24"/>
          <w:highlight w:val="none"/>
        </w:rPr>
      </w:pPr>
      <w:r>
        <w:rPr>
          <w:rStyle w:val="15"/>
          <w:rFonts w:hint="eastAsia" w:ascii="仿宋" w:hAnsi="仿宋" w:eastAsia="仿宋" w:cs="仿宋"/>
          <w:b w:val="0"/>
          <w:bCs w:val="0"/>
          <w:color w:val="auto"/>
          <w:sz w:val="24"/>
          <w:szCs w:val="24"/>
          <w:highlight w:val="none"/>
        </w:rPr>
        <w:t>2</w:t>
      </w:r>
      <w:r>
        <w:rPr>
          <w:rStyle w:val="15"/>
          <w:rFonts w:hint="eastAsia" w:ascii="仿宋" w:hAnsi="仿宋" w:eastAsia="仿宋" w:cs="仿宋"/>
          <w:b/>
          <w:bCs/>
          <w:color w:val="auto"/>
          <w:sz w:val="24"/>
          <w:szCs w:val="24"/>
          <w:highlight w:val="none"/>
        </w:rPr>
        <w:t>.</w:t>
      </w:r>
      <w:r>
        <w:rPr>
          <w:rStyle w:val="15"/>
          <w:rFonts w:hint="eastAsia" w:ascii="仿宋" w:hAnsi="仿宋" w:eastAsia="仿宋" w:cs="仿宋"/>
          <w:color w:val="auto"/>
          <w:sz w:val="24"/>
          <w:szCs w:val="24"/>
          <w:highlight w:val="none"/>
        </w:rPr>
        <w:t>项目名称：收购青岛光互连技术有限公司项目可行性研究报告以及专家评审项目</w:t>
      </w:r>
    </w:p>
    <w:p w14:paraId="4F85AF32">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Style w:val="15"/>
          <w:rFonts w:hint="eastAsia" w:ascii="仿宋" w:hAnsi="仿宋" w:eastAsia="仿宋" w:cs="仿宋"/>
          <w:color w:val="auto"/>
          <w:sz w:val="24"/>
          <w:szCs w:val="24"/>
          <w:highlight w:val="yellow"/>
        </w:rPr>
      </w:pPr>
      <w:r>
        <w:rPr>
          <w:rStyle w:val="15"/>
          <w:rFonts w:hint="eastAsia" w:ascii="仿宋" w:hAnsi="仿宋" w:eastAsia="仿宋" w:cs="仿宋"/>
          <w:color w:val="auto"/>
          <w:sz w:val="24"/>
          <w:szCs w:val="24"/>
          <w:highlight w:val="none"/>
        </w:rPr>
        <w:t>3.项目</w:t>
      </w:r>
      <w:r>
        <w:rPr>
          <w:rStyle w:val="15"/>
          <w:rFonts w:hint="eastAsia" w:ascii="仿宋" w:hAnsi="仿宋" w:eastAsia="仿宋" w:cs="仿宋"/>
          <w:color w:val="auto"/>
          <w:sz w:val="24"/>
          <w:szCs w:val="24"/>
          <w:highlight w:val="none"/>
          <w:lang w:eastAsia="zh-CN"/>
        </w:rPr>
        <w:t>地点</w:t>
      </w:r>
      <w:r>
        <w:rPr>
          <w:rStyle w:val="15"/>
          <w:rFonts w:hint="eastAsia" w:ascii="仿宋" w:hAnsi="仿宋" w:eastAsia="仿宋" w:cs="仿宋"/>
          <w:color w:val="auto"/>
          <w:sz w:val="24"/>
          <w:szCs w:val="24"/>
          <w:highlight w:val="none"/>
        </w:rPr>
        <w:t>：</w:t>
      </w:r>
      <w:r>
        <w:rPr>
          <w:rStyle w:val="15"/>
          <w:rFonts w:hint="eastAsia" w:ascii="仿宋" w:hAnsi="仿宋" w:eastAsia="仿宋" w:cs="仿宋"/>
          <w:color w:val="auto"/>
          <w:sz w:val="24"/>
          <w:szCs w:val="24"/>
          <w:highlight w:val="none"/>
          <w:lang w:val="en-US" w:eastAsia="zh-CN"/>
        </w:rPr>
        <w:t>青岛市高新区。</w:t>
      </w:r>
    </w:p>
    <w:p w14:paraId="265E6275">
      <w:pPr>
        <w:keepNext w:val="0"/>
        <w:keepLines w:val="0"/>
        <w:pageBreakBefore w:val="0"/>
        <w:widowControl w:val="0"/>
        <w:kinsoku/>
        <w:wordWrap/>
        <w:overflowPunct/>
        <w:topLinePunct w:val="0"/>
        <w:autoSpaceDN/>
        <w:bidi w:val="0"/>
        <w:adjustRightInd/>
        <w:snapToGrid/>
        <w:spacing w:line="480" w:lineRule="exact"/>
        <w:ind w:firstLine="480" w:firstLineChars="200"/>
        <w:textAlignment w:val="auto"/>
        <w:rPr>
          <w:rFonts w:hint="eastAsia" w:ascii="仿宋" w:hAnsi="仿宋" w:eastAsia="仿宋" w:cs="仿宋"/>
          <w:bCs/>
          <w:color w:val="auto"/>
          <w:kern w:val="1"/>
          <w:sz w:val="24"/>
          <w:szCs w:val="24"/>
          <w:highlight w:val="none"/>
          <w:lang w:eastAsia="zh-CN"/>
        </w:rPr>
      </w:pPr>
      <w:r>
        <w:rPr>
          <w:rFonts w:hint="eastAsia" w:ascii="仿宋" w:hAnsi="仿宋" w:eastAsia="仿宋" w:cs="仿宋"/>
          <w:bCs/>
          <w:color w:val="auto"/>
          <w:kern w:val="1"/>
          <w:sz w:val="24"/>
          <w:szCs w:val="24"/>
          <w:highlight w:val="none"/>
          <w:lang w:val="en-US" w:eastAsia="zh-CN"/>
        </w:rPr>
        <w:t>4.</w:t>
      </w:r>
      <w:r>
        <w:rPr>
          <w:rFonts w:hint="eastAsia" w:ascii="仿宋" w:hAnsi="仿宋" w:eastAsia="仿宋" w:cs="仿宋"/>
          <w:bCs/>
          <w:color w:val="auto"/>
          <w:kern w:val="1"/>
          <w:sz w:val="24"/>
          <w:szCs w:val="24"/>
          <w:highlight w:val="none"/>
        </w:rPr>
        <w:t>采购内容：</w:t>
      </w:r>
      <w:r>
        <w:rPr>
          <w:rFonts w:hint="eastAsia" w:ascii="仿宋" w:hAnsi="仿宋" w:eastAsia="仿宋" w:cs="仿宋"/>
          <w:bCs/>
          <w:color w:val="auto"/>
          <w:kern w:val="1"/>
          <w:sz w:val="24"/>
          <w:szCs w:val="24"/>
          <w:highlight w:val="none"/>
          <w:lang w:eastAsia="zh-CN"/>
        </w:rPr>
        <w:t>咨询服务</w:t>
      </w:r>
      <w:r>
        <w:rPr>
          <w:rFonts w:hint="eastAsia" w:ascii="仿宋" w:hAnsi="仿宋" w:eastAsia="仿宋"/>
          <w:color w:val="auto"/>
          <w:kern w:val="0"/>
          <w:sz w:val="24"/>
          <w:szCs w:val="24"/>
          <w:highlight w:val="none"/>
          <w:lang w:eastAsia="zh-CN"/>
        </w:rPr>
        <w:t>。</w:t>
      </w:r>
    </w:p>
    <w:p w14:paraId="02DE97C4">
      <w:pPr>
        <w:keepNext w:val="0"/>
        <w:keepLines w:val="0"/>
        <w:pageBreakBefore w:val="0"/>
        <w:widowControl w:val="0"/>
        <w:numPr>
          <w:ilvl w:val="0"/>
          <w:numId w:val="0"/>
        </w:numPr>
        <w:kinsoku/>
        <w:wordWrap/>
        <w:overflowPunct/>
        <w:topLinePunct w:val="0"/>
        <w:autoSpaceDN/>
        <w:bidi w:val="0"/>
        <w:adjustRightInd/>
        <w:snapToGrid/>
        <w:spacing w:line="480" w:lineRule="exact"/>
        <w:ind w:left="0" w:leftChars="0" w:firstLine="482" w:firstLineChars="200"/>
        <w:textAlignment w:val="auto"/>
        <w:rPr>
          <w:rStyle w:val="15"/>
          <w:rFonts w:hint="eastAsia" w:ascii="仿宋" w:hAnsi="仿宋" w:eastAsia="仿宋" w:cs="仿宋"/>
          <w:b/>
          <w:bCs/>
          <w:sz w:val="24"/>
          <w:szCs w:val="24"/>
          <w:highlight w:val="none"/>
        </w:rPr>
      </w:pPr>
      <w:r>
        <w:rPr>
          <w:rFonts w:hint="eastAsia" w:ascii="仿宋" w:hAnsi="仿宋" w:eastAsia="仿宋" w:cs="仿宋"/>
          <w:b/>
          <w:bCs/>
          <w:color w:val="auto"/>
          <w:kern w:val="1"/>
          <w:sz w:val="24"/>
          <w:szCs w:val="24"/>
          <w:highlight w:val="none"/>
          <w:lang w:val="en-US" w:eastAsia="zh-CN" w:bidi="ar-SA"/>
        </w:rPr>
        <w:t>5.</w:t>
      </w:r>
      <w:r>
        <w:rPr>
          <w:rStyle w:val="15"/>
          <w:rFonts w:hint="eastAsia" w:ascii="仿宋" w:hAnsi="仿宋" w:eastAsia="仿宋" w:cs="仿宋"/>
          <w:b/>
          <w:bCs/>
          <w:sz w:val="24"/>
          <w:szCs w:val="24"/>
          <w:highlight w:val="none"/>
        </w:rPr>
        <w:t>最高限价</w:t>
      </w:r>
    </w:p>
    <w:p w14:paraId="6CC0DC0E">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本项目</w:t>
      </w:r>
      <w:r>
        <w:rPr>
          <w:rFonts w:hint="eastAsia" w:ascii="仿宋" w:hAnsi="仿宋" w:eastAsia="仿宋" w:cs="仿宋"/>
          <w:color w:val="auto"/>
          <w:sz w:val="24"/>
          <w:szCs w:val="24"/>
          <w:highlight w:val="none"/>
          <w:lang w:val="en-US" w:eastAsia="zh-CN"/>
        </w:rPr>
        <w:t>不含税</w:t>
      </w:r>
      <w:r>
        <w:rPr>
          <w:rFonts w:hint="eastAsia" w:ascii="仿宋" w:hAnsi="仿宋" w:eastAsia="仿宋" w:cs="仿宋"/>
          <w:color w:val="auto"/>
          <w:sz w:val="24"/>
          <w:szCs w:val="24"/>
          <w:highlight w:val="none"/>
        </w:rPr>
        <w:t>招标控制价为</w:t>
      </w:r>
      <w:r>
        <w:rPr>
          <w:rFonts w:hint="eastAsia" w:ascii="仿宋" w:hAnsi="仿宋" w:eastAsia="仿宋" w:cs="仿宋"/>
          <w:color w:val="auto"/>
          <w:sz w:val="24"/>
          <w:szCs w:val="24"/>
          <w:highlight w:val="none"/>
          <w:lang w:val="en-US" w:eastAsia="zh-CN"/>
        </w:rPr>
        <w:t>42500</w:t>
      </w:r>
      <w:r>
        <w:rPr>
          <w:rFonts w:hint="eastAsia" w:ascii="仿宋" w:hAnsi="仿宋" w:eastAsia="仿宋" w:cs="仿宋"/>
          <w:color w:val="auto"/>
          <w:sz w:val="24"/>
          <w:szCs w:val="24"/>
          <w:highlight w:val="none"/>
        </w:rPr>
        <w:t>元。</w:t>
      </w:r>
    </w:p>
    <w:p w14:paraId="28799824">
      <w:pPr>
        <w:keepNext w:val="0"/>
        <w:keepLines w:val="0"/>
        <w:pageBreakBefore w:val="0"/>
        <w:widowControl w:val="0"/>
        <w:kinsoku/>
        <w:wordWrap/>
        <w:overflowPunct/>
        <w:topLinePunct w:val="0"/>
        <w:autoSpaceDN/>
        <w:bidi w:val="0"/>
        <w:adjustRightInd/>
        <w:snapToGrid/>
        <w:spacing w:line="480" w:lineRule="exact"/>
        <w:ind w:left="0" w:leftChars="0" w:firstLine="482" w:firstLineChars="200"/>
        <w:textAlignment w:val="auto"/>
        <w:rPr>
          <w:rStyle w:val="15"/>
          <w:rFonts w:hint="eastAsia" w:ascii="仿宋" w:hAnsi="仿宋" w:eastAsia="仿宋" w:cs="仿宋"/>
          <w:b/>
          <w:bCs/>
          <w:color w:val="auto"/>
          <w:sz w:val="24"/>
          <w:szCs w:val="21"/>
          <w:highlight w:val="none"/>
        </w:rPr>
      </w:pPr>
      <w:r>
        <w:rPr>
          <w:rStyle w:val="15"/>
          <w:rFonts w:hint="eastAsia" w:ascii="仿宋" w:hAnsi="仿宋" w:eastAsia="仿宋" w:cs="仿宋"/>
          <w:b/>
          <w:bCs/>
          <w:color w:val="auto"/>
          <w:sz w:val="24"/>
          <w:szCs w:val="21"/>
          <w:highlight w:val="none"/>
          <w:lang w:val="en-US" w:eastAsia="zh-CN"/>
        </w:rPr>
        <w:t>6</w:t>
      </w:r>
      <w:r>
        <w:rPr>
          <w:rStyle w:val="15"/>
          <w:rFonts w:hint="eastAsia" w:ascii="仿宋" w:hAnsi="仿宋" w:eastAsia="仿宋" w:cs="仿宋"/>
          <w:b/>
          <w:bCs/>
          <w:color w:val="auto"/>
          <w:sz w:val="24"/>
          <w:szCs w:val="21"/>
          <w:highlight w:val="none"/>
        </w:rPr>
        <w:t>.供应商资格要求</w:t>
      </w:r>
    </w:p>
    <w:p w14:paraId="11868CEE">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Style w:val="15"/>
          <w:rFonts w:hint="eastAsia" w:ascii="仿宋" w:hAnsi="仿宋" w:eastAsia="仿宋" w:cs="仿宋"/>
          <w:color w:val="auto"/>
          <w:sz w:val="24"/>
          <w:szCs w:val="24"/>
          <w:highlight w:val="none"/>
          <w:lang w:eastAsia="zh-CN"/>
        </w:rPr>
      </w:pPr>
      <w:r>
        <w:rPr>
          <w:rStyle w:val="15"/>
          <w:rFonts w:hint="eastAsia" w:ascii="仿宋" w:hAnsi="仿宋" w:eastAsia="仿宋" w:cs="仿宋"/>
          <w:color w:val="auto"/>
          <w:sz w:val="24"/>
          <w:szCs w:val="24"/>
          <w:highlight w:val="none"/>
          <w:lang w:val="en-US" w:eastAsia="zh-CN"/>
        </w:rPr>
        <w:t>6</w:t>
      </w:r>
      <w:r>
        <w:rPr>
          <w:rStyle w:val="15"/>
          <w:rFonts w:hint="eastAsia" w:ascii="仿宋" w:hAnsi="仿宋" w:eastAsia="仿宋" w:cs="仿宋"/>
          <w:color w:val="auto"/>
          <w:sz w:val="24"/>
          <w:szCs w:val="24"/>
          <w:highlight w:val="none"/>
        </w:rPr>
        <w:t>.1 供应商需为依法设立的法律主体，各供应商不得有企业关联或股权关系</w:t>
      </w:r>
      <w:r>
        <w:rPr>
          <w:rStyle w:val="15"/>
          <w:rFonts w:hint="eastAsia" w:ascii="仿宋" w:hAnsi="仿宋" w:eastAsia="仿宋" w:cs="仿宋"/>
          <w:color w:val="auto"/>
          <w:sz w:val="24"/>
          <w:szCs w:val="24"/>
          <w:highlight w:val="none"/>
          <w:lang w:eastAsia="zh-CN"/>
        </w:rPr>
        <w:t>。</w:t>
      </w:r>
    </w:p>
    <w:p w14:paraId="2FE4CA3D">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Style w:val="15"/>
          <w:rFonts w:hint="eastAsia" w:ascii="仿宋" w:hAnsi="仿宋" w:eastAsia="仿宋" w:cs="仿宋"/>
          <w:color w:val="auto"/>
          <w:sz w:val="24"/>
          <w:szCs w:val="24"/>
          <w:highlight w:val="none"/>
        </w:rPr>
      </w:pPr>
      <w:r>
        <w:rPr>
          <w:rStyle w:val="15"/>
          <w:rFonts w:hint="eastAsia" w:ascii="仿宋" w:hAnsi="仿宋" w:eastAsia="仿宋" w:cs="仿宋"/>
          <w:color w:val="auto"/>
          <w:sz w:val="24"/>
          <w:szCs w:val="24"/>
          <w:highlight w:val="none"/>
          <w:lang w:val="en-US" w:eastAsia="zh-CN"/>
        </w:rPr>
        <w:t>6</w:t>
      </w:r>
      <w:r>
        <w:rPr>
          <w:rStyle w:val="15"/>
          <w:rFonts w:hint="eastAsia" w:ascii="仿宋" w:hAnsi="仿宋" w:eastAsia="仿宋" w:cs="仿宋"/>
          <w:color w:val="auto"/>
          <w:sz w:val="24"/>
          <w:szCs w:val="24"/>
          <w:highlight w:val="none"/>
        </w:rPr>
        <w:t>.</w:t>
      </w:r>
      <w:r>
        <w:rPr>
          <w:rStyle w:val="15"/>
          <w:rFonts w:hint="eastAsia" w:ascii="仿宋" w:hAnsi="仿宋" w:eastAsia="仿宋" w:cs="仿宋"/>
          <w:color w:val="auto"/>
          <w:sz w:val="24"/>
          <w:szCs w:val="24"/>
          <w:highlight w:val="none"/>
          <w:lang w:val="en-US" w:eastAsia="zh-CN"/>
        </w:rPr>
        <w:t>2</w:t>
      </w:r>
      <w:r>
        <w:rPr>
          <w:rStyle w:val="15"/>
          <w:rFonts w:hint="eastAsia" w:ascii="仿宋" w:hAnsi="仿宋" w:eastAsia="仿宋" w:cs="仿宋"/>
          <w:color w:val="auto"/>
          <w:sz w:val="24"/>
          <w:szCs w:val="24"/>
          <w:highlight w:val="none"/>
        </w:rPr>
        <w:t xml:space="preserve"> 采购公告发布之日前三年内无行贿犯罪等重大违法记录。</w:t>
      </w:r>
    </w:p>
    <w:p w14:paraId="7D18A312">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Style w:val="15"/>
          <w:rFonts w:hint="eastAsia" w:ascii="仿宋" w:hAnsi="仿宋" w:eastAsia="仿宋" w:cs="仿宋"/>
          <w:color w:val="auto"/>
          <w:sz w:val="24"/>
          <w:szCs w:val="24"/>
          <w:highlight w:val="none"/>
        </w:rPr>
      </w:pPr>
      <w:r>
        <w:rPr>
          <w:rStyle w:val="15"/>
          <w:rFonts w:hint="eastAsia" w:ascii="仿宋" w:hAnsi="仿宋" w:eastAsia="仿宋" w:cs="仿宋"/>
          <w:color w:val="auto"/>
          <w:sz w:val="24"/>
          <w:szCs w:val="24"/>
          <w:highlight w:val="none"/>
          <w:lang w:val="en-US" w:eastAsia="zh-CN"/>
        </w:rPr>
        <w:t>6</w:t>
      </w:r>
      <w:r>
        <w:rPr>
          <w:rStyle w:val="15"/>
          <w:rFonts w:hint="eastAsia" w:ascii="仿宋" w:hAnsi="仿宋" w:eastAsia="仿宋" w:cs="仿宋"/>
          <w:color w:val="auto"/>
          <w:sz w:val="24"/>
          <w:szCs w:val="24"/>
          <w:highlight w:val="none"/>
        </w:rPr>
        <w:t>.</w:t>
      </w:r>
      <w:r>
        <w:rPr>
          <w:rStyle w:val="15"/>
          <w:rFonts w:hint="eastAsia" w:ascii="仿宋" w:hAnsi="仿宋" w:eastAsia="仿宋" w:cs="仿宋"/>
          <w:color w:val="auto"/>
          <w:sz w:val="24"/>
          <w:szCs w:val="24"/>
          <w:highlight w:val="none"/>
          <w:lang w:val="en-US" w:eastAsia="zh-CN"/>
        </w:rPr>
        <w:t>3</w:t>
      </w:r>
      <w:r>
        <w:rPr>
          <w:rStyle w:val="15"/>
          <w:rFonts w:hint="eastAsia" w:ascii="仿宋" w:hAnsi="仿宋" w:eastAsia="仿宋" w:cs="仿宋"/>
          <w:color w:val="auto"/>
          <w:sz w:val="24"/>
          <w:szCs w:val="24"/>
          <w:highlight w:val="none"/>
        </w:rPr>
        <w:t xml:space="preserve"> 通过“信用中国”网站（www.creditchina.gov.cn）、中国政府采购网</w:t>
      </w:r>
    </w:p>
    <w:p w14:paraId="6DB8FDDF">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Style w:val="15"/>
          <w:rFonts w:hint="eastAsia" w:ascii="仿宋" w:hAnsi="仿宋" w:eastAsia="仿宋" w:cs="仿宋"/>
          <w:color w:val="auto"/>
          <w:sz w:val="24"/>
          <w:szCs w:val="24"/>
          <w:highlight w:val="none"/>
        </w:rPr>
      </w:pPr>
      <w:r>
        <w:rPr>
          <w:rStyle w:val="15"/>
          <w:rFonts w:hint="eastAsia" w:ascii="仿宋" w:hAnsi="仿宋" w:eastAsia="仿宋" w:cs="仿宋"/>
          <w:color w:val="auto"/>
          <w:sz w:val="24"/>
          <w:szCs w:val="24"/>
          <w:highlight w:val="none"/>
        </w:rPr>
        <w:t>（www.ccgp.gov.cn）、查询，未被列入失信被执行人、重大税收违法案件当事人、政府采购严重违法失信行为记录等名单的。</w:t>
      </w:r>
    </w:p>
    <w:p w14:paraId="70700FA3">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Style w:val="15"/>
          <w:rFonts w:hint="eastAsia" w:ascii="仿宋" w:hAnsi="仿宋" w:eastAsia="仿宋" w:cs="仿宋"/>
          <w:color w:val="auto"/>
          <w:sz w:val="24"/>
          <w:szCs w:val="24"/>
          <w:highlight w:val="none"/>
          <w:lang w:val="en-US" w:eastAsia="zh-CN"/>
        </w:rPr>
      </w:pPr>
      <w:r>
        <w:rPr>
          <w:rStyle w:val="15"/>
          <w:rFonts w:hint="eastAsia" w:ascii="仿宋" w:hAnsi="仿宋" w:eastAsia="仿宋" w:cs="仿宋"/>
          <w:color w:val="auto"/>
          <w:sz w:val="24"/>
          <w:szCs w:val="24"/>
          <w:highlight w:val="none"/>
          <w:lang w:val="en-US" w:eastAsia="zh-CN"/>
        </w:rPr>
        <w:t>6.4 供应商需具有</w:t>
      </w:r>
      <w:r>
        <w:rPr>
          <w:rStyle w:val="15"/>
          <w:rFonts w:hint="eastAsia" w:ascii="仿宋" w:hAnsi="仿宋" w:eastAsia="仿宋" w:cs="仿宋"/>
          <w:color w:val="auto"/>
          <w:sz w:val="24"/>
          <w:szCs w:val="24"/>
          <w:highlight w:val="none"/>
        </w:rPr>
        <w:t>股权收购项目或重大资产购买项目可行性研究服务业绩</w:t>
      </w:r>
      <w:r>
        <w:rPr>
          <w:rStyle w:val="15"/>
          <w:rFonts w:hint="eastAsia" w:ascii="仿宋" w:hAnsi="仿宋" w:eastAsia="仿宋" w:cs="仿宋"/>
          <w:color w:val="auto"/>
          <w:sz w:val="24"/>
          <w:szCs w:val="24"/>
          <w:highlight w:val="none"/>
          <w:lang w:val="en-US" w:eastAsia="zh-CN"/>
        </w:rPr>
        <w:t>。</w:t>
      </w:r>
    </w:p>
    <w:p w14:paraId="7F811182">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Style w:val="15"/>
          <w:rFonts w:hint="eastAsia" w:ascii="仿宋" w:hAnsi="仿宋" w:eastAsia="仿宋" w:cs="仿宋"/>
          <w:color w:val="auto"/>
          <w:sz w:val="24"/>
          <w:szCs w:val="24"/>
          <w:highlight w:val="none"/>
        </w:rPr>
      </w:pPr>
      <w:r>
        <w:rPr>
          <w:rStyle w:val="15"/>
          <w:rFonts w:hint="eastAsia" w:ascii="仿宋" w:hAnsi="仿宋" w:eastAsia="仿宋" w:cs="仿宋"/>
          <w:color w:val="auto"/>
          <w:sz w:val="24"/>
          <w:szCs w:val="24"/>
          <w:highlight w:val="none"/>
          <w:lang w:val="en-US" w:eastAsia="zh-CN"/>
        </w:rPr>
        <w:t>6</w:t>
      </w:r>
      <w:r>
        <w:rPr>
          <w:rStyle w:val="15"/>
          <w:rFonts w:hint="eastAsia" w:ascii="仿宋" w:hAnsi="仿宋" w:eastAsia="仿宋" w:cs="仿宋"/>
          <w:color w:val="auto"/>
          <w:sz w:val="24"/>
          <w:szCs w:val="24"/>
          <w:highlight w:val="none"/>
        </w:rPr>
        <w:t>.</w:t>
      </w:r>
      <w:r>
        <w:rPr>
          <w:rStyle w:val="15"/>
          <w:rFonts w:hint="eastAsia" w:ascii="仿宋" w:hAnsi="仿宋" w:eastAsia="仿宋" w:cs="仿宋"/>
          <w:color w:val="auto"/>
          <w:sz w:val="24"/>
          <w:szCs w:val="24"/>
          <w:highlight w:val="none"/>
          <w:lang w:val="en-US" w:eastAsia="zh-CN"/>
        </w:rPr>
        <w:t>5</w:t>
      </w:r>
      <w:r>
        <w:rPr>
          <w:rStyle w:val="15"/>
          <w:rFonts w:hint="eastAsia" w:ascii="仿宋" w:hAnsi="仿宋" w:eastAsia="仿宋" w:cs="仿宋"/>
          <w:color w:val="auto"/>
          <w:sz w:val="24"/>
          <w:szCs w:val="24"/>
          <w:highlight w:val="none"/>
        </w:rPr>
        <w:t xml:space="preserve"> 本项目不接受联合体投标。</w:t>
      </w:r>
    </w:p>
    <w:p w14:paraId="0FE5BDB0">
      <w:pPr>
        <w:keepNext w:val="0"/>
        <w:keepLines w:val="0"/>
        <w:pageBreakBefore w:val="0"/>
        <w:widowControl w:val="0"/>
        <w:kinsoku/>
        <w:wordWrap/>
        <w:overflowPunct/>
        <w:topLinePunct w:val="0"/>
        <w:autoSpaceDN/>
        <w:bidi w:val="0"/>
        <w:adjustRightInd/>
        <w:snapToGrid/>
        <w:spacing w:line="480" w:lineRule="exact"/>
        <w:ind w:left="0" w:leftChars="0" w:firstLine="482" w:firstLineChars="200"/>
        <w:textAlignment w:val="auto"/>
        <w:rPr>
          <w:rStyle w:val="15"/>
          <w:rFonts w:hint="eastAsia" w:ascii="仿宋" w:hAnsi="仿宋" w:eastAsia="仿宋" w:cs="仿宋"/>
          <w:b/>
          <w:bCs/>
          <w:color w:val="auto"/>
          <w:sz w:val="24"/>
          <w:szCs w:val="24"/>
          <w:highlight w:val="none"/>
        </w:rPr>
      </w:pPr>
      <w:r>
        <w:rPr>
          <w:rStyle w:val="15"/>
          <w:rFonts w:hint="eastAsia" w:ascii="仿宋" w:hAnsi="仿宋" w:eastAsia="仿宋" w:cs="仿宋"/>
          <w:b/>
          <w:bCs/>
          <w:color w:val="auto"/>
          <w:sz w:val="24"/>
          <w:szCs w:val="24"/>
          <w:highlight w:val="none"/>
          <w:lang w:val="en-US" w:eastAsia="zh-CN"/>
        </w:rPr>
        <w:t>7</w:t>
      </w:r>
      <w:r>
        <w:rPr>
          <w:rStyle w:val="15"/>
          <w:rFonts w:hint="eastAsia" w:ascii="仿宋" w:hAnsi="仿宋" w:eastAsia="仿宋" w:cs="仿宋"/>
          <w:b/>
          <w:bCs/>
          <w:color w:val="auto"/>
          <w:sz w:val="24"/>
          <w:szCs w:val="24"/>
          <w:highlight w:val="none"/>
        </w:rPr>
        <w:t>.公告媒介</w:t>
      </w:r>
    </w:p>
    <w:p w14:paraId="22C01469">
      <w:pPr>
        <w:keepNext w:val="0"/>
        <w:keepLines w:val="0"/>
        <w:pageBreakBefore w:val="0"/>
        <w:widowControl w:val="0"/>
        <w:kinsoku/>
        <w:wordWrap/>
        <w:overflowPunct/>
        <w:topLinePunct w:val="0"/>
        <w:autoSpaceDE w:val="0"/>
        <w:autoSpaceDN/>
        <w:bidi w:val="0"/>
        <w:adjustRightInd/>
        <w:snapToGrid/>
        <w:spacing w:line="480" w:lineRule="exact"/>
        <w:ind w:left="0" w:leftChars="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采购公告在</w:t>
      </w:r>
      <w:r>
        <w:rPr>
          <w:rFonts w:hint="eastAsia" w:ascii="仿宋" w:hAnsi="仿宋" w:eastAsia="仿宋" w:cs="仿宋"/>
          <w:color w:val="auto"/>
          <w:sz w:val="24"/>
          <w:szCs w:val="24"/>
          <w:highlight w:val="none"/>
          <w:lang w:val="en-US" w:eastAsia="zh-CN"/>
        </w:rPr>
        <w:t>青岛高新实业</w:t>
      </w:r>
      <w:r>
        <w:rPr>
          <w:rFonts w:hint="eastAsia" w:ascii="仿宋" w:hAnsi="仿宋" w:eastAsia="仿宋" w:cs="仿宋"/>
          <w:color w:val="auto"/>
          <w:sz w:val="24"/>
          <w:szCs w:val="24"/>
        </w:rPr>
        <w:t>集团采购平台</w:t>
      </w:r>
      <w:r>
        <w:rPr>
          <w:rFonts w:hint="eastAsia" w:ascii="仿宋" w:hAnsi="仿宋" w:eastAsia="仿宋" w:cs="仿宋"/>
          <w:color w:val="auto"/>
          <w:sz w:val="24"/>
          <w:szCs w:val="24"/>
          <w:highlight w:val="none"/>
        </w:rPr>
        <w:t>上发布。</w:t>
      </w:r>
    </w:p>
    <w:p w14:paraId="0757CDF6">
      <w:pPr>
        <w:keepNext w:val="0"/>
        <w:keepLines w:val="0"/>
        <w:pageBreakBefore w:val="0"/>
        <w:widowControl w:val="0"/>
        <w:kinsoku/>
        <w:wordWrap/>
        <w:overflowPunct/>
        <w:topLinePunct w:val="0"/>
        <w:autoSpaceDE w:val="0"/>
        <w:autoSpaceDN/>
        <w:bidi w:val="0"/>
        <w:adjustRightInd/>
        <w:snapToGrid/>
        <w:spacing w:line="480" w:lineRule="exact"/>
        <w:ind w:left="0" w:leftChars="0" w:firstLine="482" w:firstLineChars="200"/>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lang w:val="en-US" w:eastAsia="zh-CN"/>
        </w:rPr>
        <w:t>8</w:t>
      </w:r>
      <w:r>
        <w:rPr>
          <w:rFonts w:hint="eastAsia" w:ascii="仿宋" w:hAnsi="仿宋" w:eastAsia="仿宋" w:cs="仿宋"/>
          <w:b/>
          <w:color w:val="auto"/>
          <w:sz w:val="24"/>
          <w:szCs w:val="24"/>
          <w:highlight w:val="none"/>
        </w:rPr>
        <w:t>.</w:t>
      </w:r>
      <w:r>
        <w:rPr>
          <w:rFonts w:hint="eastAsia" w:ascii="仿宋" w:hAnsi="仿宋" w:eastAsia="仿宋" w:cs="仿宋"/>
          <w:b/>
          <w:color w:val="auto"/>
          <w:sz w:val="24"/>
          <w:szCs w:val="24"/>
          <w:highlight w:val="none"/>
          <w:lang w:val="en-US" w:eastAsia="zh-CN"/>
        </w:rPr>
        <w:t>资格预审及</w:t>
      </w:r>
      <w:r>
        <w:rPr>
          <w:rFonts w:hint="eastAsia" w:ascii="仿宋" w:hAnsi="仿宋" w:eastAsia="仿宋" w:cs="仿宋"/>
          <w:b/>
          <w:color w:val="auto"/>
          <w:sz w:val="24"/>
          <w:szCs w:val="24"/>
          <w:highlight w:val="none"/>
          <w:lang w:eastAsia="zh-CN"/>
        </w:rPr>
        <w:t>采购文件</w:t>
      </w:r>
      <w:r>
        <w:rPr>
          <w:rFonts w:hint="eastAsia" w:ascii="仿宋" w:hAnsi="仿宋" w:eastAsia="仿宋" w:cs="仿宋"/>
          <w:b/>
          <w:color w:val="auto"/>
          <w:sz w:val="24"/>
          <w:szCs w:val="24"/>
          <w:highlight w:val="none"/>
        </w:rPr>
        <w:t>的获取</w:t>
      </w:r>
    </w:p>
    <w:p w14:paraId="3D3623AF">
      <w:pPr>
        <w:keepNext w:val="0"/>
        <w:keepLines w:val="0"/>
        <w:pageBreakBefore w:val="0"/>
        <w:widowControl w:val="0"/>
        <w:kinsoku/>
        <w:wordWrap/>
        <w:overflowPunct/>
        <w:topLinePunct w:val="0"/>
        <w:autoSpaceDE w:val="0"/>
        <w:autoSpaceDN/>
        <w:bidi w:val="0"/>
        <w:adjustRightInd/>
        <w:snapToGrid/>
        <w:spacing w:line="480" w:lineRule="exact"/>
        <w:ind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8.1资格预审截止时间</w:t>
      </w:r>
      <w:r>
        <w:rPr>
          <w:rFonts w:hint="eastAsia" w:ascii="仿宋" w:hAnsi="仿宋" w:eastAsia="仿宋" w:cs="仿宋"/>
          <w:color w:val="auto"/>
          <w:sz w:val="24"/>
          <w:szCs w:val="24"/>
          <w:highlight w:val="none"/>
        </w:rPr>
        <w:t>：202</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3</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7</w:t>
      </w:r>
      <w:bookmarkStart w:id="3" w:name="_GoBack"/>
      <w:bookmarkEnd w:id="3"/>
      <w:r>
        <w:rPr>
          <w:rFonts w:hint="eastAsia" w:ascii="仿宋" w:hAnsi="仿宋" w:eastAsia="仿宋" w:cs="仿宋"/>
          <w:color w:val="auto"/>
          <w:sz w:val="24"/>
          <w:szCs w:val="24"/>
          <w:highlight w:val="none"/>
          <w:lang w:val="en-US" w:eastAsia="zh-CN"/>
        </w:rPr>
        <w:t>日17时00分</w:t>
      </w:r>
    </w:p>
    <w:p w14:paraId="66BFC8EC">
      <w:p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8.2资格审查资料</w:t>
      </w:r>
      <w:r>
        <w:rPr>
          <w:rFonts w:hint="eastAsia" w:ascii="仿宋" w:hAnsi="仿宋" w:eastAsia="仿宋" w:cs="仿宋"/>
          <w:color w:val="auto"/>
          <w:sz w:val="24"/>
          <w:szCs w:val="24"/>
          <w:highlight w:val="none"/>
        </w:rPr>
        <w:t>：</w:t>
      </w:r>
    </w:p>
    <w:p w14:paraId="3A5C9D55">
      <w:pPr>
        <w:spacing w:line="360" w:lineRule="auto"/>
        <w:ind w:firstLine="480" w:firstLineChars="200"/>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营业执照</w:t>
      </w:r>
      <w:r>
        <w:rPr>
          <w:rFonts w:hint="eastAsia" w:ascii="仿宋" w:hAnsi="仿宋" w:eastAsia="仿宋" w:cs="仿宋"/>
          <w:color w:val="auto"/>
          <w:sz w:val="24"/>
          <w:szCs w:val="24"/>
          <w:highlight w:val="none"/>
          <w:lang w:val="en-US" w:eastAsia="zh-CN"/>
        </w:rPr>
        <w:t>副本</w:t>
      </w:r>
      <w:r>
        <w:rPr>
          <w:rFonts w:hint="eastAsia" w:ascii="仿宋" w:hAnsi="仿宋" w:eastAsia="仿宋" w:cs="仿宋"/>
          <w:color w:val="auto"/>
          <w:sz w:val="24"/>
          <w:szCs w:val="24"/>
          <w:highlight w:val="none"/>
        </w:rPr>
        <w:t>复印件</w:t>
      </w:r>
      <w:r>
        <w:rPr>
          <w:rFonts w:hint="eastAsia" w:ascii="仿宋" w:hAnsi="仿宋" w:eastAsia="仿宋" w:cs="仿宋"/>
          <w:color w:val="auto"/>
          <w:sz w:val="24"/>
          <w:szCs w:val="24"/>
          <w:highlight w:val="none"/>
          <w:lang w:eastAsia="zh-CN"/>
        </w:rPr>
        <w:t>；</w:t>
      </w:r>
    </w:p>
    <w:p w14:paraId="3F5F713C">
      <w:pPr>
        <w:numPr>
          <w:ilvl w:val="0"/>
          <w:numId w:val="0"/>
        </w:numPr>
        <w:spacing w:line="360" w:lineRule="auto"/>
        <w:ind w:firstLine="424" w:firstLineChars="177"/>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en-US" w:eastAsia="zh-CN" w:bidi="ar-SA"/>
        </w:rPr>
        <w:t>（2）</w:t>
      </w:r>
      <w:r>
        <w:rPr>
          <w:rFonts w:hint="eastAsia" w:ascii="仿宋" w:hAnsi="仿宋" w:eastAsia="仿宋" w:cs="仿宋"/>
          <w:color w:val="auto"/>
          <w:sz w:val="24"/>
          <w:szCs w:val="24"/>
          <w:highlight w:val="none"/>
        </w:rPr>
        <w:t>法定代表人身份证明</w:t>
      </w:r>
      <w:r>
        <w:rPr>
          <w:rFonts w:hint="eastAsia" w:ascii="仿宋" w:hAnsi="仿宋" w:eastAsia="仿宋" w:cs="仿宋"/>
          <w:color w:val="auto"/>
          <w:sz w:val="24"/>
          <w:szCs w:val="24"/>
          <w:highlight w:val="none"/>
          <w:lang w:eastAsia="zh-CN"/>
        </w:rPr>
        <w:t>；</w:t>
      </w:r>
    </w:p>
    <w:p w14:paraId="2A704D1D">
      <w:pPr>
        <w:numPr>
          <w:ilvl w:val="0"/>
          <w:numId w:val="0"/>
        </w:numPr>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kern w:val="2"/>
          <w:sz w:val="24"/>
          <w:szCs w:val="24"/>
          <w:highlight w:val="none"/>
          <w:lang w:val="en-US" w:eastAsia="zh-CN" w:bidi="ar-SA"/>
        </w:rPr>
        <w:t>（3）</w:t>
      </w:r>
      <w:r>
        <w:rPr>
          <w:rFonts w:hint="eastAsia" w:ascii="仿宋" w:hAnsi="仿宋" w:eastAsia="仿宋" w:cs="仿宋"/>
          <w:color w:val="auto"/>
          <w:sz w:val="24"/>
          <w:szCs w:val="24"/>
          <w:highlight w:val="none"/>
        </w:rPr>
        <w:t>法定代表人授权委托书</w:t>
      </w:r>
      <w:r>
        <w:rPr>
          <w:rFonts w:hint="eastAsia" w:ascii="仿宋" w:hAnsi="仿宋" w:eastAsia="仿宋" w:cs="仿宋"/>
          <w:color w:val="auto"/>
          <w:sz w:val="24"/>
          <w:szCs w:val="24"/>
          <w:highlight w:val="none"/>
          <w:lang w:eastAsia="zh-CN"/>
        </w:rPr>
        <w:t>；</w:t>
      </w:r>
    </w:p>
    <w:p w14:paraId="4B288F0B">
      <w:pPr>
        <w:numPr>
          <w:ilvl w:val="0"/>
          <w:numId w:val="0"/>
        </w:numPr>
        <w:spacing w:line="360" w:lineRule="auto"/>
        <w:ind w:firstLine="424" w:firstLineChars="177"/>
        <w:rPr>
          <w:rFonts w:hint="eastAsia" w:ascii="仿宋" w:hAnsi="仿宋" w:eastAsia="仿宋" w:cs="仿宋"/>
          <w:color w:val="auto"/>
          <w:sz w:val="24"/>
          <w:szCs w:val="24"/>
          <w:highlight w:val="none"/>
          <w:lang w:eastAsia="zh-CN"/>
        </w:rPr>
      </w:pPr>
      <w:r>
        <w:rPr>
          <w:rFonts w:hint="eastAsia" w:ascii="仿宋" w:hAnsi="仿宋" w:eastAsia="仿宋" w:cs="仿宋"/>
          <w:color w:val="auto"/>
          <w:kern w:val="2"/>
          <w:sz w:val="24"/>
          <w:szCs w:val="24"/>
          <w:highlight w:val="none"/>
          <w:lang w:val="en-US" w:eastAsia="zh-CN" w:bidi="ar-SA"/>
        </w:rPr>
        <w:t>（4）</w:t>
      </w:r>
      <w:r>
        <w:rPr>
          <w:rFonts w:hint="eastAsia" w:ascii="仿宋" w:hAnsi="仿宋" w:eastAsia="仿宋" w:cs="仿宋"/>
          <w:color w:val="auto"/>
          <w:sz w:val="24"/>
          <w:szCs w:val="24"/>
          <w:highlight w:val="none"/>
        </w:rPr>
        <w:t>在经营活动中无重大违法记录和行贿犯罪记录的承诺</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通过中国裁判文书网（http://wenshu.court.gov.cn)查询</w:t>
      </w:r>
      <w:r>
        <w:rPr>
          <w:rFonts w:hint="eastAsia" w:ascii="仿宋" w:hAnsi="仿宋" w:eastAsia="仿宋" w:cs="仿宋"/>
          <w:color w:val="auto"/>
          <w:sz w:val="24"/>
          <w:szCs w:val="24"/>
          <w:highlight w:val="none"/>
          <w:lang w:eastAsia="zh-CN"/>
        </w:rPr>
        <w:t>供应商</w:t>
      </w:r>
      <w:r>
        <w:rPr>
          <w:rFonts w:hint="eastAsia" w:ascii="仿宋" w:hAnsi="仿宋" w:eastAsia="仿宋" w:cs="仿宋"/>
          <w:color w:val="auto"/>
          <w:sz w:val="24"/>
          <w:szCs w:val="24"/>
          <w:highlight w:val="none"/>
        </w:rPr>
        <w:t>、法定代表人无行贿犯罪记录的查询结果截图</w:t>
      </w:r>
      <w:r>
        <w:rPr>
          <w:rFonts w:hint="eastAsia" w:ascii="仿宋" w:hAnsi="仿宋" w:eastAsia="仿宋" w:cs="仿宋"/>
          <w:color w:val="auto"/>
          <w:sz w:val="24"/>
          <w:szCs w:val="24"/>
          <w:highlight w:val="none"/>
          <w:lang w:eastAsia="zh-CN"/>
        </w:rPr>
        <w:t>）。</w:t>
      </w:r>
    </w:p>
    <w:p w14:paraId="6B45FF21">
      <w:pPr>
        <w:numPr>
          <w:ilvl w:val="0"/>
          <w:numId w:val="0"/>
        </w:numPr>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通过“信用中国”网站（www.creditchina.gov.cn）、中国政府采购网（www.ccgp.gov.cn）查询，未被列入失信被执行人、重大税收违法案件当事人、政府采购严重违法失信行为记录等名单的查询结果截图。</w:t>
      </w:r>
    </w:p>
    <w:p w14:paraId="24407AD0">
      <w:pPr>
        <w:pStyle w:val="6"/>
        <w:ind w:firstLine="480" w:firstLineChars="200"/>
        <w:jc w:val="left"/>
        <w:rPr>
          <w:rFonts w:hint="eastAsia"/>
        </w:rPr>
      </w:pPr>
      <w:r>
        <w:rPr>
          <w:rFonts w:hint="eastAsia" w:ascii="仿宋" w:hAnsi="仿宋" w:eastAsia="仿宋" w:cs="仿宋"/>
          <w:color w:val="auto"/>
          <w:sz w:val="24"/>
          <w:szCs w:val="24"/>
          <w:highlight w:val="none"/>
          <w:lang w:val="en-US" w:eastAsia="zh-CN"/>
        </w:rPr>
        <w:t>（6</w:t>
      </w:r>
      <w:r>
        <w:rPr>
          <w:rFonts w:hint="eastAsia" w:ascii="仿宋" w:hAnsi="仿宋" w:eastAsia="仿宋" w:cs="仿宋"/>
          <w:color w:val="auto"/>
          <w:sz w:val="24"/>
          <w:szCs w:val="24"/>
          <w:highlight w:val="none"/>
          <w:lang w:eastAsia="zh-CN"/>
        </w:rPr>
        <w:t>）</w:t>
      </w:r>
      <w:r>
        <w:rPr>
          <w:rStyle w:val="15"/>
          <w:rFonts w:hint="eastAsia" w:ascii="仿宋" w:hAnsi="仿宋" w:eastAsia="仿宋" w:cs="仿宋"/>
          <w:color w:val="auto"/>
          <w:sz w:val="24"/>
          <w:szCs w:val="24"/>
          <w:highlight w:val="none"/>
        </w:rPr>
        <w:t>可行性研究服务业绩</w:t>
      </w:r>
      <w:r>
        <w:rPr>
          <w:rFonts w:hint="eastAsia" w:ascii="仿宋" w:hAnsi="仿宋" w:eastAsia="仿宋" w:cs="仿宋"/>
          <w:color w:val="auto"/>
          <w:sz w:val="24"/>
          <w:szCs w:val="24"/>
          <w:highlight w:val="none"/>
        </w:rPr>
        <w:t>提供合同协议书或中标（选）通知书复印件。</w:t>
      </w:r>
    </w:p>
    <w:p w14:paraId="241338B9">
      <w:pPr>
        <w:numPr>
          <w:ilvl w:val="0"/>
          <w:numId w:val="0"/>
        </w:numPr>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以</w:t>
      </w:r>
      <w:r>
        <w:rPr>
          <w:rFonts w:hint="eastAsia" w:ascii="仿宋" w:hAnsi="仿宋" w:eastAsia="仿宋" w:cs="仿宋"/>
          <w:color w:val="auto"/>
          <w:sz w:val="24"/>
          <w:szCs w:val="24"/>
          <w:highlight w:val="none"/>
        </w:rPr>
        <w:t>上材料均需加盖供应商公章。在规定时间内将以上材料电子扫描件发送邮箱：qdgxbt@163.com</w:t>
      </w:r>
      <w:r>
        <w:rPr>
          <w:rFonts w:hint="eastAsia" w:ascii="仿宋" w:hAnsi="仿宋" w:eastAsia="仿宋" w:cs="仿宋"/>
          <w:color w:val="auto"/>
          <w:sz w:val="24"/>
          <w:szCs w:val="24"/>
          <w:highlight w:val="none"/>
          <w:lang w:val="en-US" w:eastAsia="zh-CN"/>
        </w:rPr>
        <w:t>，邮件标题为供应商名称+项目名称，正文备注联系人、联系方式、资格审批结果接收邮箱地址；</w:t>
      </w:r>
      <w:r>
        <w:rPr>
          <w:rFonts w:hint="eastAsia" w:ascii="仿宋" w:hAnsi="仿宋" w:eastAsia="仿宋" w:cs="仿宋"/>
          <w:color w:val="auto"/>
          <w:sz w:val="24"/>
          <w:szCs w:val="24"/>
          <w:highlight w:val="none"/>
        </w:rPr>
        <w:t>经资格预审合格后，对通过资格预审的供应商发售</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w:t>
      </w:r>
    </w:p>
    <w:p w14:paraId="3C81A123">
      <w:pPr>
        <w:autoSpaceDE w:val="0"/>
        <w:spacing w:line="500" w:lineRule="exact"/>
        <w:ind w:firstLine="480"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8.3采购文件的获取</w:t>
      </w:r>
    </w:p>
    <w:p w14:paraId="08CAA770">
      <w:pPr>
        <w:autoSpaceDE w:val="0"/>
        <w:spacing w:line="50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时间：</w:t>
      </w:r>
      <w:r>
        <w:rPr>
          <w:rFonts w:hint="eastAsia" w:ascii="仿宋" w:hAnsi="仿宋" w:eastAsia="仿宋" w:cs="仿宋"/>
          <w:color w:val="auto"/>
          <w:sz w:val="24"/>
          <w:szCs w:val="24"/>
          <w:highlight w:val="none"/>
          <w:lang w:val="en-US" w:eastAsia="zh-CN"/>
        </w:rPr>
        <w:t>自2025年 3 月 4 日起至2025年 3 月 7 日，每天上午9：00至11：00</w:t>
      </w:r>
      <w:r>
        <w:rPr>
          <w:rFonts w:hint="eastAsia" w:ascii="仿宋" w:hAnsi="仿宋" w:eastAsia="仿宋" w:cs="仿宋"/>
          <w:color w:val="auto"/>
          <w:sz w:val="24"/>
          <w:szCs w:val="24"/>
          <w:highlight w:val="none"/>
        </w:rPr>
        <w:t>，下午14：00至1</w:t>
      </w:r>
      <w:r>
        <w:rPr>
          <w:rFonts w:hint="eastAsia" w:ascii="仿宋" w:hAnsi="仿宋" w:eastAsia="仿宋" w:cs="仿宋"/>
          <w:color w:val="auto"/>
          <w:sz w:val="24"/>
          <w:szCs w:val="24"/>
          <w:highlight w:val="none"/>
          <w:lang w:val="en-US" w:eastAsia="zh-CN"/>
        </w:rPr>
        <w:t>7</w:t>
      </w:r>
      <w:r>
        <w:rPr>
          <w:rFonts w:hint="eastAsia" w:ascii="仿宋" w:hAnsi="仿宋" w:eastAsia="仿宋" w:cs="仿宋"/>
          <w:color w:val="auto"/>
          <w:sz w:val="24"/>
          <w:szCs w:val="24"/>
          <w:highlight w:val="none"/>
        </w:rPr>
        <w:t>：00（北京时间，下同）；</w:t>
      </w:r>
    </w:p>
    <w:p w14:paraId="12E9C86B">
      <w:pPr>
        <w:spacing w:line="460" w:lineRule="exact"/>
        <w:ind w:firstLine="480" w:firstLineChars="200"/>
        <w:rPr>
          <w:rFonts w:hint="eastAsia" w:ascii="仿宋" w:hAnsi="Times New Roman" w:eastAsia="仿宋" w:cs="仿宋_GB2312"/>
          <w:color w:val="auto"/>
          <w:sz w:val="24"/>
          <w:szCs w:val="24"/>
          <w:highlight w:val="yellow"/>
          <w:lang w:val="en-US" w:eastAsia="zh-CN"/>
        </w:rPr>
      </w:pPr>
      <w:r>
        <w:rPr>
          <w:rFonts w:hint="eastAsia" w:ascii="仿宋" w:hAnsi="Times New Roman" w:eastAsia="仿宋" w:cs="仿宋_GB2312"/>
          <w:color w:val="auto"/>
          <w:sz w:val="24"/>
          <w:szCs w:val="24"/>
          <w:highlight w:val="none"/>
          <w:lang w:val="en-US" w:eastAsia="zh-CN"/>
        </w:rPr>
        <w:t>地点：青岛市城阳区华东路666号山东大学国际产业园44号楼203室。</w:t>
      </w:r>
    </w:p>
    <w:p w14:paraId="78AEA8FE">
      <w:pPr>
        <w:spacing w:line="360" w:lineRule="auto"/>
        <w:ind w:firstLine="424" w:firstLineChars="177"/>
        <w:rPr>
          <w:rFonts w:hint="eastAsia" w:ascii="仿宋" w:hAnsi="仿宋" w:eastAsia="仿宋" w:cs="仿宋"/>
          <w:color w:val="auto"/>
          <w:sz w:val="24"/>
          <w:szCs w:val="24"/>
          <w:highlight w:val="none"/>
        </w:rPr>
      </w:pPr>
      <w:r>
        <w:rPr>
          <w:rFonts w:hint="eastAsia" w:ascii="仿宋" w:hAnsi="Times New Roman" w:eastAsia="仿宋" w:cs="仿宋_GB2312"/>
          <w:color w:val="auto"/>
          <w:sz w:val="24"/>
          <w:szCs w:val="24"/>
          <w:highlight w:val="none"/>
          <w:lang w:val="en-US" w:eastAsia="zh-CN"/>
        </w:rPr>
        <w:t>获取方式：自行领取。通过资格预审的潜在供应商，在获取采购文件时间内，携带加盖供应商公章的资格审查资料，按照上述时间、地点获取采购文件。</w:t>
      </w:r>
    </w:p>
    <w:p w14:paraId="0F5CFD69">
      <w:pPr>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未按规定获取的</w:t>
      </w:r>
      <w:r>
        <w:rPr>
          <w:rFonts w:hint="eastAsia" w:ascii="仿宋" w:hAnsi="仿宋" w:eastAsia="仿宋" w:cs="仿宋"/>
          <w:color w:val="auto"/>
          <w:sz w:val="24"/>
          <w:szCs w:val="24"/>
          <w:highlight w:val="none"/>
          <w:lang w:eastAsia="zh-CN"/>
        </w:rPr>
        <w:t>采购文件</w:t>
      </w:r>
      <w:r>
        <w:rPr>
          <w:rFonts w:hint="eastAsia" w:ascii="仿宋" w:hAnsi="仿宋" w:eastAsia="仿宋" w:cs="仿宋"/>
          <w:color w:val="auto"/>
          <w:sz w:val="24"/>
          <w:szCs w:val="24"/>
          <w:highlight w:val="none"/>
        </w:rPr>
        <w:t>不受法律保护，由此引起的一切后果，供应商自负。</w:t>
      </w:r>
    </w:p>
    <w:p w14:paraId="7CD43D9A">
      <w:pPr>
        <w:spacing w:line="360" w:lineRule="auto"/>
        <w:ind w:firstLine="424" w:firstLineChars="177"/>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地址及售价：</w:t>
      </w:r>
      <w:r>
        <w:rPr>
          <w:rFonts w:hint="eastAsia" w:ascii="仿宋" w:hAnsi="Times New Roman" w:eastAsia="仿宋" w:cs="仿宋_GB2312"/>
          <w:color w:val="auto"/>
          <w:sz w:val="24"/>
          <w:szCs w:val="24"/>
          <w:highlight w:val="none"/>
          <w:lang w:val="en-US" w:eastAsia="zh-CN"/>
        </w:rPr>
        <w:t>青岛市城阳区华东路666号山东大学国际产业园44号楼203室。</w:t>
      </w:r>
    </w:p>
    <w:p w14:paraId="5CDCE66D">
      <w:pPr>
        <w:spacing w:line="360" w:lineRule="auto"/>
        <w:ind w:firstLine="424" w:firstLineChars="177"/>
        <w:rPr>
          <w:rFonts w:hint="eastAsia" w:ascii="仿宋" w:hAnsi="Times New Roman" w:eastAsia="仿宋" w:cs="仿宋_GB2312"/>
          <w:color w:val="auto"/>
          <w:sz w:val="24"/>
          <w:szCs w:val="24"/>
          <w:highlight w:val="none"/>
          <w:lang w:val="en-US" w:eastAsia="zh-CN"/>
        </w:rPr>
      </w:pPr>
      <w:r>
        <w:rPr>
          <w:rFonts w:hint="eastAsia" w:ascii="仿宋" w:hAnsi="Times New Roman" w:eastAsia="仿宋" w:cs="仿宋_GB2312"/>
          <w:color w:val="auto"/>
          <w:sz w:val="24"/>
          <w:szCs w:val="24"/>
          <w:highlight w:val="none"/>
          <w:lang w:val="en-US" w:eastAsia="zh-CN"/>
        </w:rPr>
        <w:t>每套300元整人民币，</w:t>
      </w:r>
      <w:r>
        <w:rPr>
          <w:rFonts w:hint="eastAsia" w:ascii="仿宋" w:eastAsia="仿宋" w:cs="仿宋_GB2312"/>
          <w:color w:val="auto"/>
          <w:sz w:val="24"/>
          <w:szCs w:val="24"/>
          <w:highlight w:val="none"/>
          <w:lang w:val="en-US" w:eastAsia="zh-CN"/>
        </w:rPr>
        <w:t>售后不退；（</w:t>
      </w:r>
      <w:r>
        <w:rPr>
          <w:rFonts w:hint="eastAsia" w:ascii="仿宋" w:hAnsi="Times New Roman" w:eastAsia="仿宋" w:cs="仿宋_GB2312"/>
          <w:color w:val="auto"/>
          <w:sz w:val="24"/>
          <w:szCs w:val="24"/>
          <w:highlight w:val="none"/>
          <w:lang w:val="en-US" w:eastAsia="zh-CN"/>
        </w:rPr>
        <w:t>如需邮购，邮费自负，招标代理机构对邮寄过程中的遗失或者延误不负责任）。</w:t>
      </w:r>
    </w:p>
    <w:p w14:paraId="5E75FDD4">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Style w:val="15"/>
          <w:rFonts w:hint="eastAsia" w:ascii="仿宋" w:hAnsi="仿宋" w:eastAsia="仿宋" w:cs="仿宋"/>
          <w:color w:val="auto"/>
          <w:sz w:val="24"/>
          <w:szCs w:val="24"/>
          <w:highlight w:val="none"/>
        </w:rPr>
      </w:pPr>
      <w:r>
        <w:rPr>
          <w:rStyle w:val="15"/>
          <w:rFonts w:hint="eastAsia" w:ascii="仿宋" w:hAnsi="仿宋" w:eastAsia="仿宋" w:cs="仿宋"/>
          <w:color w:val="auto"/>
          <w:sz w:val="24"/>
          <w:szCs w:val="24"/>
          <w:highlight w:val="none"/>
          <w:lang w:val="en-US" w:eastAsia="zh-CN"/>
        </w:rPr>
        <w:t>9</w:t>
      </w:r>
      <w:r>
        <w:rPr>
          <w:rStyle w:val="15"/>
          <w:rFonts w:hint="eastAsia" w:ascii="仿宋" w:hAnsi="仿宋" w:eastAsia="仿宋" w:cs="仿宋"/>
          <w:color w:val="auto"/>
          <w:sz w:val="24"/>
          <w:szCs w:val="24"/>
          <w:highlight w:val="none"/>
        </w:rPr>
        <w:t>.响应文件递交、截止时间以及地点</w:t>
      </w:r>
    </w:p>
    <w:p w14:paraId="073377E3">
      <w:pPr>
        <w:keepNext w:val="0"/>
        <w:keepLines w:val="0"/>
        <w:pageBreakBefore w:val="0"/>
        <w:widowControl w:val="0"/>
        <w:kinsoku/>
        <w:wordWrap/>
        <w:overflowPunct/>
        <w:topLinePunct w:val="0"/>
        <w:autoSpaceDN/>
        <w:bidi w:val="0"/>
        <w:adjustRightInd/>
        <w:snapToGrid/>
        <w:spacing w:line="480" w:lineRule="exact"/>
        <w:ind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.1时间：</w:t>
      </w:r>
      <w:r>
        <w:rPr>
          <w:rFonts w:hint="eastAsia" w:ascii="仿宋" w:hAnsi="仿宋" w:eastAsia="仿宋" w:cs="仿宋"/>
          <w:color w:val="auto"/>
          <w:sz w:val="24"/>
          <w:szCs w:val="24"/>
          <w:highlight w:val="none"/>
          <w:lang w:val="en-US" w:eastAsia="zh-CN"/>
        </w:rPr>
        <w:t>2025年3月10日9时30分</w:t>
      </w:r>
    </w:p>
    <w:p w14:paraId="770C85CA">
      <w:pPr>
        <w:keepNext w:val="0"/>
        <w:keepLines w:val="0"/>
        <w:pageBreakBefore w:val="0"/>
        <w:widowControl w:val="0"/>
        <w:kinsoku/>
        <w:wordWrap/>
        <w:overflowPunct/>
        <w:topLinePunct w:val="0"/>
        <w:autoSpaceDN/>
        <w:bidi w:val="0"/>
        <w:adjustRightInd/>
        <w:snapToGrid/>
        <w:spacing w:line="480" w:lineRule="exact"/>
        <w:ind w:firstLine="480" w:firstLineChars="200"/>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9</w:t>
      </w:r>
      <w:r>
        <w:rPr>
          <w:rFonts w:hint="eastAsia" w:ascii="仿宋" w:hAnsi="仿宋" w:eastAsia="仿宋" w:cs="仿宋"/>
          <w:color w:val="auto"/>
          <w:sz w:val="24"/>
          <w:szCs w:val="24"/>
          <w:highlight w:val="none"/>
        </w:rPr>
        <w:t>.2地点：</w:t>
      </w:r>
      <w:r>
        <w:rPr>
          <w:rFonts w:hint="eastAsia" w:ascii="仿宋" w:hAnsi="Times New Roman" w:eastAsia="仿宋" w:cs="仿宋_GB2312"/>
          <w:color w:val="auto"/>
          <w:sz w:val="24"/>
          <w:szCs w:val="24"/>
          <w:highlight w:val="none"/>
          <w:lang w:val="en-US" w:eastAsia="zh-CN"/>
        </w:rPr>
        <w:t>青岛市城阳区聚贤桥路50号，高实集团8楼801室</w:t>
      </w:r>
    </w:p>
    <w:p w14:paraId="4958860E">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Style w:val="15"/>
          <w:rFonts w:hint="eastAsia" w:ascii="仿宋" w:hAnsi="仿宋" w:eastAsia="仿宋" w:cs="仿宋"/>
          <w:color w:val="auto"/>
          <w:sz w:val="24"/>
          <w:szCs w:val="24"/>
          <w:highlight w:val="none"/>
          <w:u w:val="none"/>
        </w:rPr>
      </w:pPr>
      <w:r>
        <w:rPr>
          <w:rStyle w:val="15"/>
          <w:rFonts w:hint="eastAsia" w:ascii="仿宋" w:hAnsi="仿宋" w:eastAsia="仿宋" w:cs="仿宋"/>
          <w:color w:val="auto"/>
          <w:sz w:val="24"/>
          <w:szCs w:val="24"/>
          <w:highlight w:val="none"/>
          <w:u w:val="none"/>
          <w:lang w:val="en-US" w:eastAsia="zh-CN"/>
        </w:rPr>
        <w:t>10</w:t>
      </w:r>
      <w:r>
        <w:rPr>
          <w:rStyle w:val="15"/>
          <w:rFonts w:hint="eastAsia" w:ascii="仿宋" w:hAnsi="仿宋" w:eastAsia="仿宋" w:cs="仿宋"/>
          <w:color w:val="auto"/>
          <w:sz w:val="24"/>
          <w:szCs w:val="24"/>
          <w:highlight w:val="none"/>
          <w:u w:val="none"/>
        </w:rPr>
        <w:t>.开标时间以及地点</w:t>
      </w:r>
    </w:p>
    <w:p w14:paraId="2FFA33AB">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.1时间：</w:t>
      </w:r>
      <w:r>
        <w:rPr>
          <w:rFonts w:hint="eastAsia" w:ascii="仿宋" w:hAnsi="仿宋" w:eastAsia="仿宋" w:cs="仿宋"/>
          <w:color w:val="auto"/>
          <w:sz w:val="24"/>
          <w:szCs w:val="24"/>
          <w:highlight w:val="none"/>
          <w:lang w:val="en-US" w:eastAsia="zh-CN"/>
        </w:rPr>
        <w:t>2025年3月10日9时30分</w:t>
      </w:r>
    </w:p>
    <w:p w14:paraId="374C9004">
      <w:pPr>
        <w:keepNext w:val="0"/>
        <w:keepLines w:val="0"/>
        <w:pageBreakBefore w:val="0"/>
        <w:widowControl w:val="0"/>
        <w:kinsoku/>
        <w:wordWrap/>
        <w:overflowPunct/>
        <w:topLinePunct w:val="0"/>
        <w:autoSpaceDN/>
        <w:bidi w:val="0"/>
        <w:adjustRightInd/>
        <w:snapToGrid/>
        <w:spacing w:line="480" w:lineRule="exact"/>
        <w:ind w:firstLine="480" w:firstLineChars="200"/>
        <w:textAlignment w:val="auto"/>
        <w:rPr>
          <w:rFonts w:hint="default" w:ascii="仿宋" w:hAnsi="仿宋" w:eastAsia="仿宋" w:cs="仿宋"/>
          <w:color w:val="auto"/>
          <w:sz w:val="24"/>
          <w:szCs w:val="24"/>
          <w:highlight w:val="none"/>
          <w:lang w:val="en-US"/>
        </w:rPr>
      </w:pP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.2地点：</w:t>
      </w:r>
      <w:r>
        <w:rPr>
          <w:rFonts w:hint="eastAsia" w:ascii="仿宋" w:hAnsi="Times New Roman" w:eastAsia="仿宋" w:cs="仿宋_GB2312"/>
          <w:color w:val="auto"/>
          <w:sz w:val="24"/>
          <w:szCs w:val="24"/>
          <w:highlight w:val="none"/>
          <w:lang w:val="en-US" w:eastAsia="zh-CN"/>
        </w:rPr>
        <w:t>青岛市城阳区聚贤桥路50号，高实集团8楼801室</w:t>
      </w:r>
    </w:p>
    <w:p w14:paraId="79CDF70E">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Style w:val="15"/>
          <w:rFonts w:hint="eastAsia" w:ascii="仿宋" w:hAnsi="仿宋" w:eastAsia="仿宋" w:cs="仿宋"/>
          <w:color w:val="auto"/>
          <w:sz w:val="24"/>
          <w:szCs w:val="24"/>
          <w:highlight w:val="none"/>
          <w:lang w:eastAsia="zh-CN"/>
        </w:rPr>
      </w:pPr>
      <w:r>
        <w:rPr>
          <w:rStyle w:val="15"/>
          <w:rFonts w:hint="eastAsia" w:ascii="仿宋" w:hAnsi="仿宋" w:eastAsia="仿宋" w:cs="仿宋"/>
          <w:color w:val="auto"/>
          <w:sz w:val="24"/>
          <w:szCs w:val="24"/>
          <w:highlight w:val="none"/>
        </w:rPr>
        <w:t>1</w:t>
      </w:r>
      <w:r>
        <w:rPr>
          <w:rStyle w:val="15"/>
          <w:rFonts w:hint="eastAsia" w:ascii="仿宋" w:hAnsi="仿宋" w:eastAsia="仿宋" w:cs="仿宋"/>
          <w:color w:val="auto"/>
          <w:sz w:val="24"/>
          <w:szCs w:val="24"/>
          <w:highlight w:val="none"/>
          <w:lang w:val="en-US" w:eastAsia="zh-CN"/>
        </w:rPr>
        <w:t>1</w:t>
      </w:r>
      <w:r>
        <w:rPr>
          <w:rStyle w:val="15"/>
          <w:rFonts w:hint="eastAsia" w:ascii="仿宋" w:hAnsi="仿宋" w:eastAsia="仿宋" w:cs="仿宋"/>
          <w:color w:val="auto"/>
          <w:sz w:val="24"/>
          <w:szCs w:val="24"/>
          <w:highlight w:val="none"/>
        </w:rPr>
        <w:t>.联系方式</w:t>
      </w:r>
    </w:p>
    <w:p w14:paraId="299494D4">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eastAsia" w:ascii="仿宋" w:hAnsi="Times New Roman" w:eastAsia="仿宋" w:cs="仿宋_GB2312"/>
          <w:color w:val="auto"/>
          <w:sz w:val="24"/>
          <w:szCs w:val="24"/>
          <w:highlight w:val="none"/>
          <w:lang w:val="en-US"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kern w:val="1"/>
          <w:sz w:val="24"/>
          <w:szCs w:val="24"/>
          <w:highlight w:val="none"/>
        </w:rPr>
        <w:t>1.招标单位：</w:t>
      </w:r>
      <w:bookmarkStart w:id="1" w:name="v_pp_Corp_Zb_1"/>
      <w:bookmarkEnd w:id="1"/>
      <w:r>
        <w:rPr>
          <w:rFonts w:hint="eastAsia" w:ascii="仿宋" w:hAnsi="Times New Roman" w:eastAsia="仿宋" w:cs="仿宋_GB2312"/>
          <w:color w:val="auto"/>
          <w:sz w:val="24"/>
          <w:szCs w:val="24"/>
          <w:highlight w:val="none"/>
          <w:lang w:val="en-US" w:eastAsia="zh-CN"/>
        </w:rPr>
        <w:t>青岛高实产业投资控股有限公司</w:t>
      </w:r>
    </w:p>
    <w:p w14:paraId="73740428">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eastAsia" w:ascii="仿宋" w:hAnsi="Times New Roman" w:eastAsia="仿宋" w:cs="仿宋_GB2312"/>
          <w:color w:val="auto"/>
          <w:sz w:val="24"/>
          <w:szCs w:val="24"/>
          <w:highlight w:val="none"/>
          <w:lang w:val="en-US" w:eastAsia="zh-CN"/>
        </w:rPr>
      </w:pPr>
      <w:r>
        <w:rPr>
          <w:rFonts w:hint="eastAsia" w:ascii="仿宋" w:hAnsi="仿宋" w:eastAsia="仿宋" w:cs="仿宋"/>
          <w:color w:val="auto"/>
          <w:kern w:val="1"/>
          <w:sz w:val="24"/>
          <w:szCs w:val="24"/>
          <w:highlight w:val="none"/>
        </w:rPr>
        <w:t>地址：</w:t>
      </w:r>
      <w:bookmarkStart w:id="2" w:name="c_pp_21_"/>
      <w:bookmarkEnd w:id="2"/>
      <w:r>
        <w:rPr>
          <w:rFonts w:hint="eastAsia" w:ascii="仿宋" w:hAnsi="Times New Roman" w:eastAsia="仿宋" w:cs="仿宋_GB2312"/>
          <w:color w:val="auto"/>
          <w:sz w:val="24"/>
          <w:szCs w:val="24"/>
          <w:highlight w:val="none"/>
          <w:lang w:val="en-US" w:eastAsia="zh-CN"/>
        </w:rPr>
        <w:t>青岛市城阳区聚贤桥路50号</w:t>
      </w:r>
    </w:p>
    <w:p w14:paraId="3C9A6B90">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default"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rPr>
        <w:t>联系人：</w:t>
      </w:r>
      <w:r>
        <w:rPr>
          <w:rFonts w:hint="eastAsia" w:ascii="仿宋" w:hAnsi="仿宋" w:eastAsia="仿宋" w:cs="仿宋"/>
          <w:color w:val="auto"/>
          <w:kern w:val="1"/>
          <w:sz w:val="24"/>
          <w:szCs w:val="24"/>
          <w:highlight w:val="none"/>
          <w:lang w:eastAsia="zh-CN"/>
        </w:rPr>
        <w:t>方工</w:t>
      </w:r>
    </w:p>
    <w:p w14:paraId="3B77EA4C">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eastAsia" w:ascii="仿宋" w:hAnsi="仿宋" w:eastAsia="仿宋" w:cs="仿宋"/>
          <w:color w:val="auto"/>
          <w:kern w:val="1"/>
          <w:sz w:val="24"/>
          <w:szCs w:val="24"/>
          <w:highlight w:val="yellow"/>
          <w:lang w:eastAsia="zh-CN"/>
        </w:rPr>
      </w:pPr>
      <w:r>
        <w:rPr>
          <w:rFonts w:hint="eastAsia" w:ascii="仿宋" w:hAnsi="仿宋" w:eastAsia="仿宋" w:cs="仿宋"/>
          <w:color w:val="auto"/>
          <w:kern w:val="1"/>
          <w:sz w:val="24"/>
          <w:szCs w:val="24"/>
          <w:highlight w:val="none"/>
        </w:rPr>
        <w:t>电话：</w:t>
      </w:r>
      <w:r>
        <w:rPr>
          <w:rFonts w:hint="eastAsia" w:ascii="仿宋" w:hAnsi="仿宋" w:eastAsia="仿宋" w:cs="仿宋"/>
          <w:color w:val="auto"/>
          <w:kern w:val="1"/>
          <w:sz w:val="24"/>
          <w:szCs w:val="24"/>
          <w:highlight w:val="none"/>
          <w:lang w:val="en-US" w:eastAsia="zh-CN"/>
        </w:rPr>
        <w:t>13864806732</w:t>
      </w:r>
    </w:p>
    <w:p w14:paraId="5899E0B6">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eastAsia" w:ascii="仿宋" w:hAnsi="仿宋" w:eastAsia="仿宋" w:cs="仿宋"/>
          <w:color w:val="auto"/>
          <w:kern w:val="1"/>
          <w:sz w:val="24"/>
          <w:szCs w:val="24"/>
          <w:highlight w:val="none"/>
          <w:lang w:eastAsia="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1</w:t>
      </w:r>
      <w:r>
        <w:rPr>
          <w:rFonts w:hint="eastAsia" w:ascii="仿宋" w:hAnsi="仿宋" w:eastAsia="仿宋" w:cs="仿宋"/>
          <w:color w:val="auto"/>
          <w:sz w:val="24"/>
          <w:szCs w:val="24"/>
          <w:highlight w:val="none"/>
        </w:rPr>
        <w:t>.</w:t>
      </w:r>
      <w:r>
        <w:rPr>
          <w:rFonts w:hint="eastAsia" w:ascii="仿宋" w:hAnsi="仿宋" w:eastAsia="仿宋" w:cs="仿宋"/>
          <w:color w:val="auto"/>
          <w:kern w:val="1"/>
          <w:sz w:val="24"/>
          <w:szCs w:val="24"/>
          <w:highlight w:val="none"/>
        </w:rPr>
        <w:t>2代理机构：</w:t>
      </w:r>
      <w:r>
        <w:rPr>
          <w:rFonts w:hint="eastAsia" w:ascii="仿宋" w:hAnsi="仿宋" w:eastAsia="仿宋" w:cs="仿宋"/>
          <w:color w:val="auto"/>
          <w:kern w:val="1"/>
          <w:sz w:val="24"/>
          <w:szCs w:val="24"/>
          <w:highlight w:val="none"/>
          <w:lang w:eastAsia="zh-CN"/>
        </w:rPr>
        <w:t>青岛高新贝特管理咨询有限公司</w:t>
      </w:r>
    </w:p>
    <w:p w14:paraId="77219B44">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eastAsia" w:ascii="仿宋" w:hAnsi="Times New Roman" w:eastAsia="仿宋" w:cs="仿宋_GB2312"/>
          <w:color w:val="auto"/>
          <w:sz w:val="24"/>
          <w:szCs w:val="24"/>
          <w:highlight w:val="yellow"/>
          <w:lang w:val="en-US" w:eastAsia="zh-CN"/>
        </w:rPr>
      </w:pPr>
      <w:r>
        <w:rPr>
          <w:rFonts w:hint="eastAsia" w:ascii="仿宋" w:hAnsi="仿宋" w:eastAsia="仿宋" w:cs="仿宋"/>
          <w:color w:val="auto"/>
          <w:kern w:val="1"/>
          <w:sz w:val="24"/>
          <w:szCs w:val="24"/>
          <w:highlight w:val="none"/>
        </w:rPr>
        <w:t>地址：</w:t>
      </w:r>
      <w:r>
        <w:rPr>
          <w:rFonts w:hint="eastAsia" w:ascii="仿宋" w:hAnsi="Times New Roman" w:eastAsia="仿宋" w:cs="仿宋_GB2312"/>
          <w:color w:val="auto"/>
          <w:sz w:val="24"/>
          <w:szCs w:val="24"/>
          <w:highlight w:val="none"/>
          <w:lang w:val="en-US" w:eastAsia="zh-CN"/>
        </w:rPr>
        <w:t>青岛市城阳区华东路666号山东大学国际产业园44号楼203室</w:t>
      </w:r>
    </w:p>
    <w:p w14:paraId="7E586A9E">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rPr>
        <w:t>联系人：</w:t>
      </w:r>
      <w:r>
        <w:rPr>
          <w:rFonts w:hint="eastAsia" w:ascii="仿宋" w:hAnsi="仿宋" w:eastAsia="仿宋" w:cs="仿宋"/>
          <w:color w:val="auto"/>
          <w:kern w:val="1"/>
          <w:sz w:val="24"/>
          <w:szCs w:val="24"/>
          <w:highlight w:val="none"/>
          <w:lang w:val="en-US" w:eastAsia="zh-CN"/>
        </w:rPr>
        <w:t>高工</w:t>
      </w:r>
    </w:p>
    <w:p w14:paraId="6215A732">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textAlignment w:val="auto"/>
        <w:rPr>
          <w:rFonts w:hint="eastAsia" w:ascii="仿宋" w:hAnsi="仿宋" w:eastAsia="仿宋" w:cs="仿宋"/>
          <w:color w:val="auto"/>
          <w:kern w:val="1"/>
          <w:sz w:val="24"/>
          <w:szCs w:val="24"/>
          <w:highlight w:val="none"/>
          <w:lang w:val="en-US" w:eastAsia="zh-CN"/>
        </w:rPr>
      </w:pPr>
      <w:r>
        <w:rPr>
          <w:rFonts w:hint="eastAsia" w:ascii="仿宋" w:hAnsi="仿宋" w:eastAsia="仿宋" w:cs="仿宋"/>
          <w:color w:val="auto"/>
          <w:kern w:val="1"/>
          <w:sz w:val="24"/>
          <w:szCs w:val="24"/>
          <w:highlight w:val="none"/>
        </w:rPr>
        <w:t>电话：</w:t>
      </w:r>
      <w:r>
        <w:rPr>
          <w:rFonts w:hint="eastAsia" w:ascii="仿宋" w:hAnsi="仿宋" w:eastAsia="仿宋" w:cs="仿宋"/>
          <w:color w:val="auto"/>
          <w:kern w:val="1"/>
          <w:sz w:val="24"/>
          <w:szCs w:val="24"/>
          <w:highlight w:val="none"/>
          <w:lang w:val="en-US" w:eastAsia="zh-CN"/>
        </w:rPr>
        <w:t>15153189383</w:t>
      </w:r>
    </w:p>
    <w:p w14:paraId="1FB7F2DD">
      <w:pPr>
        <w:keepNext w:val="0"/>
        <w:keepLines w:val="0"/>
        <w:pageBreakBefore w:val="0"/>
        <w:widowControl w:val="0"/>
        <w:kinsoku/>
        <w:wordWrap/>
        <w:overflowPunct/>
        <w:topLinePunct w:val="0"/>
        <w:autoSpaceDN/>
        <w:bidi w:val="0"/>
        <w:adjustRightInd/>
        <w:snapToGrid/>
        <w:spacing w:line="480" w:lineRule="exact"/>
        <w:ind w:left="0" w:leftChars="0" w:firstLine="480" w:firstLineChars="200"/>
        <w:jc w:val="right"/>
        <w:textAlignment w:val="auto"/>
        <w:rPr>
          <w:rFonts w:hint="eastAsia" w:ascii="仿宋" w:hAnsi="Times New Roman" w:eastAsia="仿宋" w:cs="仿宋_GB2312"/>
          <w:color w:val="auto"/>
          <w:sz w:val="24"/>
          <w:szCs w:val="24"/>
          <w:highlight w:val="none"/>
          <w:lang w:val="en-US" w:eastAsia="zh-CN"/>
        </w:rPr>
      </w:pPr>
      <w:r>
        <w:rPr>
          <w:rFonts w:hint="eastAsia" w:ascii="仿宋" w:hAnsi="Times New Roman" w:eastAsia="仿宋" w:cs="仿宋_GB2312"/>
          <w:color w:val="auto"/>
          <w:sz w:val="24"/>
          <w:szCs w:val="24"/>
          <w:highlight w:val="none"/>
          <w:lang w:val="en-US" w:eastAsia="zh-CN"/>
        </w:rPr>
        <w:t>2025年3月4日</w:t>
      </w:r>
    </w:p>
    <w:p w14:paraId="04301D02">
      <w:pPr>
        <w:rPr>
          <w:rFonts w:hint="eastAsia" w:ascii="仿宋" w:hAnsi="仿宋" w:eastAsia="仿宋" w:cs="仿宋"/>
          <w:color w:val="auto"/>
          <w:kern w:val="1"/>
          <w:sz w:val="24"/>
        </w:rPr>
      </w:pPr>
      <w:r>
        <w:rPr>
          <w:rFonts w:hint="eastAsia" w:ascii="仿宋" w:hAnsi="仿宋" w:eastAsia="仿宋" w:cs="仿宋"/>
          <w:color w:val="auto"/>
          <w:kern w:val="1"/>
          <w:sz w:val="24"/>
        </w:rPr>
        <w:br w:type="page"/>
      </w:r>
    </w:p>
    <w:p w14:paraId="398FBEA9">
      <w:pPr>
        <w:spacing w:before="100" w:beforeAutospacing="1" w:after="100" w:afterAutospacing="1" w:line="360" w:lineRule="auto"/>
        <w:ind w:right="480"/>
        <w:rPr>
          <w:rFonts w:hint="eastAsia" w:ascii="仿宋" w:hAnsi="仿宋" w:eastAsia="仿宋" w:cs="仿宋"/>
          <w:color w:val="auto"/>
          <w:kern w:val="1"/>
          <w:sz w:val="24"/>
        </w:rPr>
      </w:pPr>
      <w:r>
        <w:rPr>
          <w:rFonts w:hint="eastAsia" w:ascii="仿宋" w:hAnsi="仿宋" w:eastAsia="仿宋" w:cs="仿宋"/>
          <w:color w:val="auto"/>
          <w:kern w:val="1"/>
          <w:sz w:val="24"/>
        </w:rPr>
        <w:t>附件</w:t>
      </w:r>
    </w:p>
    <w:p w14:paraId="1FE56C6D">
      <w:pPr>
        <w:spacing w:before="100" w:beforeAutospacing="1" w:after="100" w:afterAutospacing="1" w:line="360" w:lineRule="auto"/>
        <w:ind w:right="480"/>
        <w:rPr>
          <w:rFonts w:hint="eastAsia" w:ascii="仿宋" w:hAnsi="仿宋" w:eastAsia="仿宋" w:cs="仿宋"/>
          <w:color w:val="auto"/>
          <w:kern w:val="1"/>
          <w:sz w:val="24"/>
        </w:rPr>
      </w:pPr>
    </w:p>
    <w:p w14:paraId="33416D74">
      <w:pPr>
        <w:spacing w:line="400" w:lineRule="exact"/>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法定代表人身份证明</w:t>
      </w:r>
    </w:p>
    <w:p w14:paraId="28B8CBAB">
      <w:pPr>
        <w:spacing w:line="400" w:lineRule="exact"/>
        <w:rPr>
          <w:rFonts w:hint="eastAsia" w:ascii="仿宋" w:hAnsi="仿宋" w:eastAsia="仿宋" w:cs="仿宋"/>
          <w:color w:val="auto"/>
          <w:sz w:val="20"/>
          <w:highlight w:val="none"/>
        </w:rPr>
      </w:pPr>
    </w:p>
    <w:p w14:paraId="5A5B6B04">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供应商名称：</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w:t>
      </w:r>
    </w:p>
    <w:p w14:paraId="63ECD979">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单位性质：</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w:t>
      </w:r>
    </w:p>
    <w:p w14:paraId="7C6B8B76">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地址：</w:t>
      </w:r>
      <w:r>
        <w:rPr>
          <w:rFonts w:hint="eastAsia" w:ascii="仿宋_GB2312" w:hAnsi="仿宋_GB2312" w:eastAsia="仿宋_GB2312" w:cs="仿宋_GB2312"/>
          <w:sz w:val="28"/>
          <w:szCs w:val="28"/>
          <w:highlight w:val="none"/>
          <w:u w:val="single"/>
        </w:rPr>
        <w:t xml:space="preserve">              </w:t>
      </w:r>
    </w:p>
    <w:p w14:paraId="57C31E8E">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成立时间：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日</w:t>
      </w:r>
    </w:p>
    <w:p w14:paraId="47C04EF8">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经营期限：</w:t>
      </w:r>
      <w:r>
        <w:rPr>
          <w:rFonts w:hint="eastAsia" w:ascii="仿宋_GB2312" w:hAnsi="仿宋_GB2312" w:eastAsia="仿宋_GB2312" w:cs="仿宋_GB2312"/>
          <w:sz w:val="28"/>
          <w:szCs w:val="28"/>
          <w:highlight w:val="none"/>
          <w:u w:val="single"/>
        </w:rPr>
        <w:t xml:space="preserve">            </w:t>
      </w:r>
    </w:p>
    <w:p w14:paraId="4F526218">
      <w:pPr>
        <w:spacing w:line="360" w:lineRule="auto"/>
        <w:rPr>
          <w:rFonts w:ascii="仿宋_GB2312" w:hAnsi="仿宋_GB2312" w:eastAsia="仿宋_GB2312" w:cs="仿宋_GB2312"/>
          <w:sz w:val="28"/>
          <w:szCs w:val="28"/>
          <w:highlight w:val="none"/>
        </w:rPr>
      </w:pPr>
    </w:p>
    <w:p w14:paraId="05ABF0F3">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姓名：</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性别：</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年龄：</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职务：</w:t>
      </w:r>
      <w:r>
        <w:rPr>
          <w:rFonts w:hint="eastAsia" w:ascii="仿宋_GB2312" w:hAnsi="仿宋_GB2312" w:eastAsia="仿宋_GB2312" w:cs="仿宋_GB2312"/>
          <w:sz w:val="28"/>
          <w:szCs w:val="28"/>
          <w:highlight w:val="none"/>
          <w:u w:val="single"/>
        </w:rPr>
        <w:t xml:space="preserve">     </w:t>
      </w:r>
    </w:p>
    <w:p w14:paraId="15FC5119">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系</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（投标人名称）的法定代表人。</w:t>
      </w:r>
    </w:p>
    <w:p w14:paraId="7C3FADFF">
      <w:pPr>
        <w:spacing w:line="360" w:lineRule="auto"/>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特此证明。</w:t>
      </w:r>
    </w:p>
    <w:p w14:paraId="3DAE2627">
      <w:pPr>
        <w:spacing w:line="360" w:lineRule="auto"/>
        <w:rPr>
          <w:rFonts w:ascii="仿宋_GB2312" w:hAnsi="仿宋_GB2312" w:eastAsia="仿宋_GB2312" w:cs="仿宋_GB2312"/>
          <w:sz w:val="28"/>
          <w:szCs w:val="28"/>
          <w:highlight w:val="none"/>
        </w:rPr>
      </w:pPr>
    </w:p>
    <w:p w14:paraId="4216D928">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附：法定代表人身份证复印件。</w:t>
      </w:r>
    </w:p>
    <w:p w14:paraId="58C8EB53">
      <w:pPr>
        <w:spacing w:line="360" w:lineRule="auto"/>
        <w:rPr>
          <w:rFonts w:ascii="仿宋_GB2312" w:hAnsi="仿宋_GB2312" w:eastAsia="仿宋_GB2312" w:cs="仿宋_GB2312"/>
          <w:sz w:val="28"/>
          <w:szCs w:val="28"/>
          <w:highlight w:val="none"/>
        </w:rPr>
      </w:pPr>
    </w:p>
    <w:p w14:paraId="7211EE54">
      <w:pPr>
        <w:spacing w:line="360" w:lineRule="auto"/>
        <w:rPr>
          <w:rFonts w:ascii="仿宋_GB2312" w:hAnsi="仿宋_GB2312" w:eastAsia="仿宋_GB2312" w:cs="仿宋_GB2312"/>
          <w:sz w:val="28"/>
          <w:szCs w:val="28"/>
          <w:highlight w:val="none"/>
        </w:rPr>
      </w:pPr>
    </w:p>
    <w:p w14:paraId="0C2E3E26">
      <w:pPr>
        <w:spacing w:line="360" w:lineRule="auto"/>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                       投标人：</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（公章）</w:t>
      </w:r>
    </w:p>
    <w:p w14:paraId="7DBEE3BE">
      <w:pPr>
        <w:spacing w:line="360" w:lineRule="auto"/>
        <w:rPr>
          <w:rFonts w:ascii="仿宋_GB2312" w:hAnsi="仿宋_GB2312" w:cs="仿宋_GB2312"/>
          <w:sz w:val="28"/>
          <w:szCs w:val="28"/>
          <w:highlight w:val="none"/>
        </w:rPr>
      </w:pPr>
      <w:r>
        <w:rPr>
          <w:rFonts w:hint="eastAsia"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年</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月</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日           </w:t>
      </w:r>
    </w:p>
    <w:p w14:paraId="42391D8B">
      <w:pPr>
        <w:widowControl/>
        <w:jc w:val="left"/>
        <w:rPr>
          <w:rFonts w:ascii="仿宋_GB2312" w:eastAsia="仿宋_GB2312"/>
          <w:sz w:val="28"/>
          <w:szCs w:val="28"/>
          <w:highlight w:val="none"/>
        </w:rPr>
        <w:sectPr>
          <w:footerReference r:id="rId3" w:type="default"/>
          <w:pgSz w:w="11906" w:h="16838"/>
          <w:pgMar w:top="2098" w:right="1474" w:bottom="1984" w:left="1587" w:header="851" w:footer="992" w:gutter="0"/>
          <w:pgNumType w:fmt="decimal"/>
          <w:cols w:space="425" w:num="1"/>
          <w:docGrid w:type="lines" w:linePitch="312" w:charSpace="0"/>
        </w:sectPr>
      </w:pPr>
    </w:p>
    <w:p w14:paraId="5D91EE95">
      <w:pPr>
        <w:widowControl/>
        <w:autoSpaceDE w:val="0"/>
        <w:autoSpaceDN w:val="0"/>
        <w:adjustRightInd w:val="0"/>
        <w:spacing w:line="440" w:lineRule="exact"/>
        <w:jc w:val="center"/>
        <w:rPr>
          <w:rFonts w:ascii="仿宋" w:hAnsi="仿宋" w:eastAsia="仿宋"/>
          <w:b/>
          <w:bCs/>
          <w:color w:val="auto"/>
          <w:kern w:val="1"/>
          <w:sz w:val="28"/>
          <w:szCs w:val="28"/>
          <w:highlight w:val="none"/>
        </w:rPr>
      </w:pPr>
      <w:r>
        <w:rPr>
          <w:rFonts w:hint="eastAsia" w:ascii="仿宋" w:hAnsi="仿宋" w:eastAsia="仿宋" w:cs="宋体"/>
          <w:b/>
          <w:bCs/>
          <w:color w:val="auto"/>
          <w:kern w:val="1"/>
          <w:sz w:val="28"/>
          <w:szCs w:val="28"/>
          <w:highlight w:val="none"/>
        </w:rPr>
        <w:t>法定代表人授权委托书</w:t>
      </w:r>
    </w:p>
    <w:p w14:paraId="1C149B43">
      <w:pPr>
        <w:jc w:val="center"/>
        <w:rPr>
          <w:rFonts w:ascii="仿宋" w:hAnsi="仿宋" w:eastAsia="仿宋" w:cs="仿宋"/>
          <w:sz w:val="44"/>
          <w:szCs w:val="44"/>
          <w:highlight w:val="none"/>
        </w:rPr>
      </w:pPr>
    </w:p>
    <w:p w14:paraId="590659CF">
      <w:pPr>
        <w:adjustRightInd w:val="0"/>
        <w:snapToGrid w:val="0"/>
        <w:spacing w:line="360" w:lineRule="auto"/>
        <w:ind w:firstLine="560" w:firstLineChars="200"/>
        <w:jc w:val="left"/>
        <w:rPr>
          <w:rFonts w:ascii="仿宋_GB2312" w:hAnsi="仿宋" w:eastAsia="仿宋_GB2312" w:cs="仿宋"/>
          <w:sz w:val="28"/>
          <w:szCs w:val="28"/>
          <w:highlight w:val="none"/>
        </w:rPr>
      </w:pPr>
      <w:r>
        <w:rPr>
          <w:rFonts w:hint="eastAsia" w:ascii="仿宋_GB2312" w:hAnsi="仿宋" w:eastAsia="仿宋_GB2312" w:cs="仿宋"/>
          <w:sz w:val="28"/>
          <w:szCs w:val="28"/>
          <w:highlight w:val="none"/>
        </w:rPr>
        <w:t>我</w:t>
      </w:r>
      <w:r>
        <w:rPr>
          <w:rFonts w:hint="eastAsia" w:ascii="仿宋_GB2312" w:hAnsi="仿宋" w:eastAsia="仿宋_GB2312" w:cs="仿宋"/>
          <w:sz w:val="28"/>
          <w:szCs w:val="28"/>
          <w:highlight w:val="none"/>
          <w:u w:val="single"/>
        </w:rPr>
        <w:t xml:space="preserve">       </w:t>
      </w:r>
      <w:r>
        <w:rPr>
          <w:rFonts w:hint="eastAsia" w:ascii="仿宋_GB2312" w:hAnsi="仿宋" w:eastAsia="仿宋_GB2312" w:cs="仿宋"/>
          <w:sz w:val="28"/>
          <w:szCs w:val="28"/>
          <w:highlight w:val="none"/>
        </w:rPr>
        <w:t>系</w:t>
      </w:r>
      <w:r>
        <w:rPr>
          <w:rFonts w:hint="eastAsia" w:ascii="仿宋_GB2312" w:hAnsi="仿宋" w:eastAsia="仿宋_GB2312" w:cs="仿宋"/>
          <w:sz w:val="28"/>
          <w:szCs w:val="28"/>
          <w:highlight w:val="none"/>
          <w:u w:val="single"/>
        </w:rPr>
        <w:t xml:space="preserve">              </w:t>
      </w:r>
      <w:r>
        <w:rPr>
          <w:rFonts w:hint="eastAsia" w:ascii="仿宋_GB2312" w:hAnsi="仿宋" w:eastAsia="仿宋_GB2312" w:cs="仿宋"/>
          <w:sz w:val="28"/>
          <w:szCs w:val="28"/>
          <w:highlight w:val="none"/>
        </w:rPr>
        <w:t>公司法定代表人，现授权委托我公司的</w:t>
      </w:r>
      <w:r>
        <w:rPr>
          <w:rFonts w:hint="eastAsia" w:ascii="仿宋_GB2312" w:hAnsi="仿宋" w:eastAsia="仿宋_GB2312" w:cs="仿宋"/>
          <w:sz w:val="28"/>
          <w:szCs w:val="28"/>
          <w:highlight w:val="none"/>
          <w:u w:val="single"/>
        </w:rPr>
        <w:t xml:space="preserve">        </w:t>
      </w:r>
      <w:r>
        <w:rPr>
          <w:rFonts w:hint="eastAsia" w:ascii="仿宋_GB2312" w:hAnsi="仿宋" w:eastAsia="仿宋_GB2312" w:cs="仿宋"/>
          <w:sz w:val="28"/>
          <w:szCs w:val="28"/>
          <w:highlight w:val="none"/>
        </w:rPr>
        <w:t>为我公司本次的授权代表，代表我方办理本次项目等相关事宜，签署全部有关的文件、协议、合同并具有法律效力。</w:t>
      </w:r>
    </w:p>
    <w:p w14:paraId="161D0946">
      <w:pPr>
        <w:spacing w:line="360" w:lineRule="auto"/>
        <w:ind w:firstLine="560"/>
        <w:rPr>
          <w:rFonts w:ascii="仿宋_GB2312" w:hAnsi="仿宋" w:eastAsia="仿宋_GB2312" w:cs="仿宋"/>
          <w:sz w:val="28"/>
          <w:szCs w:val="28"/>
          <w:highlight w:val="none"/>
        </w:rPr>
      </w:pPr>
      <w:r>
        <w:rPr>
          <w:rFonts w:hint="eastAsia" w:ascii="仿宋_GB2312" w:hAnsi="仿宋" w:eastAsia="仿宋_GB2312" w:cs="仿宋"/>
          <w:sz w:val="28"/>
          <w:szCs w:val="28"/>
          <w:highlight w:val="none"/>
        </w:rPr>
        <w:t>在我方未发出撤销授权委托书的书面通知之前，本授权委托书一直有效。被授权人签署的所有文件（在授权书有效期内签署的）不因授权撤销而失效。</w:t>
      </w:r>
    </w:p>
    <w:p w14:paraId="5D792B42">
      <w:pPr>
        <w:spacing w:line="360" w:lineRule="auto"/>
        <w:ind w:firstLine="560"/>
        <w:rPr>
          <w:rFonts w:ascii="仿宋_GB2312" w:hAnsi="仿宋" w:eastAsia="仿宋_GB2312" w:cs="仿宋"/>
          <w:sz w:val="28"/>
          <w:szCs w:val="28"/>
          <w:highlight w:val="none"/>
        </w:rPr>
      </w:pPr>
      <w:r>
        <w:rPr>
          <w:rFonts w:hint="eastAsia" w:ascii="仿宋_GB2312" w:hAnsi="仿宋" w:eastAsia="仿宋_GB2312" w:cs="仿宋"/>
          <w:sz w:val="28"/>
          <w:szCs w:val="28"/>
          <w:highlight w:val="none"/>
        </w:rPr>
        <w:t>被授权人无权转让委托权。特此授权。</w:t>
      </w:r>
    </w:p>
    <w:p w14:paraId="258B0CCE">
      <w:pPr>
        <w:spacing w:line="360" w:lineRule="auto"/>
        <w:ind w:firstLine="560"/>
        <w:rPr>
          <w:rFonts w:ascii="仿宋_GB2312" w:hAnsi="仿宋" w:eastAsia="仿宋_GB2312" w:cs="仿宋"/>
          <w:sz w:val="28"/>
          <w:szCs w:val="28"/>
          <w:highlight w:val="none"/>
        </w:rPr>
      </w:pPr>
      <w:r>
        <w:rPr>
          <w:rFonts w:hint="eastAsia" w:ascii="仿宋_GB2312" w:hAnsi="仿宋" w:eastAsia="仿宋_GB2312" w:cs="仿宋"/>
          <w:sz w:val="28"/>
          <w:szCs w:val="28"/>
          <w:highlight w:val="none"/>
        </w:rPr>
        <w:t>本授权委托书于</w:t>
      </w:r>
      <w:r>
        <w:rPr>
          <w:rFonts w:hint="eastAsia" w:ascii="仿宋_GB2312" w:hAnsi="仿宋" w:eastAsia="仿宋_GB2312" w:cs="仿宋"/>
          <w:sz w:val="28"/>
          <w:szCs w:val="28"/>
          <w:highlight w:val="none"/>
          <w:u w:val="single"/>
        </w:rPr>
        <w:t xml:space="preserve">    </w:t>
      </w:r>
      <w:r>
        <w:rPr>
          <w:rFonts w:hint="eastAsia" w:ascii="仿宋_GB2312" w:hAnsi="仿宋" w:eastAsia="仿宋_GB2312" w:cs="仿宋"/>
          <w:color w:val="000000"/>
          <w:sz w:val="28"/>
          <w:szCs w:val="28"/>
          <w:highlight w:val="none"/>
        </w:rPr>
        <w:t>年</w:t>
      </w:r>
      <w:r>
        <w:rPr>
          <w:rFonts w:hint="eastAsia" w:ascii="仿宋_GB2312" w:hAnsi="仿宋" w:eastAsia="仿宋_GB2312" w:cs="仿宋"/>
          <w:color w:val="000000"/>
          <w:sz w:val="28"/>
          <w:szCs w:val="28"/>
          <w:highlight w:val="none"/>
          <w:u w:val="single"/>
        </w:rPr>
        <w:t xml:space="preserve">   </w:t>
      </w:r>
      <w:r>
        <w:rPr>
          <w:rFonts w:hint="eastAsia" w:ascii="仿宋_GB2312" w:hAnsi="仿宋" w:eastAsia="仿宋_GB2312" w:cs="仿宋"/>
          <w:color w:val="000000"/>
          <w:sz w:val="28"/>
          <w:szCs w:val="28"/>
          <w:highlight w:val="none"/>
        </w:rPr>
        <w:t>月</w:t>
      </w:r>
      <w:r>
        <w:rPr>
          <w:rFonts w:hint="eastAsia" w:ascii="仿宋_GB2312" w:hAnsi="仿宋" w:eastAsia="仿宋_GB2312" w:cs="仿宋"/>
          <w:color w:val="000000"/>
          <w:sz w:val="28"/>
          <w:szCs w:val="28"/>
          <w:highlight w:val="none"/>
          <w:u w:val="single"/>
        </w:rPr>
        <w:t xml:space="preserve">   </w:t>
      </w:r>
      <w:r>
        <w:rPr>
          <w:rFonts w:hint="eastAsia" w:ascii="仿宋_GB2312" w:hAnsi="仿宋" w:eastAsia="仿宋_GB2312" w:cs="仿宋"/>
          <w:color w:val="000000"/>
          <w:sz w:val="28"/>
          <w:szCs w:val="28"/>
          <w:highlight w:val="none"/>
        </w:rPr>
        <w:t>日起</w:t>
      </w:r>
      <w:r>
        <w:rPr>
          <w:rFonts w:hint="eastAsia" w:ascii="仿宋_GB2312" w:hAnsi="仿宋" w:eastAsia="仿宋_GB2312" w:cs="仿宋"/>
          <w:sz w:val="28"/>
          <w:szCs w:val="28"/>
          <w:highlight w:val="none"/>
        </w:rPr>
        <w:t>签字生效，特此声明。</w:t>
      </w:r>
    </w:p>
    <w:p w14:paraId="38463843">
      <w:pPr>
        <w:spacing w:line="360" w:lineRule="auto"/>
        <w:ind w:firstLine="560"/>
        <w:jc w:val="center"/>
        <w:rPr>
          <w:rFonts w:ascii="仿宋_GB2312" w:hAnsi="仿宋" w:eastAsia="仿宋_GB2312" w:cs="仿宋"/>
          <w:sz w:val="28"/>
          <w:szCs w:val="28"/>
          <w:highlight w:val="none"/>
        </w:rPr>
      </w:pPr>
    </w:p>
    <w:p w14:paraId="2305B714">
      <w:pPr>
        <w:spacing w:line="360" w:lineRule="auto"/>
        <w:ind w:firstLine="560"/>
        <w:jc w:val="center"/>
        <w:rPr>
          <w:rFonts w:ascii="仿宋_GB2312" w:eastAsia="仿宋_GB2312"/>
          <w:sz w:val="28"/>
          <w:szCs w:val="28"/>
          <w:highlight w:val="none"/>
        </w:rPr>
      </w:pPr>
      <w:r>
        <w:rPr>
          <w:rFonts w:hint="eastAsia" w:ascii="仿宋_GB2312" w:hAnsi="仿宋" w:eastAsia="仿宋_GB2312" w:cs="仿宋"/>
          <w:sz w:val="28"/>
          <w:szCs w:val="28"/>
          <w:highlight w:val="none"/>
        </w:rPr>
        <w:t>（附法人代表身份证以及授权代表身份证复印件）</w:t>
      </w:r>
    </w:p>
    <w:p w14:paraId="4F45EA92">
      <w:pPr>
        <w:spacing w:line="360" w:lineRule="auto"/>
        <w:rPr>
          <w:rFonts w:ascii="仿宋_GB2312" w:eastAsia="仿宋_GB2312"/>
          <w:sz w:val="28"/>
          <w:szCs w:val="28"/>
          <w:highlight w:val="none"/>
        </w:rPr>
      </w:pPr>
      <w:r>
        <w:rPr>
          <w:rFonts w:hint="eastAsia" w:ascii="仿宋_GB2312" w:eastAsia="仿宋_GB2312"/>
          <w:sz w:val="28"/>
          <w:szCs w:val="28"/>
          <w:highlight w:val="none"/>
        </w:rPr>
        <w:t xml:space="preserve"> </w:t>
      </w:r>
    </w:p>
    <w:p w14:paraId="6DB70EF0">
      <w:pPr>
        <w:spacing w:line="360" w:lineRule="auto"/>
        <w:rPr>
          <w:rFonts w:ascii="仿宋_GB2312" w:eastAsia="仿宋_GB2312"/>
          <w:sz w:val="28"/>
          <w:szCs w:val="28"/>
          <w:highlight w:val="none"/>
        </w:rPr>
      </w:pPr>
    </w:p>
    <w:p w14:paraId="4DCACFC6">
      <w:pPr>
        <w:spacing w:line="360" w:lineRule="auto"/>
        <w:rPr>
          <w:rFonts w:ascii="仿宋_GB2312" w:eastAsia="仿宋_GB2312"/>
          <w:sz w:val="28"/>
          <w:szCs w:val="28"/>
          <w:highlight w:val="none"/>
        </w:rPr>
      </w:pPr>
    </w:p>
    <w:p w14:paraId="78BD9AB5">
      <w:pPr>
        <w:spacing w:line="360" w:lineRule="auto"/>
        <w:rPr>
          <w:rFonts w:ascii="仿宋_GB2312" w:eastAsia="仿宋_GB2312"/>
          <w:sz w:val="28"/>
          <w:szCs w:val="28"/>
          <w:highlight w:val="none"/>
        </w:rPr>
      </w:pPr>
    </w:p>
    <w:p w14:paraId="44C71BC8">
      <w:pPr>
        <w:spacing w:line="360" w:lineRule="auto"/>
        <w:ind w:firstLine="3686"/>
        <w:jc w:val="left"/>
        <w:rPr>
          <w:rFonts w:ascii="仿宋_GB2312" w:hAnsi="仿宋" w:eastAsia="仿宋_GB2312" w:cs="仿宋"/>
          <w:sz w:val="28"/>
          <w:szCs w:val="28"/>
          <w:highlight w:val="none"/>
          <w:u w:val="single"/>
        </w:rPr>
      </w:pPr>
      <w:r>
        <w:rPr>
          <w:rFonts w:hint="eastAsia" w:ascii="仿宋_GB2312" w:hAnsi="仿宋" w:eastAsia="仿宋_GB2312" w:cs="仿宋"/>
          <w:sz w:val="28"/>
          <w:szCs w:val="28"/>
          <w:highlight w:val="none"/>
        </w:rPr>
        <w:t>供应商名称（公章）：</w:t>
      </w:r>
      <w:r>
        <w:rPr>
          <w:rFonts w:hint="eastAsia" w:ascii="仿宋_GB2312" w:hAnsi="仿宋" w:eastAsia="仿宋_GB2312" w:cs="仿宋"/>
          <w:sz w:val="28"/>
          <w:szCs w:val="28"/>
          <w:highlight w:val="none"/>
          <w:u w:val="single"/>
        </w:rPr>
        <w:t xml:space="preserve">             </w:t>
      </w:r>
    </w:p>
    <w:p w14:paraId="463D3667">
      <w:pPr>
        <w:spacing w:line="360" w:lineRule="auto"/>
        <w:ind w:firstLine="3686"/>
        <w:jc w:val="left"/>
        <w:rPr>
          <w:rFonts w:ascii="仿宋_GB2312" w:hAnsi="仿宋" w:eastAsia="仿宋_GB2312" w:cs="仿宋"/>
          <w:sz w:val="28"/>
          <w:szCs w:val="28"/>
          <w:highlight w:val="none"/>
        </w:rPr>
      </w:pPr>
      <w:r>
        <w:rPr>
          <w:rFonts w:hint="eastAsia" w:ascii="仿宋_GB2312" w:hAnsi="仿宋" w:eastAsia="仿宋_GB2312" w:cs="仿宋"/>
          <w:sz w:val="28"/>
          <w:szCs w:val="28"/>
          <w:highlight w:val="none"/>
        </w:rPr>
        <w:t>法定代表人签字：</w:t>
      </w:r>
      <w:r>
        <w:rPr>
          <w:rFonts w:hint="eastAsia" w:ascii="仿宋_GB2312" w:hAnsi="仿宋" w:eastAsia="仿宋_GB2312" w:cs="仿宋"/>
          <w:sz w:val="28"/>
          <w:szCs w:val="28"/>
          <w:highlight w:val="none"/>
          <w:u w:val="single"/>
        </w:rPr>
        <w:t xml:space="preserve">                  </w:t>
      </w:r>
    </w:p>
    <w:p w14:paraId="1A8A3F05">
      <w:pPr>
        <w:widowControl/>
        <w:jc w:val="left"/>
        <w:rPr>
          <w:rFonts w:ascii="方正小标宋_GBK" w:hAnsi="Times New Roman" w:eastAsia="方正小标宋_GBK" w:cs="宋体"/>
          <w:sz w:val="32"/>
          <w:szCs w:val="36"/>
          <w:highlight w:val="none"/>
        </w:rPr>
      </w:pPr>
      <w:r>
        <w:rPr>
          <w:rFonts w:hint="eastAsia" w:ascii="仿宋_GB2312" w:hAnsi="仿宋" w:eastAsia="仿宋_GB2312" w:cs="仿宋"/>
          <w:sz w:val="28"/>
          <w:szCs w:val="28"/>
          <w:highlight w:val="none"/>
        </w:rPr>
        <w:t xml:space="preserve">                                          日期：  年  月  日</w:t>
      </w:r>
    </w:p>
    <w:p w14:paraId="09A2C89C">
      <w:pPr>
        <w:rPr>
          <w:rFonts w:hint="eastAsia" w:eastAsiaTheme="minorEastAsia"/>
          <w:lang w:eastAsia="zh-CN"/>
        </w:rPr>
      </w:pPr>
    </w:p>
    <w:p w14:paraId="3235F08B">
      <w:pPr>
        <w:rPr>
          <w:rFonts w:hint="eastAsia" w:eastAsiaTheme="minorEastAsia"/>
          <w:lang w:eastAsia="zh-CN"/>
        </w:rPr>
      </w:pPr>
    </w:p>
    <w:p w14:paraId="41E0113A">
      <w:pPr>
        <w:spacing w:before="100" w:beforeAutospacing="1" w:after="100" w:afterAutospacing="1" w:line="360" w:lineRule="auto"/>
        <w:ind w:right="480"/>
        <w:rPr>
          <w:rFonts w:ascii="仿宋" w:hAnsi="仿宋" w:eastAsia="仿宋" w:cs="仿宋"/>
          <w:color w:val="auto"/>
          <w:kern w:val="1"/>
          <w:sz w:val="24"/>
        </w:rPr>
      </w:pPr>
    </w:p>
    <w:p w14:paraId="7ADF32C6">
      <w:pPr>
        <w:rPr>
          <w:rFonts w:hint="eastAsia" w:eastAsiaTheme="minorEastAsia"/>
          <w:lang w:eastAsia="zh-CN"/>
        </w:rPr>
      </w:pPr>
    </w:p>
    <w:p w14:paraId="20BA76FA">
      <w:pPr>
        <w:spacing w:before="100" w:beforeAutospacing="1" w:after="100" w:afterAutospacing="1" w:line="360" w:lineRule="auto"/>
        <w:jc w:val="center"/>
        <w:rPr>
          <w:rFonts w:ascii="仿宋" w:hAnsi="仿宋" w:eastAsia="仿宋" w:cs="仿宋"/>
          <w:color w:val="auto"/>
          <w:sz w:val="28"/>
          <w:szCs w:val="28"/>
        </w:rPr>
      </w:pPr>
      <w:r>
        <w:rPr>
          <w:rFonts w:hint="eastAsia" w:ascii="仿宋" w:hAnsi="仿宋" w:eastAsia="仿宋" w:cs="仿宋"/>
          <w:color w:val="auto"/>
          <w:sz w:val="28"/>
          <w:szCs w:val="28"/>
        </w:rPr>
        <w:t>在经营活动中无重大违法记录和行贿犯罪记录的承诺</w:t>
      </w:r>
    </w:p>
    <w:p w14:paraId="623633FD">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我方在参加（项目名称）采购活动前3年内，我方被公开披露或查处的违法违规行为有：</w:t>
      </w:r>
      <w:r>
        <w:rPr>
          <w:rFonts w:hint="eastAsia" w:ascii="仿宋" w:hAnsi="仿宋" w:eastAsia="仿宋" w:cs="仿宋"/>
          <w:color w:val="auto"/>
          <w:sz w:val="24"/>
          <w:u w:val="single"/>
        </w:rPr>
        <w:t xml:space="preserve">  （有/无）</w:t>
      </w:r>
      <w:r>
        <w:rPr>
          <w:rFonts w:hint="eastAsia" w:ascii="仿宋" w:hAnsi="仿宋" w:eastAsia="仿宋" w:cs="仿宋"/>
          <w:color w:val="auto"/>
          <w:sz w:val="24"/>
        </w:rPr>
        <w:t>，但在经营活动中：</w:t>
      </w:r>
    </w:p>
    <w:p w14:paraId="7734782E">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1、没有重大违法记录（重大违法记录指</w:t>
      </w:r>
      <w:r>
        <w:rPr>
          <w:rFonts w:hint="eastAsia" w:ascii="仿宋" w:hAnsi="仿宋" w:eastAsia="仿宋" w:cs="仿宋"/>
          <w:color w:val="auto"/>
          <w:kern w:val="0"/>
          <w:sz w:val="24"/>
        </w:rPr>
        <w:t>供应商因违法经营受到刑事处罚或者责令停产停业、吊销许可证或者执照、较大数额罚款等行政处罚）</w:t>
      </w:r>
      <w:r>
        <w:rPr>
          <w:rFonts w:hint="eastAsia" w:ascii="仿宋" w:hAnsi="仿宋" w:eastAsia="仿宋" w:cs="仿宋"/>
          <w:color w:val="auto"/>
          <w:sz w:val="24"/>
        </w:rPr>
        <w:t>。</w:t>
      </w:r>
    </w:p>
    <w:p w14:paraId="2D017F1F">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2、没有行贿犯罪记录（查询内容：①供应商、组织机构代码证或统一社会信用代码；②法定代表人、身份证号码；③项目负责人、身份证号码）。</w:t>
      </w:r>
    </w:p>
    <w:p w14:paraId="5CF4079A">
      <w:pPr>
        <w:spacing w:line="360" w:lineRule="auto"/>
        <w:ind w:firstLine="480" w:firstLineChars="200"/>
        <w:rPr>
          <w:rFonts w:ascii="仿宋" w:hAnsi="仿宋" w:eastAsia="仿宋" w:cs="仿宋"/>
          <w:color w:val="auto"/>
          <w:sz w:val="24"/>
        </w:rPr>
      </w:pPr>
      <w:r>
        <w:rPr>
          <w:rFonts w:hint="eastAsia" w:ascii="仿宋" w:hAnsi="仿宋" w:eastAsia="仿宋" w:cs="仿宋"/>
          <w:color w:val="auto"/>
          <w:sz w:val="24"/>
        </w:rPr>
        <w:t>以上承诺若与实际情况不符，我方自愿承担一切法律后果。</w:t>
      </w:r>
    </w:p>
    <w:p w14:paraId="004C2087">
      <w:pPr>
        <w:spacing w:line="360" w:lineRule="auto"/>
        <w:ind w:firstLine="480" w:firstLineChars="200"/>
        <w:rPr>
          <w:rFonts w:ascii="仿宋" w:hAnsi="仿宋" w:eastAsia="仿宋" w:cs="仿宋"/>
          <w:color w:val="auto"/>
          <w:sz w:val="24"/>
        </w:rPr>
      </w:pPr>
    </w:p>
    <w:p w14:paraId="5C6DAA3C">
      <w:pPr>
        <w:spacing w:line="360" w:lineRule="auto"/>
        <w:ind w:firstLine="480" w:firstLineChars="200"/>
        <w:rPr>
          <w:rFonts w:ascii="仿宋" w:hAnsi="仿宋" w:eastAsia="仿宋" w:cs="仿宋"/>
          <w:color w:val="auto"/>
          <w:sz w:val="24"/>
        </w:rPr>
      </w:pPr>
    </w:p>
    <w:p w14:paraId="449310DF">
      <w:pPr>
        <w:spacing w:line="360" w:lineRule="auto"/>
        <w:ind w:firstLine="4080" w:firstLineChars="1700"/>
        <w:rPr>
          <w:rFonts w:ascii="仿宋" w:hAnsi="仿宋" w:eastAsia="仿宋" w:cs="仿宋"/>
          <w:color w:val="auto"/>
          <w:sz w:val="24"/>
        </w:rPr>
      </w:pPr>
      <w:r>
        <w:rPr>
          <w:rFonts w:hint="eastAsia" w:ascii="仿宋" w:hAnsi="仿宋" w:eastAsia="仿宋" w:cs="仿宋"/>
          <w:color w:val="auto"/>
          <w:sz w:val="24"/>
        </w:rPr>
        <w:t>供应商</w:t>
      </w:r>
      <w:r>
        <w:rPr>
          <w:rFonts w:hint="eastAsia" w:ascii="仿宋" w:hAnsi="仿宋" w:eastAsia="仿宋" w:cs="仿宋"/>
          <w:color w:val="auto"/>
          <w:sz w:val="24"/>
          <w:lang w:val="zh-CN"/>
        </w:rPr>
        <w:t>名称</w:t>
      </w:r>
      <w:r>
        <w:rPr>
          <w:rFonts w:hint="eastAsia" w:ascii="仿宋" w:hAnsi="仿宋" w:eastAsia="仿宋" w:cs="仿宋"/>
          <w:color w:val="auto"/>
          <w:sz w:val="24"/>
        </w:rPr>
        <w:t xml:space="preserve">：（公章） </w:t>
      </w:r>
    </w:p>
    <w:p w14:paraId="0BCD7B35">
      <w:pPr>
        <w:spacing w:line="360" w:lineRule="auto"/>
        <w:ind w:firstLine="4080" w:firstLineChars="1700"/>
        <w:rPr>
          <w:rFonts w:ascii="仿宋" w:hAnsi="仿宋" w:eastAsia="仿宋" w:cs="仿宋"/>
          <w:color w:val="auto"/>
          <w:sz w:val="24"/>
        </w:rPr>
      </w:pPr>
      <w:r>
        <w:rPr>
          <w:rFonts w:hint="eastAsia" w:ascii="仿宋" w:hAnsi="仿宋" w:eastAsia="仿宋" w:cs="仿宋"/>
          <w:color w:val="auto"/>
          <w:sz w:val="24"/>
        </w:rPr>
        <w:t>日      期：</w:t>
      </w:r>
    </w:p>
    <w:p w14:paraId="610E7B29">
      <w:pPr>
        <w:spacing w:line="360" w:lineRule="auto"/>
        <w:rPr>
          <w:rFonts w:ascii="仿宋" w:hAnsi="仿宋" w:eastAsia="仿宋" w:cs="仿宋"/>
          <w:color w:val="auto"/>
          <w:sz w:val="24"/>
        </w:rPr>
      </w:pPr>
    </w:p>
    <w:p w14:paraId="124064B4">
      <w:pPr>
        <w:spacing w:line="360" w:lineRule="auto"/>
        <w:rPr>
          <w:rFonts w:ascii="仿宋" w:hAnsi="仿宋" w:eastAsia="仿宋" w:cs="仿宋"/>
          <w:color w:val="auto"/>
          <w:sz w:val="24"/>
        </w:rPr>
      </w:pPr>
      <w:r>
        <w:rPr>
          <w:rFonts w:hint="eastAsia" w:ascii="仿宋" w:hAnsi="仿宋" w:eastAsia="仿宋" w:cs="仿宋"/>
          <w:color w:val="auto"/>
          <w:sz w:val="24"/>
        </w:rPr>
        <w:t>备注：1.供应商没有被公开披露或查处违法违规行为的，注明“无”即可。</w:t>
      </w:r>
    </w:p>
    <w:p w14:paraId="00917915">
      <w:pPr>
        <w:spacing w:line="360" w:lineRule="auto"/>
        <w:ind w:firstLine="480" w:firstLineChars="200"/>
        <w:rPr>
          <w:rFonts w:ascii="仿宋" w:hAnsi="仿宋" w:eastAsia="仿宋" w:cs="仿宋"/>
          <w:color w:val="auto"/>
          <w:sz w:val="24"/>
          <w:u w:val="single"/>
        </w:rPr>
      </w:pPr>
      <w:r>
        <w:rPr>
          <w:rFonts w:hint="eastAsia" w:ascii="仿宋" w:hAnsi="仿宋" w:eastAsia="仿宋" w:cs="仿宋"/>
          <w:color w:val="auto"/>
          <w:sz w:val="24"/>
        </w:rPr>
        <w:t xml:space="preserve">  2.</w:t>
      </w:r>
      <w:r>
        <w:rPr>
          <w:rFonts w:hint="eastAsia" w:ascii="仿宋" w:hAnsi="仿宋" w:eastAsia="仿宋" w:cs="仿宋"/>
          <w:color w:val="auto"/>
          <w:sz w:val="24"/>
          <w:lang w:eastAsia="zh-CN"/>
        </w:rPr>
        <w:t>采购文件</w:t>
      </w:r>
      <w:r>
        <w:rPr>
          <w:rFonts w:hint="eastAsia" w:ascii="仿宋" w:hAnsi="仿宋" w:eastAsia="仿宋" w:cs="仿宋"/>
          <w:color w:val="auto"/>
          <w:sz w:val="24"/>
        </w:rPr>
        <w:t>未要求项目负责人的，项目负责人一栏可删除。</w:t>
      </w:r>
    </w:p>
    <w:p w14:paraId="08AF8606">
      <w:pPr>
        <w:spacing w:line="360" w:lineRule="auto"/>
        <w:ind w:firstLine="720" w:firstLineChars="300"/>
        <w:rPr>
          <w:rFonts w:hint="eastAsia" w:eastAsiaTheme="minorEastAsia"/>
          <w:lang w:eastAsia="zh-CN"/>
        </w:rPr>
      </w:pPr>
      <w:r>
        <w:rPr>
          <w:rFonts w:hint="eastAsia" w:ascii="仿宋" w:hAnsi="仿宋" w:eastAsia="仿宋" w:cs="仿宋"/>
          <w:color w:val="auto"/>
          <w:sz w:val="24"/>
          <w:lang w:val="en-US" w:eastAsia="zh-CN"/>
        </w:rPr>
        <w:t>3.附通过中国裁判文书网（http://wenshu.court.gov.cn)查询投标人、法定代表人无行贿犯罪记录的查询结果截图。</w:t>
      </w:r>
    </w:p>
    <w:p w14:paraId="03151ADF">
      <w:pPr>
        <w:pStyle w:val="11"/>
        <w:rPr>
          <w:rFonts w:hint="default" w:ascii="方正仿宋_GB2312" w:hAnsi="方正仿宋_GB2312" w:eastAsia="方正仿宋_GB2312" w:cs="方正仿宋_GB2312"/>
          <w:b w:val="0"/>
          <w:bCs w:val="0"/>
          <w:sz w:val="32"/>
          <w:szCs w:val="32"/>
          <w:lang w:val="en-US" w:eastAsia="zh-CN"/>
        </w:rPr>
      </w:pPr>
    </w:p>
    <w:sectPr>
      <w:headerReference r:id="rId4" w:type="default"/>
      <w:footerReference r:id="rId5"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仿宋_GB2312">
    <w:panose1 w:val="02000000000000000000"/>
    <w:charset w:val="86"/>
    <w:family w:val="auto"/>
    <w:pitch w:val="default"/>
    <w:sig w:usb0="A00002BF" w:usb1="184F6CFA" w:usb2="00000012" w:usb3="00000000" w:csb0="00040001" w:csb1="00000000"/>
    <w:embedRegular r:id="rId1" w:fontKey="{9C864DA1-1D09-49AB-9652-9B2E363F911F}"/>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D42DD">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A6DB49">
                          <w:pPr>
                            <w:pStyle w:val="4"/>
                          </w:pPr>
                          <w:r>
                            <w:fldChar w:fldCharType="begin"/>
                          </w:r>
                          <w:r>
                            <w:instrText xml:space="preserve"> PAGE  \* MERGEFORMAT </w:instrText>
                          </w:r>
                          <w:r>
                            <w:fldChar w:fldCharType="separate"/>
                          </w:r>
                          <w:r>
                            <w:t>35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DA6DB49">
                    <w:pPr>
                      <w:pStyle w:val="4"/>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F68D8C">
    <w:pPr>
      <w:pStyle w:val="4"/>
      <w:tabs>
        <w:tab w:val="left" w:pos="3678"/>
        <w:tab w:val="clear" w:pos="4153"/>
      </w:tabs>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2826037">
                          <w:pPr>
                            <w:pStyle w:val="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52826037">
                    <w:pPr>
                      <w:pStyle w:val="4"/>
                    </w:pPr>
                    <w:r>
                      <w:fldChar w:fldCharType="begin"/>
                    </w:r>
                    <w:r>
                      <w:instrText xml:space="preserve"> PAGE  \* MERGEFORMAT </w:instrText>
                    </w:r>
                    <w:r>
                      <w:fldChar w:fldCharType="separate"/>
                    </w:r>
                    <w:r>
                      <w:t>3</w:t>
                    </w:r>
                    <w:r>
                      <w:fldChar w:fldCharType="end"/>
                    </w:r>
                  </w:p>
                </w:txbxContent>
              </v:textbox>
            </v:shape>
          </w:pict>
        </mc:Fallback>
      </mc:AlternateContent>
    </w:r>
    <w:r>
      <w:rPr>
        <w:rFonts w:hint="eastAsia"/>
        <w:lang w:eastAsia="zh-CN"/>
      </w:rP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8E08FD">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2NDE4ZGE5ZTM3MTVjOWUxYjQyZDQ3ZjQxYmRhMmQifQ=="/>
  </w:docVars>
  <w:rsids>
    <w:rsidRoot w:val="00000000"/>
    <w:rsid w:val="293A0409"/>
    <w:rsid w:val="2A295955"/>
    <w:rsid w:val="57A111F7"/>
    <w:rsid w:val="5AD56BA7"/>
    <w:rsid w:val="76F471C5"/>
    <w:rsid w:val="7F5321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nhideWhenUsed="0" w:uiPriority="1"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b/>
      <w:bCs/>
      <w:kern w:val="44"/>
      <w:sz w:val="44"/>
      <w:szCs w:val="44"/>
    </w:rPr>
  </w:style>
  <w:style w:type="paragraph" w:styleId="3">
    <w:name w:val="heading 5"/>
    <w:basedOn w:val="1"/>
    <w:next w:val="1"/>
    <w:qFormat/>
    <w:uiPriority w:val="1"/>
    <w:pPr>
      <w:ind w:left="1240" w:hanging="283"/>
      <w:outlineLvl w:val="4"/>
    </w:pPr>
    <w:rPr>
      <w:rFonts w:ascii="楷体" w:hAnsi="楷体" w:eastAsia="楷体" w:cs="楷体"/>
      <w:sz w:val="28"/>
      <w:szCs w:val="28"/>
      <w:lang w:val="zh-CN" w:eastAsia="zh-CN" w:bidi="zh-CN"/>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toc 1"/>
    <w:basedOn w:val="1"/>
    <w:next w:val="1"/>
    <w:unhideWhenUsed/>
    <w:qFormat/>
    <w:uiPriority w:val="39"/>
    <w:pPr>
      <w:spacing w:line="380" w:lineRule="exact"/>
      <w:jc w:val="distribute"/>
    </w:pPr>
    <w:rPr>
      <w:rFonts w:eastAsia="黑体"/>
    </w:rPr>
  </w:style>
  <w:style w:type="table" w:styleId="8">
    <w:name w:val="Table Grid"/>
    <w:basedOn w:val="7"/>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List2"/>
    <w:basedOn w:val="1"/>
    <w:qFormat/>
    <w:uiPriority w:val="0"/>
    <w:pPr>
      <w:ind w:left="100" w:leftChars="200" w:hanging="200" w:hangingChars="200"/>
      <w:jc w:val="both"/>
      <w:textAlignment w:val="baseline"/>
    </w:pPr>
  </w:style>
  <w:style w:type="paragraph" w:customStyle="1" w:styleId="11">
    <w:name w:val="正文1"/>
    <w:basedOn w:val="1"/>
    <w:autoRedefine/>
    <w:qFormat/>
    <w:uiPriority w:val="99"/>
    <w:pPr>
      <w:adjustRightInd w:val="0"/>
      <w:spacing w:line="318" w:lineRule="atLeast"/>
      <w:ind w:left="369" w:firstLine="369"/>
      <w:textAlignment w:val="baseline"/>
    </w:pPr>
    <w:rPr>
      <w:rFonts w:ascii="宋体" w:cs="宋体"/>
    </w:rPr>
  </w:style>
  <w:style w:type="character" w:customStyle="1" w:styleId="12">
    <w:name w:val="页眉 Char"/>
    <w:basedOn w:val="9"/>
    <w:link w:val="5"/>
    <w:semiHidden/>
    <w:qFormat/>
    <w:uiPriority w:val="99"/>
    <w:rPr>
      <w:sz w:val="18"/>
      <w:szCs w:val="18"/>
    </w:rPr>
  </w:style>
  <w:style w:type="character" w:customStyle="1" w:styleId="13">
    <w:name w:val="页脚 Char"/>
    <w:basedOn w:val="9"/>
    <w:link w:val="4"/>
    <w:autoRedefine/>
    <w:semiHidden/>
    <w:qFormat/>
    <w:uiPriority w:val="99"/>
    <w:rPr>
      <w:sz w:val="18"/>
      <w:szCs w:val="18"/>
    </w:rPr>
  </w:style>
  <w:style w:type="character" w:customStyle="1" w:styleId="14">
    <w:name w:val="标题 1 Char"/>
    <w:basedOn w:val="9"/>
    <w:link w:val="2"/>
    <w:qFormat/>
    <w:uiPriority w:val="9"/>
    <w:rPr>
      <w:b/>
      <w:bCs/>
      <w:kern w:val="44"/>
      <w:sz w:val="44"/>
      <w:szCs w:val="44"/>
    </w:rPr>
  </w:style>
  <w:style w:type="character" w:customStyle="1" w:styleId="15">
    <w:name w:val="楷体 (中文) 楷体"/>
    <w:qFormat/>
    <w:uiPriority w:val="0"/>
    <w:rPr>
      <w:rFonts w:ascii="楷体" w:hAnsi="楷体" w:eastAsia="楷体"/>
      <w:kern w:val="1"/>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Pages>
  <Words>1935</Words>
  <Characters>2211</Characters>
  <Lines>8</Lines>
  <Paragraphs>2</Paragraphs>
  <TotalTime>0</TotalTime>
  <ScaleCrop>false</ScaleCrop>
  <LinksUpToDate>false</LinksUpToDate>
  <CharactersWithSpaces>2569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2023-04-11T16:11:00Z</dcterms:created>
  <dc:creator>user</dc:creator>
  <cp:lastModifiedBy>冰岛</cp:lastModifiedBy>
  <cp:lastPrinted>2024-12-25T18:00:00Z</cp:lastPrinted>
  <dcterms:modified xsi:type="dcterms:W3CDTF">2025-03-04T02:27:47Z</dcterms:modified>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4DE389651DC14E75A6F961D1048FE4F2_13</vt:lpwstr>
  </property>
  <property fmtid="{D5CDD505-2E9C-101B-9397-08002B2CF9AE}" pid="4" name="KSOTemplateDocerSaveRecord">
    <vt:lpwstr>eyJoZGlkIjoiOTM2NDRmOGZkMDQ0NjRiNjQxODE0MmVjNTgzMjlhOGUiLCJ1c2VySWQiOiIzMTIxMTI0NjMifQ==</vt:lpwstr>
  </property>
</Properties>
</file>