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54443">
      <w:pPr>
        <w:spacing w:afterLines="100" w:line="360" w:lineRule="auto"/>
        <w:jc w:val="center"/>
        <w:outlineLvl w:val="1"/>
        <w:rPr>
          <w:rFonts w:ascii="仿宋" w:hAnsi="仿宋" w:eastAsia="仿宋"/>
          <w:b/>
          <w:sz w:val="28"/>
          <w:szCs w:val="28"/>
        </w:rPr>
      </w:pPr>
      <w:bookmarkStart w:id="0" w:name="_Toc191890360"/>
      <w:r>
        <w:rPr>
          <w:rFonts w:hint="eastAsia" w:ascii="仿宋" w:hAnsi="仿宋" w:eastAsia="仿宋"/>
          <w:b/>
          <w:sz w:val="28"/>
          <w:szCs w:val="28"/>
        </w:rPr>
        <w:t>招标公告</w:t>
      </w:r>
      <w:bookmarkEnd w:id="0"/>
    </w:p>
    <w:p w14:paraId="47CC17D0">
      <w:pPr>
        <w:spacing w:line="560" w:lineRule="exact"/>
        <w:ind w:firstLine="480" w:firstLineChars="200"/>
        <w:rPr>
          <w:rFonts w:ascii="仿宋" w:hAnsi="仿宋" w:eastAsia="仿宋"/>
          <w:sz w:val="24"/>
          <w:szCs w:val="24"/>
        </w:rPr>
      </w:pPr>
      <w:r>
        <w:rPr>
          <w:rFonts w:hint="eastAsia" w:ascii="仿宋" w:hAnsi="仿宋" w:eastAsia="仿宋"/>
          <w:sz w:val="24"/>
          <w:szCs w:val="24"/>
        </w:rPr>
        <w:t>我公司现对机械租赁服务项目进行招标，欢迎符合条件的投标人参加，具体要求如下：</w:t>
      </w:r>
    </w:p>
    <w:p w14:paraId="075083AE">
      <w:pPr>
        <w:spacing w:line="560" w:lineRule="exact"/>
        <w:ind w:firstLine="480" w:firstLineChars="200"/>
        <w:rPr>
          <w:rFonts w:ascii="仿宋" w:hAnsi="仿宋" w:eastAsia="仿宋"/>
          <w:sz w:val="24"/>
          <w:szCs w:val="24"/>
        </w:rPr>
      </w:pPr>
      <w:r>
        <w:rPr>
          <w:rFonts w:hint="eastAsia" w:ascii="仿宋" w:hAnsi="仿宋" w:eastAsia="仿宋"/>
          <w:sz w:val="24"/>
          <w:szCs w:val="24"/>
        </w:rPr>
        <w:t>1.项目名称：青岛高新电力发展有限公司机械租赁服务项目</w:t>
      </w:r>
    </w:p>
    <w:p w14:paraId="5D0BA872">
      <w:pPr>
        <w:spacing w:line="560" w:lineRule="exact"/>
        <w:ind w:firstLine="480" w:firstLineChars="200"/>
        <w:rPr>
          <w:rFonts w:ascii="仿宋" w:hAnsi="仿宋" w:eastAsia="仿宋" w:cs="宋体"/>
          <w:color w:val="000000"/>
          <w:sz w:val="24"/>
          <w:szCs w:val="24"/>
        </w:rPr>
      </w:pPr>
      <w:r>
        <w:rPr>
          <w:rFonts w:hint="eastAsia" w:ascii="仿宋" w:hAnsi="仿宋" w:eastAsia="仿宋"/>
          <w:sz w:val="24"/>
          <w:szCs w:val="24"/>
        </w:rPr>
        <w:t>2项目地点：</w:t>
      </w:r>
      <w:r>
        <w:rPr>
          <w:rFonts w:hint="eastAsia" w:ascii="仿宋" w:hAnsi="仿宋" w:eastAsia="仿宋" w:cs="宋体"/>
          <w:color w:val="000000"/>
          <w:sz w:val="24"/>
          <w:szCs w:val="24"/>
        </w:rPr>
        <w:t>青岛高新区。</w:t>
      </w:r>
    </w:p>
    <w:p w14:paraId="36E7F393">
      <w:pPr>
        <w:spacing w:line="560" w:lineRule="exact"/>
        <w:ind w:firstLine="480" w:firstLineChars="200"/>
        <w:rPr>
          <w:rFonts w:ascii="仿宋" w:hAnsi="仿宋" w:eastAsia="仿宋"/>
          <w:sz w:val="24"/>
          <w:szCs w:val="24"/>
        </w:rPr>
      </w:pPr>
      <w:r>
        <w:rPr>
          <w:rFonts w:hint="eastAsia" w:ascii="仿宋" w:hAnsi="仿宋" w:eastAsia="仿宋"/>
          <w:sz w:val="24"/>
          <w:szCs w:val="24"/>
        </w:rPr>
        <w:t>3.服务内容：挖掘机、叉车、货车、拖车、冲击锤、吊车、随车吊等机械租赁施工。</w:t>
      </w:r>
    </w:p>
    <w:p w14:paraId="283FA424">
      <w:pPr>
        <w:spacing w:line="560" w:lineRule="exact"/>
        <w:ind w:firstLine="480" w:firstLineChars="200"/>
        <w:rPr>
          <w:rFonts w:ascii="仿宋" w:hAnsi="仿宋" w:eastAsia="仿宋"/>
          <w:sz w:val="24"/>
          <w:szCs w:val="24"/>
        </w:rPr>
      </w:pPr>
      <w:r>
        <w:rPr>
          <w:rFonts w:hint="eastAsia" w:ascii="仿宋" w:hAnsi="仿宋" w:eastAsia="仿宋"/>
          <w:sz w:val="24"/>
          <w:szCs w:val="24"/>
        </w:rPr>
        <w:t>4.招标控制价（含税价，其中增值税税率为1%）：</w:t>
      </w:r>
    </w:p>
    <w:p w14:paraId="31B99D82">
      <w:pPr>
        <w:spacing w:line="560" w:lineRule="exact"/>
        <w:ind w:firstLine="480" w:firstLineChars="200"/>
        <w:rPr>
          <w:rFonts w:ascii="仿宋" w:hAnsi="仿宋" w:eastAsia="仿宋"/>
          <w:sz w:val="24"/>
          <w:szCs w:val="24"/>
        </w:rPr>
      </w:pPr>
      <w:r>
        <w:rPr>
          <w:rFonts w:hint="eastAsia" w:ascii="仿宋" w:hAnsi="仿宋" w:eastAsia="仿宋"/>
          <w:sz w:val="24"/>
          <w:szCs w:val="24"/>
        </w:rPr>
        <w:t>第一包：挖掘机、叉车、货车、拖车、冲击锤等（详见工程清单控制价）。</w:t>
      </w:r>
    </w:p>
    <w:p w14:paraId="2FD8F294">
      <w:pPr>
        <w:spacing w:line="560" w:lineRule="exact"/>
        <w:ind w:firstLine="480" w:firstLineChars="200"/>
        <w:rPr>
          <w:rFonts w:ascii="仿宋" w:hAnsi="仿宋" w:eastAsia="仿宋"/>
          <w:sz w:val="24"/>
          <w:szCs w:val="24"/>
        </w:rPr>
      </w:pPr>
      <w:r>
        <w:rPr>
          <w:rFonts w:hint="eastAsia" w:ascii="仿宋" w:hAnsi="仿宋" w:eastAsia="仿宋"/>
          <w:sz w:val="24"/>
          <w:szCs w:val="24"/>
        </w:rPr>
        <w:t>第二包：吊车、随车吊等（详见工程清单控制价）。</w:t>
      </w:r>
    </w:p>
    <w:p w14:paraId="15F55D8A">
      <w:pPr>
        <w:spacing w:line="560" w:lineRule="exact"/>
        <w:ind w:firstLine="480" w:firstLineChars="200"/>
        <w:rPr>
          <w:rFonts w:ascii="仿宋" w:hAnsi="仿宋" w:eastAsia="仿宋"/>
          <w:sz w:val="24"/>
          <w:szCs w:val="24"/>
        </w:rPr>
      </w:pPr>
      <w:r>
        <w:rPr>
          <w:rFonts w:hint="eastAsia" w:ascii="仿宋" w:hAnsi="仿宋" w:eastAsia="仿宋"/>
          <w:sz w:val="24"/>
          <w:szCs w:val="24"/>
        </w:rPr>
        <w:t>5.</w:t>
      </w:r>
      <w:r>
        <w:rPr>
          <w:rFonts w:hint="eastAsia" w:ascii="仿宋" w:hAnsi="仿宋" w:eastAsia="仿宋" w:cs="宋体"/>
          <w:bCs/>
          <w:sz w:val="24"/>
          <w:szCs w:val="24"/>
        </w:rPr>
        <w:t xml:space="preserve"> 投标人</w:t>
      </w:r>
      <w:r>
        <w:rPr>
          <w:rFonts w:hint="eastAsia" w:ascii="仿宋" w:hAnsi="仿宋" w:eastAsia="仿宋"/>
          <w:sz w:val="24"/>
          <w:szCs w:val="24"/>
        </w:rPr>
        <w:t>资格要求</w:t>
      </w:r>
    </w:p>
    <w:p w14:paraId="35A63EBA">
      <w:pPr>
        <w:spacing w:line="560" w:lineRule="exact"/>
        <w:ind w:firstLine="480" w:firstLineChars="200"/>
        <w:rPr>
          <w:rFonts w:ascii="仿宋" w:hAnsi="仿宋" w:eastAsia="仿宋"/>
          <w:sz w:val="24"/>
          <w:szCs w:val="24"/>
        </w:rPr>
      </w:pPr>
      <w:r>
        <w:rPr>
          <w:rFonts w:hint="eastAsia" w:ascii="仿宋" w:hAnsi="仿宋" w:eastAsia="仿宋"/>
          <w:sz w:val="24"/>
          <w:szCs w:val="24"/>
        </w:rPr>
        <w:t>5.1供应商必须具有独立法人资格,各供应商不得有企业关联或股权关系。</w:t>
      </w:r>
    </w:p>
    <w:p w14:paraId="198A403F">
      <w:pPr>
        <w:spacing w:line="560" w:lineRule="exact"/>
        <w:ind w:firstLine="480" w:firstLineChars="200"/>
        <w:rPr>
          <w:rFonts w:ascii="仿宋" w:hAnsi="仿宋" w:eastAsia="仿宋"/>
          <w:sz w:val="24"/>
          <w:szCs w:val="24"/>
        </w:rPr>
      </w:pPr>
      <w:r>
        <w:rPr>
          <w:rFonts w:hint="eastAsia" w:ascii="仿宋" w:hAnsi="仿宋" w:eastAsia="仿宋"/>
          <w:sz w:val="24"/>
          <w:szCs w:val="24"/>
        </w:rPr>
        <w:t>5.2供应商必须具备相关营业资格（建筑机械租赁、机械设备租赁服务等），并在人员、设备、技术、资金等方面具备相应的能力。</w:t>
      </w:r>
    </w:p>
    <w:p w14:paraId="0CFDB8A2">
      <w:pPr>
        <w:spacing w:line="560" w:lineRule="exact"/>
        <w:ind w:firstLine="480" w:firstLineChars="200"/>
        <w:rPr>
          <w:rFonts w:ascii="仿宋" w:hAnsi="仿宋" w:eastAsia="仿宋"/>
          <w:sz w:val="24"/>
          <w:szCs w:val="24"/>
        </w:rPr>
      </w:pPr>
      <w:r>
        <w:rPr>
          <w:rFonts w:hint="eastAsia" w:ascii="仿宋" w:hAnsi="仿宋" w:eastAsia="仿宋"/>
          <w:sz w:val="24"/>
          <w:szCs w:val="24"/>
        </w:rPr>
        <w:t>5.3供应商需提供外租或自有车辆相关资料。</w:t>
      </w:r>
    </w:p>
    <w:p w14:paraId="6B306371">
      <w:pPr>
        <w:spacing w:line="560" w:lineRule="exact"/>
        <w:rPr>
          <w:rFonts w:ascii="仿宋" w:hAnsi="仿宋" w:eastAsia="仿宋"/>
          <w:sz w:val="24"/>
          <w:szCs w:val="24"/>
        </w:rPr>
      </w:pPr>
      <w:r>
        <w:rPr>
          <w:rFonts w:hint="eastAsia" w:ascii="仿宋" w:hAnsi="仿宋" w:eastAsia="仿宋"/>
          <w:sz w:val="24"/>
          <w:szCs w:val="24"/>
        </w:rPr>
        <w:t xml:space="preserve">    5</w:t>
      </w:r>
      <w:r>
        <w:rPr>
          <w:rFonts w:ascii="仿宋" w:hAnsi="仿宋" w:eastAsia="仿宋"/>
          <w:sz w:val="24"/>
          <w:szCs w:val="24"/>
        </w:rPr>
        <w:t>.</w:t>
      </w:r>
      <w:r>
        <w:rPr>
          <w:rFonts w:hint="eastAsia" w:ascii="仿宋" w:hAnsi="仿宋" w:eastAsia="仿宋"/>
          <w:sz w:val="24"/>
          <w:szCs w:val="24"/>
        </w:rPr>
        <w:t>4</w:t>
      </w:r>
      <w:r>
        <w:rPr>
          <w:rFonts w:ascii="仿宋" w:hAnsi="仿宋" w:eastAsia="仿宋"/>
          <w:sz w:val="24"/>
          <w:szCs w:val="24"/>
        </w:rPr>
        <w:t xml:space="preserve"> 采购公告发布之日前三年内在经营活动中无行贿犯罪等重大违法记录；</w:t>
      </w:r>
    </w:p>
    <w:p w14:paraId="619E0B55">
      <w:pPr>
        <w:pStyle w:val="16"/>
        <w:spacing w:line="560" w:lineRule="exact"/>
        <w:rPr>
          <w:rFonts w:ascii="仿宋" w:hAnsi="仿宋" w:eastAsia="仿宋" w:cs="宋体"/>
          <w:bCs/>
          <w:szCs w:val="24"/>
        </w:rPr>
      </w:pPr>
      <w:bookmarkStart w:id="1" w:name="_Toc521332562"/>
      <w:r>
        <w:rPr>
          <w:rFonts w:hint="eastAsia" w:ascii="仿宋" w:hAnsi="仿宋" w:eastAsia="仿宋" w:cs="宋体"/>
          <w:bCs/>
          <w:szCs w:val="24"/>
        </w:rPr>
        <w:t xml:space="preserve">    5.5通过“信用中国”网站（www.creditchina.gov.cn）、中国政府采购网（www.ccgp.gov.cn）查询，中国裁判文书网（http://wenshu.court.gov.cn)分别查询，投标人、法定代表人（机构负责人）无行贿犯罪记录查询网页截图，未被列入失信被执行人、重大税收违法案件当事人、政府采购严重违法失信行为记录名单。</w:t>
      </w:r>
    </w:p>
    <w:bookmarkEnd w:id="1"/>
    <w:p w14:paraId="2C9C3EC4">
      <w:pPr>
        <w:pStyle w:val="16"/>
        <w:spacing w:line="560" w:lineRule="exact"/>
        <w:rPr>
          <w:rFonts w:ascii="仿宋" w:hAnsi="仿宋" w:eastAsia="仿宋"/>
          <w:szCs w:val="24"/>
        </w:rPr>
      </w:pPr>
      <w:r>
        <w:rPr>
          <w:rFonts w:hint="eastAsia" w:ascii="仿宋" w:hAnsi="仿宋" w:eastAsia="仿宋"/>
          <w:szCs w:val="24"/>
        </w:rPr>
        <w:t xml:space="preserve">    6.资格预审及招标文件的获取</w:t>
      </w:r>
    </w:p>
    <w:p w14:paraId="4E4CC393">
      <w:pPr>
        <w:pStyle w:val="16"/>
        <w:spacing w:line="560" w:lineRule="exact"/>
        <w:rPr>
          <w:rFonts w:ascii="仿宋" w:hAnsi="仿宋" w:eastAsia="仿宋"/>
          <w:szCs w:val="24"/>
        </w:rPr>
      </w:pPr>
      <w:r>
        <w:rPr>
          <w:rFonts w:hint="eastAsia" w:ascii="仿宋" w:hAnsi="仿宋" w:eastAsia="仿宋"/>
          <w:szCs w:val="24"/>
        </w:rPr>
        <w:t xml:space="preserve">    6.1截止时间：2025年3月9日17时00分。</w:t>
      </w:r>
    </w:p>
    <w:p w14:paraId="3DCAA0F3">
      <w:pPr>
        <w:pStyle w:val="16"/>
        <w:spacing w:line="560" w:lineRule="exact"/>
        <w:rPr>
          <w:rFonts w:ascii="仿宋" w:hAnsi="仿宋" w:eastAsia="仿宋"/>
          <w:szCs w:val="24"/>
        </w:rPr>
      </w:pPr>
      <w:r>
        <w:rPr>
          <w:rFonts w:hint="eastAsia" w:ascii="仿宋" w:hAnsi="仿宋" w:eastAsia="仿宋"/>
          <w:szCs w:val="24"/>
        </w:rPr>
        <w:t xml:space="preserve">    6.2预审方式：投标人将资格审查所需材料生成一个PDF文档里，在截止时间前发送至邮箱：gaoxinshuidian@163.com。邮件标题为供应商名称+项目名称+第*包，正文备注联系人、联系方式、招标文件接收邮箱地址。</w:t>
      </w:r>
      <w:r>
        <w:rPr>
          <w:rStyle w:val="47"/>
          <w:rFonts w:hint="eastAsia" w:ascii="仿宋" w:hAnsi="仿宋" w:eastAsia="仿宋" w:cs="仿宋"/>
          <w:sz w:val="24"/>
          <w:szCs w:val="24"/>
        </w:rPr>
        <w:t>由招标单位受理后，通过邮箱向投标人发放招标文件。</w:t>
      </w:r>
    </w:p>
    <w:p w14:paraId="45B0B6E4">
      <w:pPr>
        <w:pStyle w:val="16"/>
        <w:spacing w:line="560" w:lineRule="exact"/>
        <w:ind w:firstLine="360" w:firstLineChars="150"/>
        <w:rPr>
          <w:rFonts w:ascii="仿宋" w:hAnsi="仿宋" w:eastAsia="仿宋"/>
          <w:szCs w:val="24"/>
        </w:rPr>
      </w:pPr>
      <w:r>
        <w:rPr>
          <w:rFonts w:hint="eastAsia" w:ascii="仿宋" w:hAnsi="仿宋" w:eastAsia="仿宋"/>
          <w:szCs w:val="24"/>
        </w:rPr>
        <w:t>6.3资格审查材料：营业执照复印件，法定代表人身份证明，法定代表人授权委托书，车辆相关材料复印件，中国裁判文书网（http://wenshu.court.gov.cn)分别查询</w:t>
      </w:r>
      <w:r>
        <w:rPr>
          <w:rFonts w:hint="eastAsia" w:ascii="仿宋" w:hAnsi="仿宋" w:eastAsia="仿宋" w:cs="宋体"/>
          <w:bCs/>
          <w:szCs w:val="24"/>
        </w:rPr>
        <w:t>投标人</w:t>
      </w:r>
      <w:r>
        <w:rPr>
          <w:rFonts w:hint="eastAsia" w:ascii="仿宋" w:hAnsi="仿宋" w:eastAsia="仿宋"/>
          <w:szCs w:val="24"/>
        </w:rPr>
        <w:t>、法定代表人</w:t>
      </w:r>
      <w:r>
        <w:rPr>
          <w:rFonts w:hint="eastAsia" w:ascii="仿宋" w:hAnsi="仿宋" w:eastAsia="仿宋" w:cs="宋体"/>
          <w:bCs/>
          <w:szCs w:val="24"/>
        </w:rPr>
        <w:t>（机构负责人）</w:t>
      </w:r>
      <w:r>
        <w:rPr>
          <w:rFonts w:hint="eastAsia" w:ascii="仿宋" w:hAnsi="仿宋" w:eastAsia="仿宋"/>
          <w:szCs w:val="24"/>
        </w:rPr>
        <w:t>无行贿犯罪记录查询网页截图，中国政府采购网、“信用中国”网站查询网页截图，</w:t>
      </w:r>
      <w:r>
        <w:rPr>
          <w:rFonts w:hint="eastAsia" w:ascii="仿宋" w:hAnsi="仿宋" w:eastAsia="仿宋" w:cs="宋体"/>
          <w:bCs/>
          <w:szCs w:val="24"/>
        </w:rPr>
        <w:t>未被列入失信被执行人、重大税收违法案件当事人、政府采购严重违法失信行为记录名单。</w:t>
      </w:r>
      <w:r>
        <w:rPr>
          <w:rFonts w:hint="eastAsia" w:ascii="仿宋" w:hAnsi="仿宋" w:eastAsia="仿宋"/>
          <w:szCs w:val="24"/>
        </w:rPr>
        <w:t>以上材料均需加盖投标单位公章。</w:t>
      </w:r>
    </w:p>
    <w:p w14:paraId="1B5B3813">
      <w:pPr>
        <w:pStyle w:val="16"/>
        <w:spacing w:line="560" w:lineRule="exact"/>
        <w:rPr>
          <w:rFonts w:ascii="仿宋" w:hAnsi="仿宋" w:eastAsia="仿宋"/>
          <w:szCs w:val="24"/>
        </w:rPr>
      </w:pPr>
      <w:r>
        <w:rPr>
          <w:rFonts w:hint="eastAsia" w:ascii="仿宋" w:hAnsi="仿宋" w:eastAsia="仿宋"/>
          <w:szCs w:val="24"/>
        </w:rPr>
        <w:t xml:space="preserve">    7.投标文件递交时间以及地点</w:t>
      </w:r>
    </w:p>
    <w:p w14:paraId="2FED3E5C">
      <w:pPr>
        <w:pStyle w:val="16"/>
        <w:spacing w:line="560" w:lineRule="exact"/>
        <w:rPr>
          <w:rFonts w:ascii="仿宋" w:hAnsi="仿宋" w:eastAsia="仿宋"/>
          <w:szCs w:val="24"/>
        </w:rPr>
      </w:pPr>
      <w:r>
        <w:rPr>
          <w:rFonts w:hint="eastAsia" w:ascii="仿宋" w:hAnsi="仿宋" w:eastAsia="仿宋"/>
          <w:szCs w:val="24"/>
        </w:rPr>
        <w:t xml:space="preserve">    7.1时间：</w:t>
      </w:r>
    </w:p>
    <w:p w14:paraId="7C3B35EE">
      <w:pPr>
        <w:pStyle w:val="16"/>
        <w:spacing w:line="560" w:lineRule="exact"/>
        <w:rPr>
          <w:rFonts w:ascii="仿宋" w:hAnsi="仿宋" w:eastAsia="仿宋"/>
          <w:szCs w:val="24"/>
        </w:rPr>
      </w:pPr>
      <w:r>
        <w:rPr>
          <w:rFonts w:hint="eastAsia" w:ascii="仿宋" w:hAnsi="仿宋" w:eastAsia="仿宋"/>
          <w:szCs w:val="24"/>
        </w:rPr>
        <w:t xml:space="preserve">    第一包：2025年3月14日8时30分至9时00分。</w:t>
      </w:r>
    </w:p>
    <w:p w14:paraId="702FAB61">
      <w:pPr>
        <w:pStyle w:val="16"/>
        <w:spacing w:line="560" w:lineRule="exact"/>
        <w:rPr>
          <w:rFonts w:ascii="仿宋" w:hAnsi="仿宋" w:eastAsia="仿宋"/>
          <w:szCs w:val="24"/>
        </w:rPr>
      </w:pPr>
      <w:r>
        <w:rPr>
          <w:rFonts w:hint="eastAsia" w:ascii="仿宋" w:hAnsi="仿宋" w:eastAsia="仿宋"/>
          <w:szCs w:val="24"/>
        </w:rPr>
        <w:t xml:space="preserve">    第二包：2025年3月14日10时00分至10时30分。</w:t>
      </w:r>
    </w:p>
    <w:p w14:paraId="59CA478E">
      <w:pPr>
        <w:pStyle w:val="16"/>
        <w:spacing w:line="560" w:lineRule="exact"/>
        <w:rPr>
          <w:rFonts w:ascii="仿宋" w:hAnsi="仿宋" w:eastAsia="仿宋"/>
          <w:szCs w:val="24"/>
        </w:rPr>
      </w:pPr>
      <w:r>
        <w:rPr>
          <w:rFonts w:hint="eastAsia" w:ascii="仿宋" w:hAnsi="仿宋" w:eastAsia="仿宋"/>
          <w:szCs w:val="24"/>
        </w:rPr>
        <w:t xml:space="preserve">    7.2地点：青岛市高新区聚贤桥路50号高实集团8楼801会议室。</w:t>
      </w:r>
    </w:p>
    <w:p w14:paraId="1B9877D0">
      <w:pPr>
        <w:pStyle w:val="16"/>
        <w:spacing w:line="560" w:lineRule="exact"/>
        <w:rPr>
          <w:rFonts w:ascii="仿宋" w:hAnsi="仿宋" w:eastAsia="仿宋"/>
          <w:szCs w:val="24"/>
        </w:rPr>
      </w:pPr>
      <w:r>
        <w:rPr>
          <w:rFonts w:hint="eastAsia" w:ascii="仿宋" w:hAnsi="仿宋" w:eastAsia="仿宋"/>
          <w:szCs w:val="24"/>
        </w:rPr>
        <w:t xml:space="preserve">    8.开标时间以及地点</w:t>
      </w:r>
    </w:p>
    <w:p w14:paraId="5832257B">
      <w:pPr>
        <w:pStyle w:val="16"/>
        <w:spacing w:line="560" w:lineRule="exact"/>
        <w:rPr>
          <w:rFonts w:ascii="仿宋" w:hAnsi="仿宋" w:eastAsia="仿宋"/>
          <w:szCs w:val="24"/>
        </w:rPr>
      </w:pPr>
      <w:r>
        <w:rPr>
          <w:rFonts w:hint="eastAsia" w:ascii="仿宋" w:hAnsi="仿宋" w:eastAsia="仿宋"/>
          <w:szCs w:val="24"/>
        </w:rPr>
        <w:t xml:space="preserve">    8.1时间：</w:t>
      </w:r>
    </w:p>
    <w:p w14:paraId="2C2E72FA">
      <w:pPr>
        <w:pStyle w:val="16"/>
        <w:spacing w:line="560" w:lineRule="exact"/>
        <w:rPr>
          <w:rFonts w:ascii="仿宋" w:hAnsi="仿宋" w:eastAsia="仿宋"/>
          <w:szCs w:val="24"/>
        </w:rPr>
      </w:pPr>
      <w:r>
        <w:rPr>
          <w:rFonts w:hint="eastAsia" w:ascii="仿宋" w:hAnsi="仿宋" w:eastAsia="仿宋"/>
          <w:szCs w:val="24"/>
        </w:rPr>
        <w:t xml:space="preserve">    第一包：2025年3月14 日9时00分。</w:t>
      </w:r>
    </w:p>
    <w:p w14:paraId="0AE0003E">
      <w:pPr>
        <w:pStyle w:val="16"/>
        <w:spacing w:line="560" w:lineRule="exact"/>
        <w:rPr>
          <w:rFonts w:ascii="仿宋" w:hAnsi="仿宋" w:eastAsia="仿宋"/>
          <w:szCs w:val="24"/>
        </w:rPr>
      </w:pPr>
      <w:r>
        <w:rPr>
          <w:rFonts w:hint="eastAsia" w:ascii="仿宋" w:hAnsi="仿宋" w:eastAsia="仿宋"/>
          <w:szCs w:val="24"/>
        </w:rPr>
        <w:t xml:space="preserve">    第二包：2025年3月14 日10时30分。</w:t>
      </w:r>
    </w:p>
    <w:p w14:paraId="79B9BB3C">
      <w:pPr>
        <w:pStyle w:val="16"/>
        <w:spacing w:line="560" w:lineRule="exact"/>
        <w:rPr>
          <w:rFonts w:ascii="仿宋" w:hAnsi="仿宋" w:eastAsia="仿宋"/>
          <w:szCs w:val="24"/>
        </w:rPr>
      </w:pPr>
      <w:r>
        <w:rPr>
          <w:rFonts w:hint="eastAsia" w:ascii="仿宋" w:hAnsi="仿宋" w:eastAsia="仿宋"/>
          <w:szCs w:val="24"/>
        </w:rPr>
        <w:t xml:space="preserve">    8.2地点：青岛市高新区聚贤桥路50号高实集团8楼801会议室。</w:t>
      </w:r>
    </w:p>
    <w:p w14:paraId="346002A2">
      <w:pPr>
        <w:pStyle w:val="16"/>
        <w:spacing w:line="560" w:lineRule="exact"/>
        <w:rPr>
          <w:rFonts w:ascii="仿宋" w:hAnsi="仿宋" w:eastAsia="仿宋"/>
          <w:szCs w:val="24"/>
        </w:rPr>
      </w:pPr>
      <w:r>
        <w:rPr>
          <w:rFonts w:hint="eastAsia" w:ascii="仿宋" w:hAnsi="仿宋" w:eastAsia="仿宋"/>
          <w:szCs w:val="24"/>
        </w:rPr>
        <w:t xml:space="preserve">    9.联系方式</w:t>
      </w:r>
    </w:p>
    <w:p w14:paraId="78415A1E">
      <w:pPr>
        <w:pStyle w:val="16"/>
        <w:spacing w:line="560" w:lineRule="exact"/>
        <w:rPr>
          <w:rFonts w:ascii="仿宋" w:hAnsi="仿宋" w:eastAsia="仿宋"/>
          <w:szCs w:val="24"/>
        </w:rPr>
      </w:pPr>
      <w:r>
        <w:rPr>
          <w:rFonts w:hint="eastAsia" w:ascii="仿宋" w:hAnsi="仿宋" w:eastAsia="仿宋"/>
          <w:szCs w:val="24"/>
        </w:rPr>
        <w:t xml:space="preserve">    9.1招标人：青岛高新电力发展有限公司</w:t>
      </w:r>
    </w:p>
    <w:p w14:paraId="4636CC39">
      <w:pPr>
        <w:pStyle w:val="16"/>
        <w:spacing w:line="560" w:lineRule="exact"/>
        <w:rPr>
          <w:rFonts w:ascii="仿宋" w:hAnsi="仿宋" w:eastAsia="仿宋"/>
          <w:szCs w:val="24"/>
        </w:rPr>
      </w:pPr>
      <w:r>
        <w:rPr>
          <w:rFonts w:hint="eastAsia" w:ascii="仿宋" w:hAnsi="仿宋" w:eastAsia="仿宋"/>
          <w:szCs w:val="24"/>
        </w:rPr>
        <w:t xml:space="preserve">    联 系 人：纪虹延</w:t>
      </w:r>
    </w:p>
    <w:p w14:paraId="2671A6DC">
      <w:pPr>
        <w:pStyle w:val="16"/>
        <w:spacing w:line="560" w:lineRule="exact"/>
        <w:rPr>
          <w:rFonts w:ascii="仿宋" w:hAnsi="仿宋" w:eastAsia="仿宋"/>
          <w:szCs w:val="24"/>
        </w:rPr>
      </w:pPr>
      <w:r>
        <w:rPr>
          <w:rFonts w:hint="eastAsia" w:ascii="仿宋" w:hAnsi="仿宋" w:eastAsia="仿宋"/>
          <w:szCs w:val="24"/>
        </w:rPr>
        <w:t xml:space="preserve">    电    话：0532-68687097</w:t>
      </w:r>
    </w:p>
    <w:p w14:paraId="49D6D8A6">
      <w:pPr>
        <w:pStyle w:val="16"/>
        <w:spacing w:line="560" w:lineRule="exact"/>
        <w:rPr>
          <w:rFonts w:ascii="仿宋" w:hAnsi="仿宋" w:eastAsia="仿宋"/>
          <w:szCs w:val="24"/>
        </w:rPr>
      </w:pPr>
      <w:r>
        <w:rPr>
          <w:rFonts w:hint="eastAsia" w:ascii="仿宋" w:hAnsi="仿宋" w:eastAsia="仿宋"/>
          <w:szCs w:val="24"/>
        </w:rPr>
        <w:t xml:space="preserve">    地    址：青岛市高新区聚贤桥路50号高实集团10楼。</w:t>
      </w:r>
    </w:p>
    <w:p w14:paraId="479D7B37">
      <w:pPr>
        <w:pStyle w:val="16"/>
        <w:spacing w:line="560" w:lineRule="exact"/>
        <w:rPr>
          <w:rFonts w:ascii="仿宋" w:hAnsi="仿宋" w:eastAsia="仿宋"/>
          <w:szCs w:val="24"/>
        </w:rPr>
      </w:pPr>
    </w:p>
    <w:p w14:paraId="03493ABF">
      <w:pPr>
        <w:pStyle w:val="16"/>
        <w:spacing w:line="560" w:lineRule="exact"/>
        <w:rPr>
          <w:rFonts w:ascii="仿宋" w:hAnsi="仿宋" w:eastAsia="仿宋"/>
          <w:color w:val="FF0000"/>
          <w:szCs w:val="24"/>
        </w:rPr>
      </w:pPr>
      <w:r>
        <w:rPr>
          <w:rFonts w:hint="eastAsia" w:ascii="仿宋" w:hAnsi="仿宋" w:eastAsia="仿宋"/>
          <w:szCs w:val="24"/>
        </w:rPr>
        <w:t xml:space="preserve">                                                       2025年3月</w:t>
      </w:r>
      <w:r>
        <w:rPr>
          <w:rFonts w:hint="eastAsia" w:ascii="仿宋" w:hAnsi="仿宋" w:eastAsia="仿宋"/>
          <w:szCs w:val="24"/>
          <w:lang w:val="en-US" w:eastAsia="zh-CN"/>
        </w:rPr>
        <w:t>6</w:t>
      </w:r>
      <w:r>
        <w:rPr>
          <w:rFonts w:hint="eastAsia" w:ascii="仿宋" w:hAnsi="仿宋" w:eastAsia="仿宋"/>
          <w:szCs w:val="24"/>
        </w:rPr>
        <w:t>日</w:t>
      </w:r>
    </w:p>
    <w:p w14:paraId="1C9DECA7">
      <w:pPr>
        <w:spacing w:afterLines="50" w:line="360" w:lineRule="auto"/>
        <w:jc w:val="center"/>
        <w:outlineLvl w:val="1"/>
        <w:rPr>
          <w:rFonts w:ascii="仿宋" w:hAnsi="仿宋" w:eastAsia="仿宋"/>
          <w:b/>
          <w:sz w:val="28"/>
          <w:szCs w:val="28"/>
        </w:rPr>
      </w:pPr>
      <w:r>
        <w:rPr>
          <w:rFonts w:ascii="仿宋" w:hAnsi="仿宋" w:eastAsia="仿宋"/>
          <w:b/>
          <w:sz w:val="28"/>
          <w:szCs w:val="28"/>
        </w:rPr>
        <w:br w:type="page"/>
      </w:r>
      <w:bookmarkStart w:id="2" w:name="_Toc191890362"/>
      <w:r>
        <w:rPr>
          <w:rFonts w:hint="eastAsia" w:ascii="仿宋" w:hAnsi="仿宋" w:eastAsia="仿宋"/>
          <w:b/>
          <w:sz w:val="28"/>
          <w:szCs w:val="28"/>
        </w:rPr>
        <w:t>招标需求</w:t>
      </w:r>
      <w:bookmarkEnd w:id="2"/>
    </w:p>
    <w:p w14:paraId="62D94DDD">
      <w:pPr>
        <w:tabs>
          <w:tab w:val="left" w:pos="567"/>
        </w:tabs>
        <w:spacing w:afterLines="50" w:line="560" w:lineRule="exact"/>
        <w:outlineLvl w:val="2"/>
        <w:rPr>
          <w:rFonts w:ascii="仿宋" w:hAnsi="仿宋" w:eastAsia="仿宋"/>
          <w:b/>
          <w:sz w:val="28"/>
          <w:szCs w:val="28"/>
        </w:rPr>
      </w:pPr>
      <w:bookmarkStart w:id="3" w:name="_Toc191890363"/>
      <w:r>
        <w:rPr>
          <w:rFonts w:hint="eastAsia" w:ascii="仿宋" w:hAnsi="仿宋" w:eastAsia="仿宋"/>
          <w:b/>
          <w:sz w:val="28"/>
          <w:szCs w:val="28"/>
        </w:rPr>
        <w:t>第一包：挖掘机、叉车、货车、拖车、冲击锤等车辆</w:t>
      </w:r>
      <w:bookmarkEnd w:id="3"/>
    </w:p>
    <w:p w14:paraId="660DC229">
      <w:pPr>
        <w:tabs>
          <w:tab w:val="left" w:pos="567"/>
        </w:tabs>
        <w:spacing w:afterLines="50" w:line="560" w:lineRule="exact"/>
        <w:outlineLvl w:val="2"/>
        <w:rPr>
          <w:rFonts w:ascii="仿宋" w:hAnsi="仿宋" w:eastAsia="仿宋" w:cs="宋体"/>
          <w:b/>
          <w:color w:val="000000"/>
          <w:sz w:val="28"/>
          <w:szCs w:val="28"/>
        </w:rPr>
      </w:pPr>
      <w:bookmarkStart w:id="4" w:name="_Toc191890364"/>
      <w:r>
        <w:rPr>
          <w:rFonts w:hint="eastAsia" w:ascii="仿宋" w:hAnsi="仿宋" w:eastAsia="仿宋"/>
          <w:b/>
          <w:sz w:val="28"/>
          <w:szCs w:val="28"/>
        </w:rPr>
        <w:t>一.招标</w:t>
      </w:r>
      <w:r>
        <w:rPr>
          <w:rFonts w:ascii="仿宋" w:hAnsi="仿宋" w:eastAsia="仿宋"/>
          <w:b/>
          <w:sz w:val="28"/>
          <w:szCs w:val="28"/>
        </w:rPr>
        <w:t>需求</w:t>
      </w:r>
      <w:bookmarkEnd w:id="4"/>
    </w:p>
    <w:p w14:paraId="73919CEC">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1.项目名称：青岛高新电力发展有限公司机械租赁服务项目</w:t>
      </w:r>
    </w:p>
    <w:p w14:paraId="511FEDC5">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2.服务内容：挖掘机、叉车、货车、拖车、冲击锤等。</w:t>
      </w:r>
    </w:p>
    <w:p w14:paraId="3A4830A4">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3.招标控制价：挖掘机、叉车、货车、拖车、冲击锤等（详见工程清单控制价）</w:t>
      </w:r>
    </w:p>
    <w:p w14:paraId="34CCBE64">
      <w:pPr>
        <w:tabs>
          <w:tab w:val="left" w:pos="567"/>
        </w:tabs>
        <w:spacing w:afterLines="50" w:line="560" w:lineRule="exact"/>
        <w:outlineLvl w:val="2"/>
        <w:rPr>
          <w:rFonts w:ascii="仿宋" w:hAnsi="仿宋" w:eastAsia="仿宋"/>
          <w:b/>
          <w:sz w:val="28"/>
          <w:szCs w:val="28"/>
        </w:rPr>
      </w:pPr>
      <w:bookmarkStart w:id="5" w:name="_Toc191890365"/>
      <w:r>
        <w:rPr>
          <w:rFonts w:hint="eastAsia" w:ascii="仿宋" w:hAnsi="仿宋" w:eastAsia="仿宋"/>
          <w:b/>
          <w:sz w:val="28"/>
          <w:szCs w:val="28"/>
        </w:rPr>
        <w:t>二.服务期限</w:t>
      </w:r>
      <w:bookmarkEnd w:id="5"/>
    </w:p>
    <w:p w14:paraId="32FFA779">
      <w:pPr>
        <w:spacing w:line="560" w:lineRule="exact"/>
        <w:ind w:firstLine="480" w:firstLineChars="200"/>
        <w:rPr>
          <w:rFonts w:ascii="仿宋" w:hAnsi="仿宋" w:eastAsia="仿宋" w:cs="宋体"/>
          <w:sz w:val="24"/>
          <w:szCs w:val="24"/>
        </w:rPr>
      </w:pPr>
      <w:r>
        <w:rPr>
          <w:rFonts w:hint="eastAsia" w:ascii="仿宋" w:hAnsi="仿宋" w:eastAsia="仿宋" w:cs="宋体"/>
          <w:sz w:val="24"/>
          <w:szCs w:val="24"/>
        </w:rPr>
        <w:t>服务周期为1年，到期后对供应商进行考核，考核合格后经双方无异议可续签1个周期，续签不超过2个周期。</w:t>
      </w:r>
    </w:p>
    <w:p w14:paraId="1425FB3F">
      <w:pPr>
        <w:tabs>
          <w:tab w:val="left" w:pos="567"/>
        </w:tabs>
        <w:spacing w:afterLines="50" w:line="560" w:lineRule="exact"/>
        <w:outlineLvl w:val="2"/>
        <w:rPr>
          <w:rFonts w:ascii="仿宋" w:hAnsi="仿宋" w:eastAsia="仿宋"/>
          <w:b/>
          <w:sz w:val="28"/>
          <w:szCs w:val="28"/>
        </w:rPr>
      </w:pPr>
      <w:bookmarkStart w:id="6" w:name="_Toc191890366"/>
      <w:r>
        <w:rPr>
          <w:rFonts w:hint="eastAsia" w:ascii="仿宋" w:hAnsi="仿宋" w:eastAsia="仿宋"/>
          <w:b/>
          <w:sz w:val="28"/>
          <w:szCs w:val="28"/>
        </w:rPr>
        <w:t>三.付款及结算方式</w:t>
      </w:r>
      <w:bookmarkEnd w:id="6"/>
    </w:p>
    <w:p w14:paraId="739B2F5D">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1.固定单价，按甲方确认的机械租赁时间/次数结算。</w:t>
      </w:r>
    </w:p>
    <w:p w14:paraId="5159C063">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 xml:space="preserve">2.经甲方确认机械租赁时间/次数并完成结算后满三个月，乙方需根据国家现行税率向甲方开具结算值等额增值税专用发票，甲方向乙方支付全部工程费用，如乙方迟延开具发票，则甲方有权延迟付款。最终各节点付款时间结合采购人财务状况确定。 </w:t>
      </w:r>
    </w:p>
    <w:p w14:paraId="508A942B">
      <w:pPr>
        <w:tabs>
          <w:tab w:val="left" w:pos="567"/>
        </w:tabs>
        <w:spacing w:afterLines="50" w:line="560" w:lineRule="exact"/>
        <w:outlineLvl w:val="2"/>
        <w:rPr>
          <w:rFonts w:ascii="仿宋" w:hAnsi="仿宋" w:eastAsia="仿宋"/>
          <w:b/>
          <w:sz w:val="28"/>
          <w:szCs w:val="28"/>
        </w:rPr>
      </w:pPr>
      <w:bookmarkStart w:id="7" w:name="_Toc191890367"/>
      <w:r>
        <w:rPr>
          <w:rFonts w:hint="eastAsia" w:ascii="仿宋" w:hAnsi="仿宋" w:eastAsia="仿宋"/>
          <w:b/>
          <w:sz w:val="28"/>
          <w:szCs w:val="28"/>
        </w:rPr>
        <w:t>四.安全及责任</w:t>
      </w:r>
      <w:bookmarkEnd w:id="7"/>
    </w:p>
    <w:p w14:paraId="66AB8D22">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安全目标：杜绝死亡、重伤负伤事故。承包人在施工期间，应严格执行国家建设部、山东省和青岛市有关建设工程安全、文明施工的规定，服从甲方调度。</w:t>
      </w:r>
    </w:p>
    <w:p w14:paraId="2701886B">
      <w:pPr>
        <w:spacing w:line="560" w:lineRule="exact"/>
        <w:rPr>
          <w:rFonts w:ascii="仿宋" w:hAnsi="仿宋" w:eastAsia="仿宋" w:cs="宋体"/>
          <w:color w:val="000000"/>
          <w:sz w:val="24"/>
          <w:szCs w:val="24"/>
        </w:rPr>
      </w:pPr>
    </w:p>
    <w:p w14:paraId="3EF37F27">
      <w:pPr>
        <w:spacing w:line="560" w:lineRule="exact"/>
        <w:rPr>
          <w:rFonts w:ascii="仿宋" w:hAnsi="仿宋" w:eastAsia="仿宋" w:cs="宋体"/>
          <w:color w:val="000000"/>
          <w:sz w:val="24"/>
          <w:szCs w:val="24"/>
        </w:rPr>
      </w:pPr>
    </w:p>
    <w:p w14:paraId="167EA8AF">
      <w:pPr>
        <w:spacing w:line="560" w:lineRule="exact"/>
        <w:rPr>
          <w:rFonts w:ascii="仿宋" w:hAnsi="仿宋" w:eastAsia="仿宋" w:cs="宋体"/>
          <w:color w:val="000000"/>
          <w:sz w:val="24"/>
          <w:szCs w:val="24"/>
        </w:rPr>
      </w:pPr>
    </w:p>
    <w:p w14:paraId="272638AB">
      <w:pPr>
        <w:spacing w:line="560" w:lineRule="exact"/>
        <w:rPr>
          <w:rFonts w:ascii="仿宋" w:hAnsi="仿宋" w:eastAsia="仿宋" w:cs="宋体"/>
          <w:color w:val="000000"/>
          <w:sz w:val="24"/>
          <w:szCs w:val="24"/>
        </w:rPr>
      </w:pPr>
    </w:p>
    <w:p w14:paraId="06786D1A">
      <w:pPr>
        <w:spacing w:line="560" w:lineRule="exact"/>
        <w:rPr>
          <w:rFonts w:ascii="仿宋" w:hAnsi="仿宋" w:eastAsia="仿宋" w:cs="宋体"/>
          <w:color w:val="000000"/>
          <w:sz w:val="24"/>
          <w:szCs w:val="24"/>
        </w:rPr>
      </w:pPr>
    </w:p>
    <w:p w14:paraId="2B2A26E1">
      <w:pPr>
        <w:spacing w:line="560" w:lineRule="exact"/>
        <w:rPr>
          <w:rFonts w:ascii="仿宋" w:hAnsi="仿宋" w:eastAsia="仿宋" w:cs="宋体"/>
          <w:color w:val="000000"/>
          <w:sz w:val="24"/>
          <w:szCs w:val="24"/>
        </w:rPr>
      </w:pPr>
    </w:p>
    <w:p w14:paraId="487FA799">
      <w:pPr>
        <w:spacing w:line="560" w:lineRule="exact"/>
        <w:rPr>
          <w:rFonts w:ascii="仿宋" w:hAnsi="仿宋" w:eastAsia="仿宋" w:cs="宋体"/>
          <w:color w:val="000000"/>
          <w:sz w:val="24"/>
          <w:szCs w:val="24"/>
        </w:rPr>
      </w:pPr>
    </w:p>
    <w:p w14:paraId="7D78DFF0">
      <w:pPr>
        <w:spacing w:line="560" w:lineRule="exact"/>
        <w:rPr>
          <w:rFonts w:ascii="仿宋" w:hAnsi="仿宋" w:eastAsia="仿宋" w:cs="宋体"/>
          <w:color w:val="000000"/>
          <w:sz w:val="24"/>
          <w:szCs w:val="24"/>
        </w:rPr>
      </w:pPr>
      <w:r>
        <w:rPr>
          <w:rFonts w:hint="eastAsia" w:ascii="仿宋" w:hAnsi="仿宋" w:eastAsia="仿宋" w:cs="宋体"/>
          <w:color w:val="000000"/>
          <w:sz w:val="24"/>
          <w:szCs w:val="24"/>
        </w:rPr>
        <w:t>附件：控制价明细表：</w:t>
      </w:r>
    </w:p>
    <w:tbl>
      <w:tblPr>
        <w:tblStyle w:val="27"/>
        <w:tblW w:w="8820" w:type="dxa"/>
        <w:tblInd w:w="93" w:type="dxa"/>
        <w:tblLayout w:type="autofit"/>
        <w:tblCellMar>
          <w:top w:w="0" w:type="dxa"/>
          <w:left w:w="108" w:type="dxa"/>
          <w:bottom w:w="0" w:type="dxa"/>
          <w:right w:w="108" w:type="dxa"/>
        </w:tblCellMar>
      </w:tblPr>
      <w:tblGrid>
        <w:gridCol w:w="696"/>
        <w:gridCol w:w="2143"/>
        <w:gridCol w:w="1633"/>
        <w:gridCol w:w="1989"/>
        <w:gridCol w:w="2359"/>
      </w:tblGrid>
      <w:tr w14:paraId="0B2EE919">
        <w:tblPrEx>
          <w:tblCellMar>
            <w:top w:w="0" w:type="dxa"/>
            <w:left w:w="108" w:type="dxa"/>
            <w:bottom w:w="0" w:type="dxa"/>
            <w:right w:w="108" w:type="dxa"/>
          </w:tblCellMar>
        </w:tblPrEx>
        <w:trPr>
          <w:trHeight w:val="540" w:hRule="atLeast"/>
        </w:trPr>
        <w:tc>
          <w:tcPr>
            <w:tcW w:w="0" w:type="auto"/>
            <w:gridSpan w:val="5"/>
            <w:tcBorders>
              <w:top w:val="nil"/>
              <w:left w:val="nil"/>
              <w:bottom w:val="nil"/>
              <w:right w:val="nil"/>
            </w:tcBorders>
            <w:shd w:val="clear" w:color="auto" w:fill="auto"/>
            <w:noWrap/>
            <w:vAlign w:val="center"/>
          </w:tcPr>
          <w:p w14:paraId="46FB571C">
            <w:pPr>
              <w:spacing w:line="560" w:lineRule="exac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工程名称：青岛高新电力发展有限公司机械租赁服务项目</w:t>
            </w:r>
          </w:p>
        </w:tc>
      </w:tr>
      <w:tr w14:paraId="21B5509C">
        <w:tblPrEx>
          <w:tblCellMar>
            <w:top w:w="0" w:type="dxa"/>
            <w:left w:w="108" w:type="dxa"/>
            <w:bottom w:w="0" w:type="dxa"/>
            <w:right w:w="108" w:type="dxa"/>
          </w:tblCellMar>
        </w:tblPrEx>
        <w:trPr>
          <w:trHeight w:val="48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D435">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序号</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B12D0">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机械名称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D456">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135D">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时间/次数</w:t>
            </w:r>
          </w:p>
        </w:tc>
        <w:tc>
          <w:tcPr>
            <w:tcW w:w="2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E81AF5">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控制单价（元）</w:t>
            </w:r>
          </w:p>
        </w:tc>
      </w:tr>
      <w:tr w14:paraId="76447890">
        <w:tblPrEx>
          <w:tblCellMar>
            <w:top w:w="0" w:type="dxa"/>
            <w:left w:w="108" w:type="dxa"/>
            <w:bottom w:w="0" w:type="dxa"/>
            <w:right w:w="108" w:type="dxa"/>
          </w:tblCellMar>
        </w:tblPrEx>
        <w:trPr>
          <w:trHeight w:val="4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ADB8">
            <w:pPr>
              <w:jc w:val="center"/>
              <w:rPr>
                <w:rFonts w:ascii="仿宋" w:hAnsi="仿宋" w:eastAsia="仿宋" w:cs="宋体"/>
                <w:color w:val="000000"/>
                <w:sz w:val="24"/>
                <w:szCs w:val="24"/>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6C0FB">
            <w:pPr>
              <w:jc w:val="center"/>
              <w:rPr>
                <w:rFonts w:ascii="仿宋" w:hAnsi="仿宋" w:eastAsia="仿宋" w:cs="宋体"/>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C8EE">
            <w:pPr>
              <w:jc w:val="center"/>
              <w:rPr>
                <w:rFonts w:ascii="仿宋" w:hAnsi="仿宋" w:eastAsia="仿宋" w:cs="宋体"/>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5F71">
            <w:pPr>
              <w:jc w:val="center"/>
              <w:rPr>
                <w:rFonts w:ascii="仿宋" w:hAnsi="仿宋" w:eastAsia="仿宋" w:cs="宋体"/>
                <w:color w:val="000000"/>
                <w:sz w:val="24"/>
                <w:szCs w:val="24"/>
              </w:rPr>
            </w:pPr>
          </w:p>
        </w:tc>
        <w:tc>
          <w:tcPr>
            <w:tcW w:w="2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0CBA5">
            <w:pPr>
              <w:jc w:val="center"/>
              <w:rPr>
                <w:rFonts w:ascii="仿宋" w:hAnsi="仿宋" w:eastAsia="仿宋" w:cs="宋体"/>
                <w:color w:val="000000"/>
                <w:sz w:val="24"/>
                <w:szCs w:val="24"/>
              </w:rPr>
            </w:pPr>
          </w:p>
        </w:tc>
      </w:tr>
      <w:tr w14:paraId="5CADF8E0">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C4E28">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w:t>
            </w:r>
          </w:p>
        </w:tc>
        <w:tc>
          <w:tcPr>
            <w:tcW w:w="2175" w:type="dxa"/>
            <w:tcBorders>
              <w:top w:val="single" w:color="000000" w:sz="4" w:space="0"/>
              <w:left w:val="single" w:color="000000" w:sz="4" w:space="0"/>
              <w:bottom w:val="nil"/>
              <w:right w:val="single" w:color="000000" w:sz="4" w:space="0"/>
            </w:tcBorders>
            <w:shd w:val="clear" w:color="auto" w:fill="auto"/>
            <w:vAlign w:val="center"/>
          </w:tcPr>
          <w:p w14:paraId="3F578B7C">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挖掘机</w:t>
            </w:r>
          </w:p>
        </w:tc>
        <w:tc>
          <w:tcPr>
            <w:tcW w:w="1635" w:type="dxa"/>
            <w:tcBorders>
              <w:top w:val="single" w:color="000000" w:sz="4" w:space="0"/>
              <w:left w:val="single" w:color="000000" w:sz="4" w:space="0"/>
              <w:bottom w:val="nil"/>
              <w:right w:val="single" w:color="000000" w:sz="4" w:space="0"/>
            </w:tcBorders>
            <w:shd w:val="clear" w:color="auto" w:fill="auto"/>
            <w:vAlign w:val="center"/>
          </w:tcPr>
          <w:p w14:paraId="0BE064A5">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60型</w:t>
            </w:r>
          </w:p>
        </w:tc>
        <w:tc>
          <w:tcPr>
            <w:tcW w:w="1995" w:type="dxa"/>
            <w:tcBorders>
              <w:top w:val="single" w:color="000000" w:sz="4" w:space="0"/>
              <w:left w:val="single" w:color="000000" w:sz="4" w:space="0"/>
              <w:bottom w:val="nil"/>
              <w:right w:val="single" w:color="000000" w:sz="4" w:space="0"/>
            </w:tcBorders>
            <w:shd w:val="clear" w:color="auto" w:fill="auto"/>
            <w:vAlign w:val="center"/>
          </w:tcPr>
          <w:p w14:paraId="5A5E6751">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0D2B7">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135.00</w:t>
            </w:r>
          </w:p>
        </w:tc>
      </w:tr>
      <w:tr w14:paraId="70F70A4A">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B4BA">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w:t>
            </w:r>
          </w:p>
        </w:tc>
        <w:tc>
          <w:tcPr>
            <w:tcW w:w="2175" w:type="dxa"/>
            <w:tcBorders>
              <w:top w:val="single" w:color="000000" w:sz="4" w:space="0"/>
              <w:left w:val="single" w:color="000000" w:sz="4" w:space="0"/>
              <w:bottom w:val="nil"/>
              <w:right w:val="single" w:color="000000" w:sz="4" w:space="0"/>
            </w:tcBorders>
            <w:shd w:val="clear" w:color="auto" w:fill="auto"/>
            <w:vAlign w:val="center"/>
          </w:tcPr>
          <w:p w14:paraId="5CA99951">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挖掘机</w:t>
            </w:r>
          </w:p>
        </w:tc>
        <w:tc>
          <w:tcPr>
            <w:tcW w:w="1635" w:type="dxa"/>
            <w:tcBorders>
              <w:top w:val="single" w:color="000000" w:sz="4" w:space="0"/>
              <w:left w:val="single" w:color="000000" w:sz="4" w:space="0"/>
              <w:bottom w:val="nil"/>
              <w:right w:val="single" w:color="000000" w:sz="4" w:space="0"/>
            </w:tcBorders>
            <w:shd w:val="clear" w:color="auto" w:fill="auto"/>
            <w:vAlign w:val="center"/>
          </w:tcPr>
          <w:p w14:paraId="295BAA31">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18型</w:t>
            </w:r>
          </w:p>
        </w:tc>
        <w:tc>
          <w:tcPr>
            <w:tcW w:w="1995" w:type="dxa"/>
            <w:tcBorders>
              <w:top w:val="single" w:color="000000" w:sz="4" w:space="0"/>
              <w:left w:val="single" w:color="000000" w:sz="4" w:space="0"/>
              <w:bottom w:val="nil"/>
              <w:right w:val="single" w:color="000000" w:sz="4" w:space="0"/>
            </w:tcBorders>
            <w:shd w:val="clear" w:color="auto" w:fill="auto"/>
            <w:vAlign w:val="center"/>
          </w:tcPr>
          <w:p w14:paraId="6B0315C4">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1台班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E044E">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900.00</w:t>
            </w:r>
          </w:p>
        </w:tc>
      </w:tr>
      <w:tr w14:paraId="7E672356">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35D2">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3</w:t>
            </w:r>
          </w:p>
        </w:tc>
        <w:tc>
          <w:tcPr>
            <w:tcW w:w="2175" w:type="dxa"/>
            <w:tcBorders>
              <w:top w:val="single" w:color="000000" w:sz="4" w:space="0"/>
              <w:left w:val="single" w:color="000000" w:sz="4" w:space="0"/>
              <w:bottom w:val="nil"/>
              <w:right w:val="single" w:color="000000" w:sz="4" w:space="0"/>
            </w:tcBorders>
            <w:shd w:val="clear" w:color="auto" w:fill="auto"/>
            <w:vAlign w:val="center"/>
          </w:tcPr>
          <w:p w14:paraId="6B5CA13C">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拖车</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E331C">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10吨</w:t>
            </w:r>
          </w:p>
        </w:tc>
        <w:tc>
          <w:tcPr>
            <w:tcW w:w="1995" w:type="dxa"/>
            <w:tcBorders>
              <w:top w:val="single" w:color="000000" w:sz="4" w:space="0"/>
              <w:left w:val="single" w:color="000000" w:sz="4" w:space="0"/>
              <w:bottom w:val="nil"/>
              <w:right w:val="single" w:color="000000" w:sz="4" w:space="0"/>
            </w:tcBorders>
            <w:shd w:val="clear" w:color="auto" w:fill="auto"/>
            <w:vAlign w:val="center"/>
          </w:tcPr>
          <w:p w14:paraId="7ABAA5CF">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E467">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180.00</w:t>
            </w:r>
          </w:p>
        </w:tc>
      </w:tr>
      <w:tr w14:paraId="68A27A88">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3B9E">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4</w:t>
            </w:r>
          </w:p>
        </w:tc>
        <w:tc>
          <w:tcPr>
            <w:tcW w:w="2175" w:type="dxa"/>
            <w:tcBorders>
              <w:top w:val="single" w:color="000000" w:sz="4" w:space="0"/>
              <w:left w:val="single" w:color="000000" w:sz="4" w:space="0"/>
              <w:bottom w:val="nil"/>
              <w:right w:val="single" w:color="000000" w:sz="4" w:space="0"/>
            </w:tcBorders>
            <w:shd w:val="clear" w:color="auto" w:fill="auto"/>
            <w:vAlign w:val="center"/>
          </w:tcPr>
          <w:p w14:paraId="6776D3BB">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货车</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EEE8E">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10吨</w:t>
            </w:r>
          </w:p>
        </w:tc>
        <w:tc>
          <w:tcPr>
            <w:tcW w:w="1995" w:type="dxa"/>
            <w:tcBorders>
              <w:top w:val="single" w:color="000000" w:sz="4" w:space="0"/>
              <w:left w:val="single" w:color="000000" w:sz="4" w:space="0"/>
              <w:bottom w:val="nil"/>
              <w:right w:val="single" w:color="000000" w:sz="4" w:space="0"/>
            </w:tcBorders>
            <w:shd w:val="clear" w:color="auto" w:fill="auto"/>
            <w:vAlign w:val="center"/>
          </w:tcPr>
          <w:p w14:paraId="6CECF3B1">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6B53">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 xml:space="preserve">450.00 </w:t>
            </w:r>
          </w:p>
        </w:tc>
      </w:tr>
      <w:tr w14:paraId="6E7CD7A0">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C5DE">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5</w:t>
            </w:r>
          </w:p>
        </w:tc>
        <w:tc>
          <w:tcPr>
            <w:tcW w:w="2175" w:type="dxa"/>
            <w:tcBorders>
              <w:top w:val="single" w:color="000000" w:sz="4" w:space="0"/>
              <w:left w:val="single" w:color="000000" w:sz="4" w:space="0"/>
              <w:bottom w:val="nil"/>
              <w:right w:val="single" w:color="000000" w:sz="4" w:space="0"/>
            </w:tcBorders>
            <w:shd w:val="clear" w:color="auto" w:fill="auto"/>
            <w:vAlign w:val="center"/>
          </w:tcPr>
          <w:p w14:paraId="37EEE042">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叉车</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4149">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3吨</w:t>
            </w:r>
          </w:p>
        </w:tc>
        <w:tc>
          <w:tcPr>
            <w:tcW w:w="1995" w:type="dxa"/>
            <w:tcBorders>
              <w:top w:val="single" w:color="000000" w:sz="4" w:space="0"/>
              <w:left w:val="single" w:color="000000" w:sz="4" w:space="0"/>
              <w:bottom w:val="nil"/>
              <w:right w:val="single" w:color="000000" w:sz="4" w:space="0"/>
            </w:tcBorders>
            <w:shd w:val="clear" w:color="auto" w:fill="auto"/>
            <w:vAlign w:val="center"/>
          </w:tcPr>
          <w:p w14:paraId="51B12799">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E815">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225.00</w:t>
            </w:r>
          </w:p>
        </w:tc>
      </w:tr>
      <w:tr w14:paraId="03695B71">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D5F9">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6</w:t>
            </w:r>
          </w:p>
        </w:tc>
        <w:tc>
          <w:tcPr>
            <w:tcW w:w="2175" w:type="dxa"/>
            <w:tcBorders>
              <w:top w:val="single" w:color="000000" w:sz="4" w:space="0"/>
              <w:left w:val="single" w:color="000000" w:sz="4" w:space="0"/>
              <w:bottom w:val="nil"/>
              <w:right w:val="single" w:color="000000" w:sz="4" w:space="0"/>
            </w:tcBorders>
            <w:shd w:val="clear" w:color="auto" w:fill="auto"/>
            <w:vAlign w:val="center"/>
          </w:tcPr>
          <w:p w14:paraId="0A7A0CE9">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叉车</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018A">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5吨</w:t>
            </w:r>
          </w:p>
        </w:tc>
        <w:tc>
          <w:tcPr>
            <w:tcW w:w="1995" w:type="dxa"/>
            <w:tcBorders>
              <w:top w:val="single" w:color="000000" w:sz="4" w:space="0"/>
              <w:left w:val="single" w:color="000000" w:sz="4" w:space="0"/>
              <w:bottom w:val="nil"/>
              <w:right w:val="single" w:color="000000" w:sz="4" w:space="0"/>
            </w:tcBorders>
            <w:shd w:val="clear" w:color="auto" w:fill="auto"/>
            <w:vAlign w:val="center"/>
          </w:tcPr>
          <w:p w14:paraId="5071B7A9">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9DA23">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360.00</w:t>
            </w:r>
          </w:p>
        </w:tc>
      </w:tr>
      <w:tr w14:paraId="3F6DC4C4">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B27E">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7</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83C9C">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冲击锤</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5A88">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60型</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049E">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1小时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1D72">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234.00</w:t>
            </w:r>
          </w:p>
        </w:tc>
      </w:tr>
      <w:tr w14:paraId="13591EC0">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ECC8">
            <w:pPr>
              <w:jc w:val="center"/>
              <w:textAlignment w:val="center"/>
              <w:rPr>
                <w:rFonts w:ascii="仿宋" w:hAnsi="仿宋" w:eastAsia="仿宋" w:cs="宋体"/>
                <w:color w:val="000000"/>
                <w:kern w:val="0"/>
                <w:sz w:val="24"/>
                <w:szCs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9039">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合计</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FEEA">
            <w:pPr>
              <w:jc w:val="center"/>
              <w:textAlignment w:val="center"/>
              <w:rPr>
                <w:rFonts w:ascii="仿宋" w:hAnsi="仿宋" w:eastAsia="仿宋" w:cs="宋体"/>
                <w:color w:val="000000"/>
                <w:kern w:val="0"/>
                <w:sz w:val="24"/>
                <w:szCs w:val="24"/>
              </w:rPr>
            </w:pP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A16A">
            <w:pPr>
              <w:jc w:val="center"/>
              <w:textAlignment w:val="center"/>
              <w:rPr>
                <w:rFonts w:ascii="仿宋" w:hAnsi="仿宋" w:eastAsia="仿宋" w:cs="宋体"/>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9271">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2484.00</w:t>
            </w:r>
          </w:p>
        </w:tc>
      </w:tr>
      <w:tr w14:paraId="0642DE7A">
        <w:tblPrEx>
          <w:tblCellMar>
            <w:top w:w="0" w:type="dxa"/>
            <w:left w:w="108" w:type="dxa"/>
            <w:bottom w:w="0" w:type="dxa"/>
            <w:right w:w="108" w:type="dxa"/>
          </w:tblCellMar>
        </w:tblPrEx>
        <w:trPr>
          <w:trHeight w:val="2340" w:hRule="atLeast"/>
        </w:trPr>
        <w:tc>
          <w:tcPr>
            <w:tcW w:w="8820" w:type="dxa"/>
            <w:gridSpan w:val="5"/>
            <w:tcBorders>
              <w:top w:val="nil"/>
              <w:left w:val="nil"/>
              <w:bottom w:val="nil"/>
              <w:right w:val="nil"/>
            </w:tcBorders>
            <w:shd w:val="clear" w:color="auto" w:fill="auto"/>
          </w:tcPr>
          <w:p w14:paraId="4E51228A">
            <w:pPr>
              <w:textAlignment w:val="top"/>
              <w:rPr>
                <w:rFonts w:ascii="仿宋" w:hAnsi="仿宋" w:eastAsia="仿宋" w:cs="宋体"/>
                <w:color w:val="000000"/>
                <w:kern w:val="0"/>
                <w:sz w:val="24"/>
                <w:szCs w:val="24"/>
              </w:rPr>
            </w:pPr>
          </w:p>
          <w:p w14:paraId="1E47A65F">
            <w:pPr>
              <w:textAlignment w:val="top"/>
              <w:rPr>
                <w:rFonts w:ascii="仿宋" w:hAnsi="仿宋" w:eastAsia="仿宋" w:cs="宋体"/>
                <w:color w:val="000000"/>
                <w:kern w:val="0"/>
                <w:sz w:val="24"/>
                <w:szCs w:val="24"/>
              </w:rPr>
            </w:pPr>
          </w:p>
          <w:p w14:paraId="4403EF70">
            <w:pPr>
              <w:textAlignment w:val="top"/>
              <w:rPr>
                <w:rFonts w:ascii="仿宋" w:hAnsi="仿宋" w:eastAsia="仿宋" w:cs="宋体"/>
                <w:color w:val="000000"/>
                <w:sz w:val="24"/>
                <w:szCs w:val="24"/>
              </w:rPr>
            </w:pPr>
            <w:r>
              <w:rPr>
                <w:rFonts w:hint="eastAsia" w:ascii="仿宋" w:hAnsi="仿宋" w:eastAsia="仿宋" w:cs="宋体"/>
                <w:color w:val="000000"/>
                <w:kern w:val="0"/>
                <w:sz w:val="24"/>
                <w:szCs w:val="24"/>
              </w:rPr>
              <w:t>备注：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    1、本控制价中综合单价包括每计量单位所需的人工费、材料费、施工机械使用费、管理费、利润、规费、税金以及为完成本合同约定内容所发生的全部费用，并考虑因各种风险而增加的费用；在限定的工期内完成施工项目并达到合同规定的质量标准所需要的费用；隐含的未完成该项目而必须发生的费用。综合单价在整个施工期间不因任何原因调整，遇政策性调整也不调。其中增值税税率为1%，在合同存续期间如遇国家税收政策调整税率随之调整。</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    2、固定综合单价，工程量按实结算。</w:t>
            </w:r>
          </w:p>
        </w:tc>
      </w:tr>
    </w:tbl>
    <w:p w14:paraId="37CC08BB">
      <w:pPr>
        <w:rPr>
          <w:rFonts w:ascii="仿宋" w:hAnsi="仿宋" w:eastAsia="仿宋" w:cs="宋体"/>
          <w:color w:val="000000"/>
          <w:sz w:val="30"/>
          <w:szCs w:val="30"/>
        </w:rPr>
      </w:pPr>
    </w:p>
    <w:p w14:paraId="4DD2AFFC">
      <w:pPr>
        <w:tabs>
          <w:tab w:val="left" w:pos="567"/>
        </w:tabs>
        <w:spacing w:afterLines="50" w:line="560" w:lineRule="exact"/>
        <w:outlineLvl w:val="2"/>
        <w:rPr>
          <w:rFonts w:ascii="仿宋" w:hAnsi="仿宋" w:eastAsia="仿宋"/>
          <w:sz w:val="28"/>
          <w:szCs w:val="28"/>
        </w:rPr>
      </w:pPr>
    </w:p>
    <w:p w14:paraId="13B68B0A">
      <w:pPr>
        <w:widowControl/>
        <w:jc w:val="left"/>
        <w:rPr>
          <w:rFonts w:ascii="仿宋" w:hAnsi="仿宋" w:eastAsia="仿宋"/>
          <w:b/>
          <w:sz w:val="28"/>
          <w:szCs w:val="28"/>
        </w:rPr>
      </w:pPr>
      <w:r>
        <w:rPr>
          <w:rFonts w:ascii="仿宋" w:hAnsi="仿宋" w:eastAsia="仿宋"/>
          <w:b/>
          <w:sz w:val="28"/>
          <w:szCs w:val="28"/>
        </w:rPr>
        <w:br w:type="page"/>
      </w:r>
    </w:p>
    <w:p w14:paraId="3C03124D">
      <w:pPr>
        <w:tabs>
          <w:tab w:val="left" w:pos="567"/>
        </w:tabs>
        <w:spacing w:afterLines="50" w:line="560" w:lineRule="exact"/>
        <w:outlineLvl w:val="2"/>
        <w:rPr>
          <w:rFonts w:ascii="仿宋" w:hAnsi="仿宋" w:eastAsia="仿宋"/>
          <w:b/>
          <w:sz w:val="28"/>
          <w:szCs w:val="28"/>
        </w:rPr>
      </w:pPr>
      <w:bookmarkStart w:id="8" w:name="_Toc191890368"/>
      <w:r>
        <w:rPr>
          <w:rFonts w:hint="eastAsia" w:ascii="仿宋" w:hAnsi="仿宋" w:eastAsia="仿宋"/>
          <w:b/>
          <w:sz w:val="28"/>
          <w:szCs w:val="28"/>
        </w:rPr>
        <w:t>第二包：</w:t>
      </w:r>
      <w:r>
        <w:rPr>
          <w:rFonts w:hint="eastAsia" w:ascii="仿宋" w:hAnsi="仿宋" w:eastAsia="仿宋" w:cs="宋体"/>
          <w:b/>
          <w:color w:val="000000"/>
          <w:sz w:val="30"/>
          <w:szCs w:val="30"/>
        </w:rPr>
        <w:t>吊车、随车吊</w:t>
      </w:r>
      <w:r>
        <w:rPr>
          <w:rFonts w:hint="eastAsia" w:ascii="仿宋" w:hAnsi="仿宋" w:eastAsia="仿宋"/>
          <w:b/>
          <w:sz w:val="28"/>
          <w:szCs w:val="28"/>
        </w:rPr>
        <w:t>等车辆</w:t>
      </w:r>
      <w:bookmarkEnd w:id="8"/>
    </w:p>
    <w:p w14:paraId="37FADBB9">
      <w:pPr>
        <w:tabs>
          <w:tab w:val="left" w:pos="567"/>
        </w:tabs>
        <w:spacing w:afterLines="50" w:line="560" w:lineRule="exact"/>
        <w:outlineLvl w:val="2"/>
        <w:rPr>
          <w:rFonts w:ascii="仿宋" w:hAnsi="仿宋" w:eastAsia="仿宋" w:cs="宋体"/>
          <w:b/>
          <w:color w:val="000000"/>
          <w:sz w:val="28"/>
          <w:szCs w:val="28"/>
        </w:rPr>
      </w:pPr>
      <w:bookmarkStart w:id="9" w:name="_Toc191890369"/>
      <w:r>
        <w:rPr>
          <w:rFonts w:hint="eastAsia" w:ascii="仿宋" w:hAnsi="仿宋" w:eastAsia="仿宋"/>
          <w:b/>
          <w:sz w:val="28"/>
          <w:szCs w:val="28"/>
        </w:rPr>
        <w:t>一.招标</w:t>
      </w:r>
      <w:r>
        <w:rPr>
          <w:rFonts w:ascii="仿宋" w:hAnsi="仿宋" w:eastAsia="仿宋"/>
          <w:b/>
          <w:sz w:val="28"/>
          <w:szCs w:val="28"/>
        </w:rPr>
        <w:t>需求</w:t>
      </w:r>
      <w:bookmarkEnd w:id="9"/>
    </w:p>
    <w:p w14:paraId="02B2B03B">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1.项目名称：青岛高新电力发展有限公司机械租赁服务项目</w:t>
      </w:r>
    </w:p>
    <w:p w14:paraId="50770545">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2.服务内容：吊车、随车吊等</w:t>
      </w:r>
    </w:p>
    <w:p w14:paraId="3ACFC1FB">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3.招标控制价：吊车、随车吊等（详见工程清单控制价）</w:t>
      </w:r>
    </w:p>
    <w:p w14:paraId="259D91D2">
      <w:pPr>
        <w:tabs>
          <w:tab w:val="left" w:pos="567"/>
        </w:tabs>
        <w:spacing w:afterLines="50" w:line="560" w:lineRule="exact"/>
        <w:outlineLvl w:val="2"/>
        <w:rPr>
          <w:rFonts w:ascii="仿宋" w:hAnsi="仿宋" w:eastAsia="仿宋"/>
          <w:b/>
          <w:sz w:val="28"/>
          <w:szCs w:val="28"/>
        </w:rPr>
      </w:pPr>
      <w:bookmarkStart w:id="10" w:name="_Toc191890370"/>
      <w:r>
        <w:rPr>
          <w:rFonts w:hint="eastAsia" w:ascii="仿宋" w:hAnsi="仿宋" w:eastAsia="仿宋"/>
          <w:b/>
          <w:sz w:val="28"/>
          <w:szCs w:val="28"/>
        </w:rPr>
        <w:t>二.服务期限</w:t>
      </w:r>
      <w:bookmarkEnd w:id="10"/>
    </w:p>
    <w:p w14:paraId="18DD7AC1">
      <w:pPr>
        <w:spacing w:line="560" w:lineRule="exact"/>
        <w:ind w:firstLine="480" w:firstLineChars="200"/>
        <w:rPr>
          <w:rFonts w:ascii="仿宋" w:hAnsi="仿宋" w:eastAsia="仿宋" w:cs="宋体"/>
          <w:sz w:val="24"/>
          <w:szCs w:val="24"/>
        </w:rPr>
      </w:pPr>
      <w:r>
        <w:rPr>
          <w:rFonts w:hint="eastAsia" w:ascii="仿宋" w:hAnsi="仿宋" w:eastAsia="仿宋" w:cs="宋体"/>
          <w:sz w:val="24"/>
          <w:szCs w:val="24"/>
        </w:rPr>
        <w:t>服务周期为1年，到期后对供应商进行考核，考核合格后经双方无异议可续签1个周期，续签不超过2个周期。</w:t>
      </w:r>
    </w:p>
    <w:p w14:paraId="66273846">
      <w:pPr>
        <w:tabs>
          <w:tab w:val="left" w:pos="567"/>
        </w:tabs>
        <w:spacing w:afterLines="50" w:line="560" w:lineRule="exact"/>
        <w:outlineLvl w:val="2"/>
        <w:rPr>
          <w:rFonts w:ascii="仿宋" w:hAnsi="仿宋" w:eastAsia="仿宋"/>
          <w:b/>
          <w:sz w:val="28"/>
          <w:szCs w:val="28"/>
        </w:rPr>
      </w:pPr>
      <w:bookmarkStart w:id="11" w:name="_Toc191890371"/>
      <w:r>
        <w:rPr>
          <w:rFonts w:hint="eastAsia" w:ascii="仿宋" w:hAnsi="仿宋" w:eastAsia="仿宋"/>
          <w:b/>
          <w:sz w:val="28"/>
          <w:szCs w:val="28"/>
        </w:rPr>
        <w:t>三.付款及结算方式</w:t>
      </w:r>
      <w:bookmarkEnd w:id="11"/>
    </w:p>
    <w:p w14:paraId="284B2A12">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1.固定单价，按甲方确认的机械租赁时间/次数结算。</w:t>
      </w:r>
    </w:p>
    <w:p w14:paraId="288E05E0">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 xml:space="preserve">2.经甲方确认机械租赁时间/次数并完成结算后满三个月，乙方需根据国家现行税率向甲方开具结算值等额增值税专用发票，甲方向乙方支付全部工程费用，如乙方迟延开具发票，则甲方有权延迟付款。最终各节点付款时间结合采购人财务状况确定。 </w:t>
      </w:r>
    </w:p>
    <w:p w14:paraId="109A905D">
      <w:pPr>
        <w:tabs>
          <w:tab w:val="left" w:pos="567"/>
        </w:tabs>
        <w:spacing w:afterLines="50" w:line="560" w:lineRule="exact"/>
        <w:outlineLvl w:val="2"/>
        <w:rPr>
          <w:rFonts w:ascii="仿宋" w:hAnsi="仿宋" w:eastAsia="仿宋"/>
          <w:b/>
          <w:sz w:val="28"/>
          <w:szCs w:val="28"/>
        </w:rPr>
      </w:pPr>
      <w:bookmarkStart w:id="12" w:name="_Toc191890372"/>
      <w:r>
        <w:rPr>
          <w:rFonts w:hint="eastAsia" w:ascii="仿宋" w:hAnsi="仿宋" w:eastAsia="仿宋"/>
          <w:b/>
          <w:sz w:val="28"/>
          <w:szCs w:val="28"/>
        </w:rPr>
        <w:t>四.安全及责任</w:t>
      </w:r>
      <w:bookmarkEnd w:id="12"/>
    </w:p>
    <w:p w14:paraId="524A3292">
      <w:pPr>
        <w:spacing w:line="560" w:lineRule="exact"/>
        <w:ind w:firstLine="480" w:firstLineChars="200"/>
        <w:rPr>
          <w:rFonts w:ascii="仿宋" w:hAnsi="仿宋" w:eastAsia="仿宋" w:cs="宋体"/>
          <w:color w:val="000000"/>
          <w:sz w:val="24"/>
          <w:szCs w:val="24"/>
        </w:rPr>
      </w:pPr>
      <w:r>
        <w:rPr>
          <w:rFonts w:hint="eastAsia" w:ascii="仿宋" w:hAnsi="仿宋" w:eastAsia="仿宋" w:cs="宋体"/>
          <w:color w:val="000000"/>
          <w:sz w:val="24"/>
          <w:szCs w:val="24"/>
        </w:rPr>
        <w:t>安全目标：杜绝死亡、重伤负伤事故。承包人在施工期间，应严格执行国家建设部、山东省和青岛市有关建设工程安全、文明施工的规定，服从甲方调度。</w:t>
      </w:r>
    </w:p>
    <w:p w14:paraId="11F3650F">
      <w:pPr>
        <w:spacing w:line="560" w:lineRule="exact"/>
        <w:rPr>
          <w:rFonts w:ascii="仿宋" w:hAnsi="仿宋" w:eastAsia="仿宋" w:cs="宋体"/>
          <w:color w:val="000000"/>
          <w:sz w:val="24"/>
          <w:szCs w:val="24"/>
        </w:rPr>
      </w:pPr>
    </w:p>
    <w:p w14:paraId="44A033AA">
      <w:pPr>
        <w:spacing w:line="560" w:lineRule="exact"/>
        <w:rPr>
          <w:rFonts w:ascii="仿宋" w:hAnsi="仿宋" w:eastAsia="仿宋" w:cs="宋体"/>
          <w:color w:val="000000"/>
          <w:sz w:val="24"/>
          <w:szCs w:val="24"/>
        </w:rPr>
      </w:pPr>
    </w:p>
    <w:p w14:paraId="2502A899">
      <w:pPr>
        <w:spacing w:line="560" w:lineRule="exact"/>
        <w:rPr>
          <w:rFonts w:ascii="仿宋" w:hAnsi="仿宋" w:eastAsia="仿宋" w:cs="宋体"/>
          <w:color w:val="000000"/>
          <w:sz w:val="24"/>
          <w:szCs w:val="24"/>
        </w:rPr>
      </w:pPr>
    </w:p>
    <w:p w14:paraId="2C3FBAC2">
      <w:pPr>
        <w:spacing w:line="560" w:lineRule="exact"/>
        <w:rPr>
          <w:rFonts w:ascii="仿宋" w:hAnsi="仿宋" w:eastAsia="仿宋" w:cs="宋体"/>
          <w:color w:val="000000"/>
          <w:sz w:val="24"/>
          <w:szCs w:val="24"/>
        </w:rPr>
      </w:pPr>
    </w:p>
    <w:p w14:paraId="68E9812A">
      <w:pPr>
        <w:spacing w:line="560" w:lineRule="exact"/>
        <w:rPr>
          <w:rFonts w:ascii="仿宋" w:hAnsi="仿宋" w:eastAsia="仿宋" w:cs="宋体"/>
          <w:color w:val="000000"/>
          <w:sz w:val="24"/>
          <w:szCs w:val="24"/>
        </w:rPr>
      </w:pPr>
    </w:p>
    <w:p w14:paraId="02A03BAF">
      <w:pPr>
        <w:spacing w:line="560" w:lineRule="exact"/>
        <w:rPr>
          <w:rFonts w:ascii="仿宋" w:hAnsi="仿宋" w:eastAsia="仿宋" w:cs="宋体"/>
          <w:color w:val="000000"/>
          <w:sz w:val="24"/>
          <w:szCs w:val="24"/>
        </w:rPr>
      </w:pPr>
    </w:p>
    <w:p w14:paraId="1EEF9BF6">
      <w:pPr>
        <w:spacing w:line="560" w:lineRule="exact"/>
        <w:rPr>
          <w:rFonts w:ascii="仿宋" w:hAnsi="仿宋" w:eastAsia="仿宋" w:cs="宋体"/>
          <w:color w:val="000000"/>
          <w:sz w:val="24"/>
          <w:szCs w:val="24"/>
        </w:rPr>
      </w:pPr>
    </w:p>
    <w:p w14:paraId="55C1FE5B">
      <w:pPr>
        <w:spacing w:line="560" w:lineRule="exact"/>
        <w:rPr>
          <w:rFonts w:ascii="仿宋" w:hAnsi="仿宋" w:eastAsia="仿宋" w:cs="宋体"/>
          <w:color w:val="000000"/>
          <w:sz w:val="24"/>
          <w:szCs w:val="24"/>
        </w:rPr>
      </w:pPr>
    </w:p>
    <w:p w14:paraId="395E326F">
      <w:pPr>
        <w:spacing w:line="560" w:lineRule="exact"/>
        <w:rPr>
          <w:rFonts w:ascii="仿宋" w:hAnsi="仿宋" w:eastAsia="仿宋" w:cs="宋体"/>
          <w:color w:val="000000"/>
          <w:sz w:val="24"/>
          <w:szCs w:val="24"/>
        </w:rPr>
      </w:pPr>
    </w:p>
    <w:p w14:paraId="00DD3147">
      <w:pPr>
        <w:spacing w:line="560" w:lineRule="exact"/>
        <w:rPr>
          <w:rFonts w:ascii="仿宋" w:hAnsi="仿宋" w:eastAsia="仿宋" w:cs="宋体"/>
          <w:color w:val="000000"/>
          <w:sz w:val="24"/>
          <w:szCs w:val="24"/>
        </w:rPr>
      </w:pPr>
      <w:r>
        <w:rPr>
          <w:rFonts w:hint="eastAsia" w:ascii="仿宋" w:hAnsi="仿宋" w:eastAsia="仿宋" w:cs="宋体"/>
          <w:color w:val="000000"/>
          <w:sz w:val="24"/>
          <w:szCs w:val="24"/>
        </w:rPr>
        <w:t>附件：控制价明细表：</w:t>
      </w:r>
    </w:p>
    <w:tbl>
      <w:tblPr>
        <w:tblStyle w:val="27"/>
        <w:tblW w:w="4867" w:type="pct"/>
        <w:tblInd w:w="0" w:type="dxa"/>
        <w:tblLayout w:type="fixed"/>
        <w:tblCellMar>
          <w:top w:w="0" w:type="dxa"/>
          <w:left w:w="108" w:type="dxa"/>
          <w:bottom w:w="0" w:type="dxa"/>
          <w:right w:w="108" w:type="dxa"/>
        </w:tblCellMar>
      </w:tblPr>
      <w:tblGrid>
        <w:gridCol w:w="738"/>
        <w:gridCol w:w="1021"/>
        <w:gridCol w:w="996"/>
        <w:gridCol w:w="1363"/>
        <w:gridCol w:w="1441"/>
        <w:gridCol w:w="1864"/>
        <w:gridCol w:w="1616"/>
      </w:tblGrid>
      <w:tr w14:paraId="421CC5D8">
        <w:tblPrEx>
          <w:tblCellMar>
            <w:top w:w="0" w:type="dxa"/>
            <w:left w:w="108" w:type="dxa"/>
            <w:bottom w:w="0" w:type="dxa"/>
            <w:right w:w="108" w:type="dxa"/>
          </w:tblCellMar>
        </w:tblPrEx>
        <w:trPr>
          <w:trHeight w:val="540" w:hRule="atLeast"/>
        </w:trPr>
        <w:tc>
          <w:tcPr>
            <w:tcW w:w="4106" w:type="pct"/>
            <w:gridSpan w:val="6"/>
            <w:tcBorders>
              <w:top w:val="nil"/>
              <w:left w:val="nil"/>
              <w:bottom w:val="nil"/>
              <w:right w:val="nil"/>
            </w:tcBorders>
            <w:shd w:val="clear" w:color="auto" w:fill="auto"/>
            <w:noWrap/>
            <w:vAlign w:val="center"/>
          </w:tcPr>
          <w:p w14:paraId="1AF777CE">
            <w:pPr>
              <w:jc w:val="left"/>
              <w:textAlignment w:val="center"/>
              <w:rPr>
                <w:rFonts w:ascii="仿宋" w:hAnsi="仿宋" w:eastAsia="仿宋" w:cs="宋体"/>
                <w:color w:val="000000"/>
                <w:sz w:val="24"/>
                <w:szCs w:val="24"/>
              </w:rPr>
            </w:pPr>
            <w:bookmarkStart w:id="13" w:name="_Hlk190160509"/>
            <w:r>
              <w:rPr>
                <w:rFonts w:hint="eastAsia" w:ascii="仿宋" w:hAnsi="仿宋" w:eastAsia="仿宋" w:cs="宋体"/>
                <w:color w:val="000000"/>
                <w:kern w:val="0"/>
                <w:sz w:val="24"/>
                <w:szCs w:val="24"/>
              </w:rPr>
              <w:t>工程名称：青岛高新电力发展有限公司机械租赁服务项目</w:t>
            </w:r>
          </w:p>
        </w:tc>
        <w:tc>
          <w:tcPr>
            <w:tcW w:w="894" w:type="pct"/>
            <w:tcBorders>
              <w:top w:val="nil"/>
              <w:left w:val="nil"/>
              <w:bottom w:val="nil"/>
              <w:right w:val="nil"/>
            </w:tcBorders>
            <w:vAlign w:val="center"/>
          </w:tcPr>
          <w:p w14:paraId="53BDE8C7">
            <w:pPr>
              <w:jc w:val="center"/>
              <w:textAlignment w:val="center"/>
              <w:rPr>
                <w:rFonts w:ascii="仿宋" w:hAnsi="仿宋" w:eastAsia="仿宋" w:cs="宋体"/>
                <w:color w:val="000000"/>
                <w:kern w:val="0"/>
                <w:sz w:val="24"/>
                <w:szCs w:val="24"/>
              </w:rPr>
            </w:pPr>
          </w:p>
        </w:tc>
      </w:tr>
      <w:tr w14:paraId="78801DD0">
        <w:tblPrEx>
          <w:tblCellMar>
            <w:top w:w="0" w:type="dxa"/>
            <w:left w:w="108" w:type="dxa"/>
            <w:bottom w:w="0" w:type="dxa"/>
            <w:right w:w="108" w:type="dxa"/>
          </w:tblCellMar>
        </w:tblPrEx>
        <w:trPr>
          <w:trHeight w:val="1295"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F20B">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序号</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824A2">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机械名称</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978F">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规格型号</w:t>
            </w:r>
          </w:p>
        </w:tc>
        <w:tc>
          <w:tcPr>
            <w:tcW w:w="7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4161">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时间/次数</w:t>
            </w:r>
          </w:p>
        </w:tc>
        <w:tc>
          <w:tcPr>
            <w:tcW w:w="7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88EC5">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控制单价（元）</w:t>
            </w:r>
          </w:p>
        </w:tc>
        <w:tc>
          <w:tcPr>
            <w:tcW w:w="10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3C20B">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超出时间外每小时控制单价（元）</w:t>
            </w:r>
          </w:p>
        </w:tc>
        <w:tc>
          <w:tcPr>
            <w:tcW w:w="894" w:type="pct"/>
            <w:tcBorders>
              <w:top w:val="single" w:color="000000" w:sz="4" w:space="0"/>
              <w:left w:val="single" w:color="000000" w:sz="4" w:space="0"/>
              <w:right w:val="single" w:color="000000" w:sz="4" w:space="0"/>
            </w:tcBorders>
            <w:vAlign w:val="center"/>
          </w:tcPr>
          <w:p w14:paraId="424871B7">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合计</w:t>
            </w:r>
          </w:p>
        </w:tc>
      </w:tr>
      <w:tr w14:paraId="40706254">
        <w:tblPrEx>
          <w:tblCellMar>
            <w:top w:w="0" w:type="dxa"/>
            <w:left w:w="108" w:type="dxa"/>
            <w:bottom w:w="0" w:type="dxa"/>
            <w:right w:w="108" w:type="dxa"/>
          </w:tblCellMar>
        </w:tblPrEx>
        <w:trPr>
          <w:trHeight w:val="5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9558">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28415A17">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吊车</w:t>
            </w:r>
          </w:p>
        </w:tc>
        <w:tc>
          <w:tcPr>
            <w:tcW w:w="551" w:type="pct"/>
            <w:tcBorders>
              <w:top w:val="single" w:color="000000" w:sz="4" w:space="0"/>
              <w:left w:val="single" w:color="000000" w:sz="4" w:space="0"/>
              <w:bottom w:val="nil"/>
              <w:right w:val="single" w:color="000000" w:sz="4" w:space="0"/>
            </w:tcBorders>
            <w:shd w:val="clear" w:color="auto" w:fill="auto"/>
            <w:vAlign w:val="center"/>
          </w:tcPr>
          <w:p w14:paraId="6990C306">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8T</w:t>
            </w:r>
          </w:p>
        </w:tc>
        <w:tc>
          <w:tcPr>
            <w:tcW w:w="754" w:type="pct"/>
            <w:tcBorders>
              <w:top w:val="single" w:color="000000" w:sz="4" w:space="0"/>
              <w:left w:val="single" w:color="000000" w:sz="4" w:space="0"/>
              <w:bottom w:val="nil"/>
              <w:right w:val="single" w:color="000000" w:sz="4" w:space="0"/>
            </w:tcBorders>
            <w:shd w:val="clear" w:color="auto" w:fill="auto"/>
            <w:vAlign w:val="center"/>
          </w:tcPr>
          <w:p w14:paraId="00B3756B">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2小时</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FC19">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360.00</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A205">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90.00</w:t>
            </w:r>
          </w:p>
        </w:tc>
        <w:tc>
          <w:tcPr>
            <w:tcW w:w="894" w:type="pct"/>
            <w:tcBorders>
              <w:top w:val="single" w:color="000000" w:sz="4" w:space="0"/>
              <w:left w:val="single" w:color="000000" w:sz="4" w:space="0"/>
              <w:bottom w:val="single" w:color="000000" w:sz="4" w:space="0"/>
              <w:right w:val="single" w:color="000000" w:sz="4" w:space="0"/>
            </w:tcBorders>
            <w:vAlign w:val="center"/>
          </w:tcPr>
          <w:p w14:paraId="39083717">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450.00</w:t>
            </w:r>
          </w:p>
        </w:tc>
      </w:tr>
      <w:tr w14:paraId="085FEDD7">
        <w:tblPrEx>
          <w:tblCellMar>
            <w:top w:w="0" w:type="dxa"/>
            <w:left w:w="108" w:type="dxa"/>
            <w:bottom w:w="0" w:type="dxa"/>
            <w:right w:w="108" w:type="dxa"/>
          </w:tblCellMar>
        </w:tblPrEx>
        <w:trPr>
          <w:trHeight w:val="5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8C089">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023AC87D">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吊车</w:t>
            </w:r>
          </w:p>
        </w:tc>
        <w:tc>
          <w:tcPr>
            <w:tcW w:w="551" w:type="pct"/>
            <w:tcBorders>
              <w:top w:val="single" w:color="000000" w:sz="4" w:space="0"/>
              <w:left w:val="single" w:color="000000" w:sz="4" w:space="0"/>
              <w:bottom w:val="nil"/>
              <w:right w:val="single" w:color="000000" w:sz="4" w:space="0"/>
            </w:tcBorders>
            <w:shd w:val="clear" w:color="auto" w:fill="auto"/>
            <w:vAlign w:val="center"/>
          </w:tcPr>
          <w:p w14:paraId="5811B9A6">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25T</w:t>
            </w:r>
          </w:p>
        </w:tc>
        <w:tc>
          <w:tcPr>
            <w:tcW w:w="754" w:type="pct"/>
            <w:tcBorders>
              <w:top w:val="single" w:color="000000" w:sz="4" w:space="0"/>
              <w:left w:val="single" w:color="000000" w:sz="4" w:space="0"/>
              <w:bottom w:val="nil"/>
              <w:right w:val="single" w:color="000000" w:sz="4" w:space="0"/>
            </w:tcBorders>
            <w:shd w:val="clear" w:color="auto" w:fill="auto"/>
            <w:vAlign w:val="center"/>
          </w:tcPr>
          <w:p w14:paraId="3F52DC32">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2小时</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271F">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450.00</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07D2B">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135.00</w:t>
            </w:r>
          </w:p>
        </w:tc>
        <w:tc>
          <w:tcPr>
            <w:tcW w:w="894" w:type="pct"/>
            <w:tcBorders>
              <w:top w:val="single" w:color="000000" w:sz="4" w:space="0"/>
              <w:left w:val="single" w:color="000000" w:sz="4" w:space="0"/>
              <w:bottom w:val="single" w:color="000000" w:sz="4" w:space="0"/>
              <w:right w:val="single" w:color="000000" w:sz="4" w:space="0"/>
            </w:tcBorders>
            <w:vAlign w:val="center"/>
          </w:tcPr>
          <w:p w14:paraId="1325ED88">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585.00</w:t>
            </w:r>
          </w:p>
        </w:tc>
      </w:tr>
      <w:tr w14:paraId="29BA6A22">
        <w:tblPrEx>
          <w:tblCellMar>
            <w:top w:w="0" w:type="dxa"/>
            <w:left w:w="108" w:type="dxa"/>
            <w:bottom w:w="0" w:type="dxa"/>
            <w:right w:w="108" w:type="dxa"/>
          </w:tblCellMar>
        </w:tblPrEx>
        <w:trPr>
          <w:trHeight w:val="5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0D60">
            <w:pPr>
              <w:jc w:val="center"/>
              <w:textAlignment w:val="center"/>
              <w:rPr>
                <w:rFonts w:ascii="仿宋" w:hAnsi="仿宋" w:eastAsia="仿宋" w:cs="宋体"/>
                <w:sz w:val="24"/>
                <w:szCs w:val="24"/>
              </w:rPr>
            </w:pPr>
            <w:r>
              <w:rPr>
                <w:rFonts w:hint="eastAsia" w:ascii="仿宋" w:hAnsi="仿宋" w:eastAsia="仿宋" w:cs="宋体"/>
                <w:kern w:val="0"/>
                <w:sz w:val="24"/>
                <w:szCs w:val="24"/>
              </w:rPr>
              <w:t>3</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239930D3">
            <w:pPr>
              <w:jc w:val="center"/>
              <w:textAlignment w:val="center"/>
              <w:rPr>
                <w:rFonts w:ascii="仿宋" w:hAnsi="仿宋" w:eastAsia="仿宋" w:cs="宋体"/>
                <w:sz w:val="24"/>
                <w:szCs w:val="24"/>
              </w:rPr>
            </w:pPr>
            <w:r>
              <w:rPr>
                <w:rFonts w:hint="eastAsia" w:ascii="仿宋" w:hAnsi="仿宋" w:eastAsia="仿宋" w:cs="宋体"/>
                <w:kern w:val="0"/>
                <w:sz w:val="24"/>
                <w:szCs w:val="24"/>
              </w:rPr>
              <w:t>吊车</w:t>
            </w:r>
          </w:p>
        </w:tc>
        <w:tc>
          <w:tcPr>
            <w:tcW w:w="551" w:type="pct"/>
            <w:tcBorders>
              <w:top w:val="single" w:color="000000" w:sz="4" w:space="0"/>
              <w:left w:val="single" w:color="000000" w:sz="4" w:space="0"/>
              <w:bottom w:val="nil"/>
              <w:right w:val="single" w:color="000000" w:sz="4" w:space="0"/>
            </w:tcBorders>
            <w:shd w:val="clear" w:color="auto" w:fill="auto"/>
            <w:vAlign w:val="center"/>
          </w:tcPr>
          <w:p w14:paraId="78D5E9B4">
            <w:pPr>
              <w:jc w:val="center"/>
              <w:textAlignment w:val="center"/>
              <w:rPr>
                <w:rFonts w:ascii="仿宋" w:hAnsi="仿宋" w:eastAsia="仿宋" w:cs="宋体"/>
                <w:sz w:val="24"/>
                <w:szCs w:val="24"/>
              </w:rPr>
            </w:pPr>
            <w:r>
              <w:rPr>
                <w:rFonts w:hint="eastAsia" w:ascii="仿宋" w:hAnsi="仿宋" w:eastAsia="仿宋" w:cs="宋体"/>
                <w:kern w:val="0"/>
                <w:sz w:val="24"/>
                <w:szCs w:val="24"/>
              </w:rPr>
              <w:t>50T</w:t>
            </w:r>
          </w:p>
        </w:tc>
        <w:tc>
          <w:tcPr>
            <w:tcW w:w="754" w:type="pct"/>
            <w:tcBorders>
              <w:top w:val="single" w:color="000000" w:sz="4" w:space="0"/>
              <w:left w:val="single" w:color="000000" w:sz="4" w:space="0"/>
              <w:bottom w:val="nil"/>
              <w:right w:val="single" w:color="000000" w:sz="4" w:space="0"/>
            </w:tcBorders>
            <w:shd w:val="clear" w:color="auto" w:fill="auto"/>
            <w:vAlign w:val="center"/>
          </w:tcPr>
          <w:p w14:paraId="40E91554">
            <w:pPr>
              <w:jc w:val="center"/>
              <w:textAlignment w:val="center"/>
              <w:rPr>
                <w:rFonts w:ascii="仿宋" w:hAnsi="仿宋" w:eastAsia="仿宋" w:cs="宋体"/>
                <w:sz w:val="24"/>
                <w:szCs w:val="24"/>
              </w:rPr>
            </w:pPr>
            <w:r>
              <w:rPr>
                <w:rFonts w:hint="eastAsia" w:ascii="仿宋" w:hAnsi="仿宋" w:eastAsia="仿宋" w:cs="宋体"/>
                <w:kern w:val="0"/>
                <w:sz w:val="24"/>
                <w:szCs w:val="24"/>
              </w:rPr>
              <w:t>4小时</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B402">
            <w:pPr>
              <w:jc w:val="center"/>
              <w:textAlignment w:val="center"/>
              <w:rPr>
                <w:rFonts w:ascii="仿宋" w:hAnsi="仿宋" w:eastAsia="仿宋" w:cs="宋体"/>
                <w:sz w:val="24"/>
                <w:szCs w:val="24"/>
              </w:rPr>
            </w:pPr>
            <w:r>
              <w:rPr>
                <w:rFonts w:hint="eastAsia" w:ascii="仿宋" w:hAnsi="仿宋" w:eastAsia="仿宋" w:cs="宋体"/>
                <w:kern w:val="0"/>
                <w:sz w:val="24"/>
                <w:szCs w:val="24"/>
              </w:rPr>
              <w:t>900.00</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7C72">
            <w:pPr>
              <w:jc w:val="center"/>
              <w:textAlignment w:val="center"/>
              <w:rPr>
                <w:rFonts w:ascii="仿宋" w:hAnsi="仿宋" w:eastAsia="仿宋" w:cs="宋体"/>
                <w:sz w:val="24"/>
                <w:szCs w:val="24"/>
              </w:rPr>
            </w:pPr>
            <w:r>
              <w:rPr>
                <w:rFonts w:hint="eastAsia" w:ascii="仿宋" w:hAnsi="仿宋" w:eastAsia="仿宋" w:cs="宋体"/>
                <w:kern w:val="0"/>
                <w:sz w:val="24"/>
                <w:szCs w:val="24"/>
              </w:rPr>
              <w:t>270.00</w:t>
            </w:r>
          </w:p>
        </w:tc>
        <w:tc>
          <w:tcPr>
            <w:tcW w:w="894" w:type="pct"/>
            <w:tcBorders>
              <w:top w:val="single" w:color="000000" w:sz="4" w:space="0"/>
              <w:left w:val="single" w:color="000000" w:sz="4" w:space="0"/>
              <w:bottom w:val="single" w:color="000000" w:sz="4" w:space="0"/>
              <w:right w:val="single" w:color="000000" w:sz="4" w:space="0"/>
            </w:tcBorders>
            <w:vAlign w:val="center"/>
          </w:tcPr>
          <w:p w14:paraId="2BC4EE37">
            <w:pPr>
              <w:jc w:val="center"/>
              <w:textAlignment w:val="center"/>
              <w:rPr>
                <w:rFonts w:ascii="仿宋" w:hAnsi="仿宋" w:eastAsia="仿宋" w:cs="宋体"/>
                <w:kern w:val="0"/>
                <w:sz w:val="24"/>
                <w:szCs w:val="24"/>
              </w:rPr>
            </w:pPr>
            <w:r>
              <w:rPr>
                <w:rFonts w:hint="eastAsia" w:ascii="仿宋" w:hAnsi="仿宋" w:eastAsia="仿宋" w:cs="宋体"/>
                <w:kern w:val="0"/>
                <w:sz w:val="24"/>
                <w:szCs w:val="24"/>
              </w:rPr>
              <w:t>1170.00</w:t>
            </w:r>
          </w:p>
        </w:tc>
      </w:tr>
      <w:tr w14:paraId="1E7C5D94">
        <w:tblPrEx>
          <w:tblCellMar>
            <w:top w:w="0" w:type="dxa"/>
            <w:left w:w="108" w:type="dxa"/>
            <w:bottom w:w="0" w:type="dxa"/>
            <w:right w:w="108" w:type="dxa"/>
          </w:tblCellMar>
        </w:tblPrEx>
        <w:trPr>
          <w:trHeight w:val="5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6C09">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4</w:t>
            </w:r>
          </w:p>
        </w:tc>
        <w:tc>
          <w:tcPr>
            <w:tcW w:w="565" w:type="pct"/>
            <w:tcBorders>
              <w:top w:val="single" w:color="000000" w:sz="4" w:space="0"/>
              <w:left w:val="single" w:color="000000" w:sz="4" w:space="0"/>
              <w:bottom w:val="nil"/>
              <w:right w:val="single" w:color="000000" w:sz="4" w:space="0"/>
            </w:tcBorders>
            <w:shd w:val="clear" w:color="auto" w:fill="auto"/>
            <w:vAlign w:val="center"/>
          </w:tcPr>
          <w:p w14:paraId="7D521CDD">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吊车</w:t>
            </w:r>
          </w:p>
        </w:tc>
        <w:tc>
          <w:tcPr>
            <w:tcW w:w="551" w:type="pct"/>
            <w:tcBorders>
              <w:top w:val="single" w:color="000000" w:sz="4" w:space="0"/>
              <w:left w:val="single" w:color="000000" w:sz="4" w:space="0"/>
              <w:bottom w:val="nil"/>
              <w:right w:val="single" w:color="000000" w:sz="4" w:space="0"/>
            </w:tcBorders>
            <w:shd w:val="clear" w:color="auto" w:fill="auto"/>
            <w:vAlign w:val="center"/>
          </w:tcPr>
          <w:p w14:paraId="2886A22F">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80T</w:t>
            </w:r>
          </w:p>
        </w:tc>
        <w:tc>
          <w:tcPr>
            <w:tcW w:w="754" w:type="pct"/>
            <w:tcBorders>
              <w:top w:val="single" w:color="000000" w:sz="4" w:space="0"/>
              <w:left w:val="single" w:color="000000" w:sz="4" w:space="0"/>
              <w:bottom w:val="nil"/>
              <w:right w:val="single" w:color="000000" w:sz="4" w:space="0"/>
            </w:tcBorders>
            <w:shd w:val="clear" w:color="auto" w:fill="auto"/>
            <w:vAlign w:val="center"/>
          </w:tcPr>
          <w:p w14:paraId="7B1033DB">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4小时</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5E74">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1350.00</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8757D">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360.00</w:t>
            </w:r>
          </w:p>
        </w:tc>
        <w:tc>
          <w:tcPr>
            <w:tcW w:w="894" w:type="pct"/>
            <w:tcBorders>
              <w:top w:val="single" w:color="000000" w:sz="4" w:space="0"/>
              <w:left w:val="single" w:color="000000" w:sz="4" w:space="0"/>
              <w:bottom w:val="single" w:color="000000" w:sz="4" w:space="0"/>
              <w:right w:val="single" w:color="000000" w:sz="4" w:space="0"/>
            </w:tcBorders>
            <w:vAlign w:val="center"/>
          </w:tcPr>
          <w:p w14:paraId="51546754">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1710.00</w:t>
            </w:r>
          </w:p>
        </w:tc>
      </w:tr>
      <w:tr w14:paraId="1B7BED44">
        <w:tblPrEx>
          <w:tblCellMar>
            <w:top w:w="0" w:type="dxa"/>
            <w:left w:w="108" w:type="dxa"/>
            <w:bottom w:w="0" w:type="dxa"/>
            <w:right w:w="108" w:type="dxa"/>
          </w:tblCellMar>
        </w:tblPrEx>
        <w:trPr>
          <w:trHeight w:val="5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06A1">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5</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DF021">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随车吊</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7F9E2B">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12T</w:t>
            </w: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B3100">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2小时</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69CD">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495.00</w:t>
            </w: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4FAF">
            <w:pPr>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148.00</w:t>
            </w:r>
          </w:p>
        </w:tc>
        <w:tc>
          <w:tcPr>
            <w:tcW w:w="894" w:type="pct"/>
            <w:tcBorders>
              <w:top w:val="single" w:color="000000" w:sz="4" w:space="0"/>
              <w:left w:val="single" w:color="000000" w:sz="4" w:space="0"/>
              <w:bottom w:val="single" w:color="000000" w:sz="4" w:space="0"/>
              <w:right w:val="single" w:color="000000" w:sz="4" w:space="0"/>
            </w:tcBorders>
            <w:vAlign w:val="center"/>
          </w:tcPr>
          <w:p w14:paraId="5C14ECBA">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643.00</w:t>
            </w:r>
          </w:p>
        </w:tc>
      </w:tr>
      <w:tr w14:paraId="673A9A06">
        <w:tblPrEx>
          <w:tblCellMar>
            <w:top w:w="0" w:type="dxa"/>
            <w:left w:w="108" w:type="dxa"/>
            <w:bottom w:w="0" w:type="dxa"/>
            <w:right w:w="108" w:type="dxa"/>
          </w:tblCellMar>
        </w:tblPrEx>
        <w:trPr>
          <w:trHeight w:val="54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8BED4">
            <w:pPr>
              <w:jc w:val="center"/>
              <w:textAlignment w:val="center"/>
              <w:rPr>
                <w:rFonts w:ascii="仿宋" w:hAnsi="仿宋" w:eastAsia="仿宋" w:cs="宋体"/>
                <w:color w:val="000000"/>
                <w:kern w:val="0"/>
                <w:sz w:val="24"/>
                <w:szCs w:val="24"/>
              </w:rPr>
            </w:pP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BF8A7">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合计</w:t>
            </w:r>
          </w:p>
        </w:tc>
        <w:tc>
          <w:tcPr>
            <w:tcW w:w="5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B4EF8">
            <w:pPr>
              <w:jc w:val="center"/>
              <w:textAlignment w:val="center"/>
              <w:rPr>
                <w:rFonts w:ascii="仿宋" w:hAnsi="仿宋" w:eastAsia="仿宋" w:cs="宋体"/>
                <w:color w:val="000000"/>
                <w:kern w:val="0"/>
                <w:sz w:val="24"/>
                <w:szCs w:val="24"/>
              </w:rPr>
            </w:pPr>
          </w:p>
        </w:tc>
        <w:tc>
          <w:tcPr>
            <w:tcW w:w="7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21901">
            <w:pPr>
              <w:jc w:val="center"/>
              <w:textAlignment w:val="center"/>
              <w:rPr>
                <w:rFonts w:ascii="仿宋" w:hAnsi="仿宋" w:eastAsia="仿宋" w:cs="宋体"/>
                <w:color w:val="000000"/>
                <w:kern w:val="0"/>
                <w:sz w:val="24"/>
                <w:szCs w:val="24"/>
              </w:rPr>
            </w:pP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54D6">
            <w:pPr>
              <w:jc w:val="center"/>
              <w:textAlignment w:val="center"/>
              <w:rPr>
                <w:rFonts w:ascii="仿宋" w:hAnsi="仿宋" w:eastAsia="仿宋" w:cs="宋体"/>
                <w:color w:val="000000"/>
                <w:kern w:val="0"/>
                <w:sz w:val="24"/>
                <w:szCs w:val="24"/>
              </w:rPr>
            </w:pPr>
          </w:p>
        </w:tc>
        <w:tc>
          <w:tcPr>
            <w:tcW w:w="10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40DF">
            <w:pPr>
              <w:jc w:val="center"/>
              <w:textAlignment w:val="center"/>
              <w:rPr>
                <w:rFonts w:ascii="仿宋" w:hAnsi="仿宋" w:eastAsia="仿宋" w:cs="宋体"/>
                <w:color w:val="000000"/>
                <w:kern w:val="0"/>
                <w:sz w:val="24"/>
                <w:szCs w:val="24"/>
              </w:rPr>
            </w:pPr>
          </w:p>
        </w:tc>
        <w:tc>
          <w:tcPr>
            <w:tcW w:w="894" w:type="pct"/>
            <w:tcBorders>
              <w:top w:val="single" w:color="000000" w:sz="4" w:space="0"/>
              <w:left w:val="single" w:color="000000" w:sz="4" w:space="0"/>
              <w:bottom w:val="single" w:color="000000" w:sz="4" w:space="0"/>
              <w:right w:val="single" w:color="000000" w:sz="4" w:space="0"/>
            </w:tcBorders>
            <w:vAlign w:val="center"/>
          </w:tcPr>
          <w:p w14:paraId="3294FB49">
            <w:pPr>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4558.00</w:t>
            </w:r>
          </w:p>
        </w:tc>
      </w:tr>
      <w:bookmarkEnd w:id="13"/>
    </w:tbl>
    <w:p w14:paraId="1F381007">
      <w:pPr>
        <w:rPr>
          <w:rFonts w:ascii="仿宋" w:hAnsi="仿宋" w:eastAsia="仿宋" w:cs="宋体"/>
          <w:color w:val="000000"/>
          <w:kern w:val="0"/>
          <w:sz w:val="24"/>
          <w:szCs w:val="24"/>
        </w:rPr>
      </w:pPr>
      <w:r>
        <w:rPr>
          <w:rFonts w:hint="eastAsia" w:ascii="仿宋" w:hAnsi="仿宋" w:eastAsia="仿宋" w:cs="宋体"/>
          <w:color w:val="000000"/>
          <w:sz w:val="30"/>
          <w:szCs w:val="30"/>
        </w:rPr>
        <w:t>备注:</w:t>
      </w:r>
      <w:r>
        <w:rPr>
          <w:rFonts w:hint="eastAsia" w:ascii="仿宋" w:hAnsi="仿宋" w:eastAsia="仿宋" w:cs="宋体"/>
          <w:color w:val="000000"/>
          <w:kern w:val="0"/>
          <w:sz w:val="24"/>
          <w:szCs w:val="24"/>
        </w:rPr>
        <w:t xml:space="preserve">  </w:t>
      </w:r>
    </w:p>
    <w:p w14:paraId="7627DA95">
      <w:pPr>
        <w:rPr>
          <w:rFonts w:ascii="仿宋" w:hAnsi="仿宋" w:eastAsia="仿宋" w:cs="宋体"/>
          <w:color w:val="000000"/>
          <w:kern w:val="0"/>
          <w:sz w:val="24"/>
          <w:szCs w:val="24"/>
        </w:rPr>
      </w:pPr>
      <w:r>
        <w:rPr>
          <w:rFonts w:hint="eastAsia" w:ascii="仿宋" w:hAnsi="仿宋" w:eastAsia="仿宋" w:cs="宋体"/>
          <w:color w:val="000000"/>
          <w:kern w:val="0"/>
          <w:sz w:val="24"/>
          <w:szCs w:val="24"/>
        </w:rPr>
        <w:t xml:space="preserve">    1、本控制价中综合单价包括每计量单位所需的人工费、材料费、施工机械使用费、管理费、利润、规费、税金以及为完成本合同约定内容所发生的全部费用，并考虑因各种风险而增加的费用；在限定的工期内完成施工项目并达到合同规定的质量标准所需要的费用；隐含的未完成该项目而必须发生的费用。综合单价在整个施工期间不因任何原因调整，遇政策性调整也不调。其中增值税税率为1%，在合同存续期间如遇国家税收政策调整税率随之调整。</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    2、固定综合单价，工程量按实结算。</w:t>
      </w:r>
    </w:p>
    <w:p w14:paraId="14D60C2D">
      <w:pPr>
        <w:widowControl/>
        <w:jc w:val="left"/>
        <w:rPr>
          <w:rFonts w:ascii="仿宋" w:hAnsi="仿宋" w:eastAsia="仿宋"/>
          <w:b/>
          <w:sz w:val="28"/>
          <w:szCs w:val="28"/>
        </w:rPr>
      </w:pPr>
      <w:r>
        <w:rPr>
          <w:rFonts w:ascii="仿宋" w:hAnsi="仿宋" w:eastAsia="仿宋"/>
          <w:b/>
          <w:sz w:val="28"/>
          <w:szCs w:val="28"/>
        </w:rPr>
        <w:br w:type="page"/>
      </w:r>
    </w:p>
    <w:p w14:paraId="219BCA35">
      <w:pPr>
        <w:widowControl/>
        <w:autoSpaceDE w:val="0"/>
        <w:autoSpaceDN w:val="0"/>
        <w:adjustRightInd w:val="0"/>
        <w:spacing w:line="480" w:lineRule="auto"/>
        <w:ind w:right="-481"/>
        <w:rPr>
          <w:rStyle w:val="50"/>
          <w:rFonts w:cs="仿宋"/>
          <w:sz w:val="24"/>
          <w:szCs w:val="24"/>
        </w:rPr>
      </w:pPr>
      <w:bookmarkStart w:id="14" w:name="_Toc247514283"/>
      <w:bookmarkStart w:id="15" w:name="_Toc152045791"/>
      <w:bookmarkStart w:id="16" w:name="_Toc144974860"/>
      <w:bookmarkStart w:id="17" w:name="_Toc300835213"/>
      <w:bookmarkStart w:id="18" w:name="_Toc247527831"/>
      <w:bookmarkStart w:id="19" w:name="_Toc152042580"/>
      <w:r>
        <w:rPr>
          <w:rStyle w:val="50"/>
          <w:rFonts w:hint="eastAsia" w:cs="仿宋"/>
          <w:sz w:val="24"/>
          <w:szCs w:val="24"/>
        </w:rPr>
        <w:t>附件</w:t>
      </w:r>
    </w:p>
    <w:p w14:paraId="4C97D158">
      <w:pPr>
        <w:spacing w:line="440" w:lineRule="exact"/>
        <w:jc w:val="center"/>
        <w:rPr>
          <w:rFonts w:ascii="仿宋" w:hAnsi="仿宋" w:eastAsia="仿宋" w:cs="仿宋"/>
          <w:sz w:val="28"/>
          <w:szCs w:val="28"/>
        </w:rPr>
      </w:pPr>
      <w:r>
        <w:rPr>
          <w:rFonts w:hint="eastAsia" w:ascii="仿宋" w:hAnsi="仿宋" w:eastAsia="仿宋" w:cs="仿宋"/>
          <w:sz w:val="28"/>
          <w:szCs w:val="28"/>
        </w:rPr>
        <w:t>法定代表人身份证明</w:t>
      </w:r>
      <w:bookmarkEnd w:id="14"/>
      <w:bookmarkEnd w:id="15"/>
      <w:bookmarkEnd w:id="16"/>
      <w:bookmarkEnd w:id="17"/>
      <w:bookmarkEnd w:id="18"/>
      <w:bookmarkEnd w:id="19"/>
    </w:p>
    <w:p w14:paraId="2614DD08">
      <w:pPr>
        <w:spacing w:line="440" w:lineRule="exact"/>
        <w:rPr>
          <w:rFonts w:ascii="仿宋" w:hAnsi="仿宋" w:eastAsia="仿宋" w:cs="仿宋"/>
          <w:sz w:val="20"/>
        </w:rPr>
      </w:pPr>
    </w:p>
    <w:p w14:paraId="52F355BB">
      <w:pPr>
        <w:spacing w:line="440" w:lineRule="exact"/>
        <w:rPr>
          <w:rFonts w:ascii="仿宋" w:hAnsi="仿宋" w:eastAsia="仿宋" w:cs="仿宋"/>
          <w:sz w:val="24"/>
          <w:szCs w:val="24"/>
        </w:rPr>
      </w:pPr>
    </w:p>
    <w:p w14:paraId="6C493794">
      <w:pPr>
        <w:spacing w:line="440" w:lineRule="exact"/>
        <w:rPr>
          <w:rFonts w:ascii="仿宋" w:hAnsi="仿宋" w:eastAsia="仿宋" w:cs="仿宋"/>
          <w:sz w:val="24"/>
          <w:szCs w:val="24"/>
        </w:rPr>
      </w:pPr>
      <w:r>
        <w:rPr>
          <w:rFonts w:hint="eastAsia" w:ascii="仿宋" w:hAnsi="仿宋" w:eastAsia="仿宋" w:cs="仿宋"/>
          <w:sz w:val="24"/>
          <w:szCs w:val="24"/>
        </w:rPr>
        <w:t>投标人名称：</w:t>
      </w:r>
    </w:p>
    <w:p w14:paraId="135BBB18">
      <w:pPr>
        <w:spacing w:line="440" w:lineRule="exact"/>
        <w:rPr>
          <w:rFonts w:ascii="仿宋" w:hAnsi="仿宋" w:eastAsia="仿宋" w:cs="仿宋"/>
          <w:sz w:val="24"/>
          <w:szCs w:val="24"/>
        </w:rPr>
      </w:pPr>
      <w:r>
        <w:rPr>
          <w:rFonts w:hint="eastAsia" w:ascii="仿宋" w:hAnsi="仿宋" w:eastAsia="仿宋" w:cs="仿宋"/>
          <w:sz w:val="24"/>
          <w:szCs w:val="24"/>
        </w:rPr>
        <w:t>单位性质：</w:t>
      </w:r>
    </w:p>
    <w:p w14:paraId="11E95632">
      <w:pPr>
        <w:spacing w:line="440" w:lineRule="exact"/>
        <w:rPr>
          <w:rFonts w:ascii="仿宋" w:hAnsi="仿宋" w:eastAsia="仿宋" w:cs="仿宋"/>
          <w:sz w:val="24"/>
          <w:szCs w:val="24"/>
        </w:rPr>
      </w:pPr>
      <w:r>
        <w:rPr>
          <w:rFonts w:hint="eastAsia" w:ascii="仿宋" w:hAnsi="仿宋" w:eastAsia="仿宋" w:cs="仿宋"/>
          <w:sz w:val="24"/>
          <w:szCs w:val="24"/>
        </w:rPr>
        <w:t>地址：</w:t>
      </w:r>
    </w:p>
    <w:p w14:paraId="7861F03C">
      <w:pPr>
        <w:spacing w:line="440" w:lineRule="exact"/>
        <w:rPr>
          <w:rFonts w:ascii="仿宋" w:hAnsi="仿宋" w:eastAsia="仿宋" w:cs="仿宋"/>
          <w:sz w:val="24"/>
          <w:szCs w:val="24"/>
        </w:rPr>
      </w:pPr>
      <w:r>
        <w:rPr>
          <w:rFonts w:hint="eastAsia" w:ascii="仿宋" w:hAnsi="仿宋" w:eastAsia="仿宋" w:cs="仿宋"/>
          <w:sz w:val="24"/>
          <w:szCs w:val="24"/>
        </w:rPr>
        <w:t>成立时间：年月日</w:t>
      </w:r>
    </w:p>
    <w:p w14:paraId="6D7F01C6">
      <w:pPr>
        <w:spacing w:line="440" w:lineRule="exact"/>
        <w:rPr>
          <w:rFonts w:ascii="仿宋" w:hAnsi="仿宋" w:eastAsia="仿宋" w:cs="仿宋"/>
          <w:sz w:val="24"/>
          <w:szCs w:val="24"/>
        </w:rPr>
      </w:pPr>
      <w:r>
        <w:rPr>
          <w:rFonts w:hint="eastAsia" w:ascii="仿宋" w:hAnsi="仿宋" w:eastAsia="仿宋" w:cs="仿宋"/>
          <w:sz w:val="24"/>
          <w:szCs w:val="24"/>
        </w:rPr>
        <w:t>经营期限：</w:t>
      </w:r>
    </w:p>
    <w:p w14:paraId="68E358F6">
      <w:pPr>
        <w:spacing w:line="440" w:lineRule="exact"/>
        <w:rPr>
          <w:rFonts w:ascii="仿宋" w:hAnsi="仿宋" w:eastAsia="仿宋" w:cs="仿宋"/>
          <w:sz w:val="24"/>
          <w:szCs w:val="24"/>
        </w:rPr>
      </w:pPr>
    </w:p>
    <w:p w14:paraId="789195D4">
      <w:pPr>
        <w:spacing w:line="440" w:lineRule="exact"/>
        <w:rPr>
          <w:rFonts w:ascii="仿宋" w:hAnsi="仿宋" w:eastAsia="仿宋" w:cs="仿宋"/>
          <w:sz w:val="24"/>
          <w:szCs w:val="24"/>
        </w:rPr>
      </w:pPr>
      <w:r>
        <w:rPr>
          <w:rFonts w:hint="eastAsia" w:ascii="仿宋" w:hAnsi="仿宋" w:eastAsia="仿宋" w:cs="仿宋"/>
          <w:sz w:val="24"/>
          <w:szCs w:val="24"/>
        </w:rPr>
        <w:t>姓名： 性别： 年龄：职务：</w:t>
      </w:r>
    </w:p>
    <w:p w14:paraId="322BA190">
      <w:pPr>
        <w:spacing w:line="440" w:lineRule="exact"/>
        <w:rPr>
          <w:rFonts w:ascii="仿宋" w:hAnsi="仿宋" w:eastAsia="仿宋" w:cs="仿宋"/>
          <w:sz w:val="24"/>
          <w:szCs w:val="24"/>
        </w:rPr>
      </w:pPr>
      <w:r>
        <w:rPr>
          <w:rFonts w:hint="eastAsia" w:ascii="仿宋" w:hAnsi="仿宋" w:eastAsia="仿宋" w:cs="仿宋"/>
          <w:sz w:val="24"/>
          <w:szCs w:val="24"/>
        </w:rPr>
        <w:t>系 （供应商名称）的法定代表人。</w:t>
      </w:r>
    </w:p>
    <w:p w14:paraId="28BC2D15">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特此证明。</w:t>
      </w:r>
    </w:p>
    <w:p w14:paraId="3CAA1F7D">
      <w:pPr>
        <w:spacing w:line="440" w:lineRule="exact"/>
        <w:rPr>
          <w:rFonts w:ascii="仿宋" w:hAnsi="仿宋" w:eastAsia="仿宋" w:cs="仿宋"/>
          <w:sz w:val="24"/>
          <w:szCs w:val="24"/>
        </w:rPr>
      </w:pPr>
    </w:p>
    <w:p w14:paraId="045DCD82">
      <w:pPr>
        <w:spacing w:line="440" w:lineRule="exact"/>
        <w:rPr>
          <w:rFonts w:ascii="仿宋" w:hAnsi="仿宋" w:eastAsia="仿宋" w:cs="仿宋"/>
          <w:sz w:val="24"/>
          <w:szCs w:val="24"/>
        </w:rPr>
      </w:pPr>
      <w:r>
        <w:rPr>
          <w:rFonts w:hint="eastAsia" w:ascii="仿宋" w:hAnsi="仿宋" w:eastAsia="仿宋" w:cs="仿宋"/>
          <w:sz w:val="24"/>
          <w:szCs w:val="24"/>
        </w:rPr>
        <w:t>附：法定代表人身份证复印件。</w:t>
      </w:r>
    </w:p>
    <w:p w14:paraId="1FF34B8A">
      <w:pPr>
        <w:spacing w:line="440" w:lineRule="exact"/>
        <w:rPr>
          <w:rFonts w:ascii="仿宋" w:hAnsi="仿宋" w:eastAsia="仿宋" w:cs="仿宋"/>
          <w:sz w:val="24"/>
          <w:szCs w:val="24"/>
        </w:rPr>
      </w:pPr>
    </w:p>
    <w:p w14:paraId="338BE532">
      <w:pPr>
        <w:spacing w:line="440" w:lineRule="exact"/>
        <w:rPr>
          <w:rFonts w:ascii="仿宋" w:hAnsi="仿宋" w:eastAsia="仿宋" w:cs="仿宋"/>
          <w:sz w:val="24"/>
          <w:szCs w:val="24"/>
        </w:rPr>
      </w:pPr>
    </w:p>
    <w:p w14:paraId="3648670D">
      <w:pPr>
        <w:spacing w:line="440" w:lineRule="exact"/>
        <w:rPr>
          <w:rFonts w:ascii="仿宋" w:hAnsi="仿宋" w:eastAsia="仿宋" w:cs="仿宋"/>
          <w:sz w:val="24"/>
          <w:szCs w:val="24"/>
        </w:rPr>
      </w:pPr>
    </w:p>
    <w:p w14:paraId="7B4916F5">
      <w:pPr>
        <w:spacing w:line="440" w:lineRule="exact"/>
        <w:rPr>
          <w:rFonts w:ascii="仿宋" w:hAnsi="仿宋" w:eastAsia="仿宋" w:cs="仿宋"/>
          <w:sz w:val="24"/>
          <w:szCs w:val="24"/>
        </w:rPr>
      </w:pPr>
    </w:p>
    <w:p w14:paraId="75D4C660">
      <w:pPr>
        <w:spacing w:line="440" w:lineRule="exact"/>
        <w:rPr>
          <w:rFonts w:ascii="仿宋" w:hAnsi="仿宋" w:eastAsia="仿宋" w:cs="仿宋"/>
          <w:sz w:val="24"/>
          <w:szCs w:val="24"/>
        </w:rPr>
      </w:pPr>
    </w:p>
    <w:p w14:paraId="6E028E21">
      <w:pPr>
        <w:spacing w:line="440" w:lineRule="exact"/>
        <w:rPr>
          <w:rFonts w:ascii="仿宋" w:hAnsi="仿宋" w:eastAsia="仿宋" w:cs="仿宋"/>
          <w:sz w:val="24"/>
          <w:szCs w:val="24"/>
        </w:rPr>
      </w:pPr>
    </w:p>
    <w:p w14:paraId="62DEACFF">
      <w:pPr>
        <w:spacing w:line="440" w:lineRule="exact"/>
        <w:rPr>
          <w:rFonts w:ascii="仿宋" w:hAnsi="仿宋" w:eastAsia="仿宋" w:cs="仿宋"/>
          <w:sz w:val="24"/>
          <w:szCs w:val="24"/>
        </w:rPr>
      </w:pPr>
    </w:p>
    <w:p w14:paraId="0E34326F">
      <w:pPr>
        <w:spacing w:line="440" w:lineRule="exact"/>
        <w:rPr>
          <w:rFonts w:ascii="仿宋" w:hAnsi="仿宋" w:eastAsia="仿宋" w:cs="仿宋"/>
          <w:sz w:val="24"/>
          <w:szCs w:val="24"/>
        </w:rPr>
      </w:pPr>
      <w:r>
        <w:rPr>
          <w:rFonts w:hint="eastAsia" w:ascii="仿宋" w:hAnsi="仿宋" w:eastAsia="仿宋" w:cs="仿宋"/>
          <w:sz w:val="24"/>
          <w:szCs w:val="24"/>
        </w:rPr>
        <w:t xml:space="preserve">                       投标人：（公章）</w:t>
      </w:r>
    </w:p>
    <w:p w14:paraId="5E47980E">
      <w:pPr>
        <w:spacing w:line="440" w:lineRule="exact"/>
        <w:rPr>
          <w:rFonts w:ascii="仿宋" w:hAnsi="仿宋" w:eastAsia="仿宋" w:cs="仿宋"/>
          <w:sz w:val="24"/>
          <w:szCs w:val="24"/>
        </w:rPr>
      </w:pPr>
      <w:r>
        <w:rPr>
          <w:rFonts w:hint="eastAsia" w:ascii="仿宋" w:hAnsi="仿宋" w:eastAsia="仿宋" w:cs="仿宋"/>
          <w:sz w:val="24"/>
          <w:szCs w:val="24"/>
        </w:rPr>
        <w:t xml:space="preserve">                              年月 日           </w:t>
      </w:r>
    </w:p>
    <w:p w14:paraId="1E2C388C">
      <w:pPr>
        <w:widowControl/>
        <w:autoSpaceDE w:val="0"/>
        <w:autoSpaceDN w:val="0"/>
        <w:adjustRightInd w:val="0"/>
        <w:spacing w:line="460" w:lineRule="exact"/>
        <w:rPr>
          <w:rStyle w:val="50"/>
          <w:rFonts w:cs="仿宋"/>
          <w:sz w:val="24"/>
          <w:szCs w:val="24"/>
        </w:rPr>
      </w:pPr>
      <w:r>
        <w:rPr>
          <w:rStyle w:val="50"/>
          <w:rFonts w:hint="eastAsia" w:cs="仿宋"/>
          <w:sz w:val="24"/>
          <w:szCs w:val="24"/>
        </w:rPr>
        <w:br w:type="page"/>
      </w:r>
      <w:r>
        <w:rPr>
          <w:rStyle w:val="50"/>
          <w:rFonts w:hint="eastAsia" w:cs="仿宋"/>
          <w:sz w:val="24"/>
          <w:szCs w:val="24"/>
        </w:rPr>
        <w:t>附件</w:t>
      </w:r>
    </w:p>
    <w:p w14:paraId="36AAAB74">
      <w:pPr>
        <w:widowControl/>
        <w:autoSpaceDE w:val="0"/>
        <w:autoSpaceDN w:val="0"/>
        <w:adjustRightInd w:val="0"/>
        <w:spacing w:line="300" w:lineRule="auto"/>
        <w:jc w:val="center"/>
        <w:rPr>
          <w:rFonts w:ascii="仿宋" w:hAnsi="仿宋" w:eastAsia="仿宋" w:cs="仿宋"/>
          <w:kern w:val="1"/>
          <w:sz w:val="28"/>
          <w:szCs w:val="28"/>
        </w:rPr>
      </w:pPr>
      <w:r>
        <w:rPr>
          <w:rFonts w:hint="eastAsia" w:ascii="仿宋" w:hAnsi="仿宋" w:eastAsia="仿宋" w:cs="仿宋"/>
          <w:kern w:val="1"/>
          <w:sz w:val="28"/>
          <w:szCs w:val="28"/>
        </w:rPr>
        <w:t>法定代表人授权委托书</w:t>
      </w:r>
    </w:p>
    <w:p w14:paraId="14C17259">
      <w:pPr>
        <w:widowControl/>
        <w:autoSpaceDE w:val="0"/>
        <w:autoSpaceDN w:val="0"/>
        <w:adjustRightInd w:val="0"/>
        <w:spacing w:line="360" w:lineRule="auto"/>
        <w:rPr>
          <w:rFonts w:ascii="仿宋" w:hAnsi="仿宋" w:eastAsia="仿宋" w:cs="仿宋"/>
          <w:kern w:val="1"/>
          <w:sz w:val="24"/>
          <w:szCs w:val="24"/>
        </w:rPr>
      </w:pPr>
    </w:p>
    <w:p w14:paraId="70B23146">
      <w:pPr>
        <w:widowControl/>
        <w:autoSpaceDE w:val="0"/>
        <w:autoSpaceDN w:val="0"/>
        <w:adjustRightInd w:val="0"/>
        <w:spacing w:line="480" w:lineRule="auto"/>
        <w:rPr>
          <w:rFonts w:ascii="仿宋" w:hAnsi="仿宋" w:eastAsia="仿宋" w:cs="仿宋"/>
          <w:kern w:val="1"/>
          <w:sz w:val="24"/>
          <w:szCs w:val="24"/>
        </w:rPr>
      </w:pPr>
      <w:r>
        <w:rPr>
          <w:rFonts w:hint="eastAsia" w:ascii="仿宋" w:hAnsi="仿宋" w:eastAsia="仿宋" w:cs="仿宋"/>
          <w:kern w:val="1"/>
          <w:sz w:val="24"/>
          <w:szCs w:val="24"/>
          <w:u w:val="single"/>
        </w:rPr>
        <w:t xml:space="preserve">   （招标人）  </w:t>
      </w:r>
      <w:r>
        <w:rPr>
          <w:rStyle w:val="50"/>
          <w:rFonts w:hint="eastAsia" w:cs="仿宋"/>
          <w:sz w:val="24"/>
          <w:szCs w:val="24"/>
        </w:rPr>
        <w:t>：</w:t>
      </w:r>
    </w:p>
    <w:p w14:paraId="1E6C6786">
      <w:pPr>
        <w:widowControl/>
        <w:autoSpaceDE w:val="0"/>
        <w:autoSpaceDN w:val="0"/>
        <w:adjustRightInd w:val="0"/>
        <w:spacing w:line="480" w:lineRule="auto"/>
        <w:ind w:firstLine="480"/>
        <w:rPr>
          <w:rFonts w:ascii="仿宋" w:hAnsi="仿宋" w:eastAsia="仿宋" w:cs="仿宋"/>
          <w:kern w:val="1"/>
          <w:sz w:val="24"/>
          <w:szCs w:val="24"/>
        </w:rPr>
      </w:pPr>
      <w:r>
        <w:rPr>
          <w:rStyle w:val="50"/>
          <w:rFonts w:hint="eastAsia" w:cs="仿宋"/>
          <w:sz w:val="24"/>
          <w:szCs w:val="24"/>
        </w:rPr>
        <w:t>我</w:t>
      </w:r>
      <w:r>
        <w:rPr>
          <w:rFonts w:hint="eastAsia" w:ascii="仿宋" w:hAnsi="仿宋" w:eastAsia="仿宋" w:cs="仿宋"/>
          <w:kern w:val="1"/>
          <w:sz w:val="24"/>
          <w:szCs w:val="24"/>
          <w:u w:val="single"/>
        </w:rPr>
        <w:t xml:space="preserve">   （姓名） </w:t>
      </w:r>
      <w:r>
        <w:rPr>
          <w:rStyle w:val="50"/>
          <w:rFonts w:hint="eastAsia" w:cs="仿宋"/>
          <w:sz w:val="24"/>
          <w:szCs w:val="24"/>
        </w:rPr>
        <w:t>系</w:t>
      </w:r>
      <w:r>
        <w:rPr>
          <w:rFonts w:hint="eastAsia" w:ascii="仿宋" w:hAnsi="仿宋" w:eastAsia="仿宋" w:cs="仿宋"/>
          <w:kern w:val="1"/>
          <w:sz w:val="24"/>
          <w:szCs w:val="24"/>
          <w:u w:val="single"/>
        </w:rPr>
        <w:t xml:space="preserve">    （投标人名称）</w:t>
      </w:r>
      <w:r>
        <w:rPr>
          <w:rStyle w:val="50"/>
          <w:rFonts w:hint="eastAsia" w:cs="仿宋"/>
          <w:sz w:val="24"/>
          <w:szCs w:val="24"/>
        </w:rPr>
        <w:t>法定代表人，现授权委托我公司的</w:t>
      </w:r>
      <w:r>
        <w:rPr>
          <w:rFonts w:hint="eastAsia" w:ascii="仿宋" w:hAnsi="仿宋" w:eastAsia="仿宋" w:cs="仿宋"/>
          <w:kern w:val="1"/>
          <w:sz w:val="24"/>
          <w:szCs w:val="24"/>
          <w:u w:val="single"/>
        </w:rPr>
        <w:t xml:space="preserve">  （姓名、职务或者职称）</w:t>
      </w:r>
      <w:r>
        <w:rPr>
          <w:rStyle w:val="50"/>
          <w:rFonts w:hint="eastAsia" w:cs="仿宋"/>
          <w:sz w:val="24"/>
          <w:szCs w:val="24"/>
        </w:rPr>
        <w:t>为我公司本次项目的授权代表，代表我方办理本次投标、签约等相关事宜，签署全部有关的文件、协议、合同并具有法律效力。</w:t>
      </w:r>
    </w:p>
    <w:p w14:paraId="6EC59E0A">
      <w:pPr>
        <w:widowControl/>
        <w:autoSpaceDE w:val="0"/>
        <w:autoSpaceDN w:val="0"/>
        <w:adjustRightInd w:val="0"/>
        <w:spacing w:line="480" w:lineRule="auto"/>
        <w:ind w:firstLine="480"/>
        <w:rPr>
          <w:rStyle w:val="50"/>
          <w:rFonts w:cs="仿宋"/>
          <w:sz w:val="24"/>
          <w:szCs w:val="24"/>
        </w:rPr>
      </w:pPr>
      <w:r>
        <w:rPr>
          <w:rStyle w:val="50"/>
          <w:rFonts w:hint="eastAsia" w:cs="仿宋"/>
          <w:sz w:val="24"/>
          <w:szCs w:val="24"/>
        </w:rPr>
        <w:t>在我方未发出撤销授权委托书的书面通知以前，本授权委托书一直有效。被授权人签署的所有文件（在授权书有效期内签署的）不因授权撤销而失效。</w:t>
      </w:r>
    </w:p>
    <w:p w14:paraId="488861B4">
      <w:pPr>
        <w:widowControl/>
        <w:autoSpaceDE w:val="0"/>
        <w:autoSpaceDN w:val="0"/>
        <w:adjustRightInd w:val="0"/>
        <w:spacing w:line="480" w:lineRule="auto"/>
        <w:ind w:firstLine="480"/>
        <w:rPr>
          <w:rStyle w:val="50"/>
          <w:rFonts w:cs="仿宋"/>
          <w:sz w:val="24"/>
          <w:szCs w:val="24"/>
        </w:rPr>
      </w:pPr>
      <w:r>
        <w:rPr>
          <w:rStyle w:val="50"/>
          <w:rFonts w:hint="eastAsia" w:cs="仿宋"/>
          <w:sz w:val="24"/>
          <w:szCs w:val="24"/>
        </w:rPr>
        <w:t>被授权代表无权转让委托权。特此授权。</w:t>
      </w:r>
    </w:p>
    <w:p w14:paraId="4F25DEFF">
      <w:pPr>
        <w:widowControl/>
        <w:autoSpaceDE w:val="0"/>
        <w:autoSpaceDN w:val="0"/>
        <w:adjustRightInd w:val="0"/>
        <w:spacing w:line="480" w:lineRule="auto"/>
        <w:ind w:firstLine="480"/>
        <w:rPr>
          <w:rFonts w:ascii="仿宋" w:hAnsi="仿宋" w:eastAsia="仿宋" w:cs="仿宋"/>
          <w:kern w:val="1"/>
          <w:sz w:val="24"/>
          <w:szCs w:val="24"/>
        </w:rPr>
      </w:pPr>
      <w:r>
        <w:rPr>
          <w:rStyle w:val="50"/>
          <w:rFonts w:hint="eastAsia" w:cs="仿宋"/>
          <w:sz w:val="24"/>
          <w:szCs w:val="24"/>
        </w:rPr>
        <w:t>本授权委托书于年月日起签字生效,特此声明。</w:t>
      </w:r>
    </w:p>
    <w:p w14:paraId="28F91CE3">
      <w:pPr>
        <w:widowControl/>
        <w:autoSpaceDE w:val="0"/>
        <w:autoSpaceDN w:val="0"/>
        <w:adjustRightInd w:val="0"/>
        <w:spacing w:line="360" w:lineRule="auto"/>
        <w:rPr>
          <w:rFonts w:ascii="仿宋" w:hAnsi="仿宋" w:eastAsia="仿宋" w:cs="仿宋"/>
          <w:kern w:val="1"/>
          <w:sz w:val="24"/>
          <w:szCs w:val="24"/>
        </w:rPr>
      </w:pPr>
    </w:p>
    <w:p w14:paraId="5566B58C">
      <w:pPr>
        <w:widowControl/>
        <w:autoSpaceDE w:val="0"/>
        <w:autoSpaceDN w:val="0"/>
        <w:adjustRightInd w:val="0"/>
        <w:spacing w:line="360" w:lineRule="auto"/>
        <w:ind w:right="-481"/>
        <w:jc w:val="center"/>
        <w:rPr>
          <w:rFonts w:ascii="仿宋" w:hAnsi="仿宋" w:eastAsia="仿宋" w:cs="仿宋"/>
          <w:kern w:val="1"/>
          <w:sz w:val="24"/>
          <w:szCs w:val="24"/>
        </w:rPr>
      </w:pPr>
      <w:r>
        <w:rPr>
          <w:rFonts w:hint="eastAsia" w:ascii="仿宋" w:hAnsi="仿宋" w:eastAsia="仿宋" w:cs="仿宋"/>
          <w:kern w:val="1"/>
          <w:sz w:val="24"/>
          <w:szCs w:val="24"/>
        </w:rPr>
        <w:t>(附法人代表身份证以及被授权代表身份证复印件)</w:t>
      </w:r>
    </w:p>
    <w:p w14:paraId="6C79D617">
      <w:pPr>
        <w:widowControl/>
        <w:autoSpaceDE w:val="0"/>
        <w:autoSpaceDN w:val="0"/>
        <w:adjustRightInd w:val="0"/>
        <w:spacing w:line="360" w:lineRule="auto"/>
        <w:ind w:right="-481"/>
        <w:jc w:val="center"/>
        <w:rPr>
          <w:rFonts w:ascii="仿宋" w:hAnsi="仿宋" w:eastAsia="仿宋" w:cs="仿宋"/>
          <w:kern w:val="1"/>
          <w:sz w:val="24"/>
          <w:szCs w:val="24"/>
        </w:rPr>
      </w:pPr>
    </w:p>
    <w:p w14:paraId="25D62CB9">
      <w:pPr>
        <w:widowControl/>
        <w:autoSpaceDE w:val="0"/>
        <w:autoSpaceDN w:val="0"/>
        <w:adjustRightInd w:val="0"/>
        <w:spacing w:line="360" w:lineRule="auto"/>
        <w:ind w:right="-481"/>
        <w:jc w:val="center"/>
        <w:rPr>
          <w:rFonts w:ascii="仿宋" w:hAnsi="仿宋" w:eastAsia="仿宋" w:cs="仿宋"/>
          <w:kern w:val="1"/>
          <w:sz w:val="24"/>
          <w:szCs w:val="24"/>
        </w:rPr>
      </w:pPr>
    </w:p>
    <w:p w14:paraId="1FEED53F">
      <w:pPr>
        <w:widowControl/>
        <w:autoSpaceDE w:val="0"/>
        <w:autoSpaceDN w:val="0"/>
        <w:adjustRightInd w:val="0"/>
        <w:spacing w:line="360" w:lineRule="auto"/>
        <w:ind w:right="-481"/>
        <w:rPr>
          <w:rStyle w:val="50"/>
          <w:rFonts w:cs="仿宋"/>
          <w:sz w:val="24"/>
          <w:szCs w:val="24"/>
        </w:rPr>
      </w:pPr>
      <w:r>
        <w:rPr>
          <w:rStyle w:val="50"/>
          <w:rFonts w:hint="eastAsia" w:cs="仿宋"/>
          <w:sz w:val="24"/>
          <w:szCs w:val="24"/>
        </w:rPr>
        <w:t>被授权代表姓名：             性 别：              年 龄：</w:t>
      </w:r>
    </w:p>
    <w:p w14:paraId="094F833B">
      <w:pPr>
        <w:widowControl/>
        <w:autoSpaceDE w:val="0"/>
        <w:autoSpaceDN w:val="0"/>
        <w:adjustRightInd w:val="0"/>
        <w:spacing w:line="360" w:lineRule="auto"/>
        <w:ind w:right="-481"/>
        <w:rPr>
          <w:rStyle w:val="50"/>
          <w:rFonts w:cs="仿宋"/>
          <w:sz w:val="24"/>
          <w:szCs w:val="24"/>
        </w:rPr>
      </w:pPr>
      <w:r>
        <w:rPr>
          <w:rStyle w:val="50"/>
          <w:rFonts w:hint="eastAsia" w:cs="仿宋"/>
          <w:sz w:val="24"/>
          <w:szCs w:val="24"/>
        </w:rPr>
        <w:t>单  位：                     部 门：              职 务：</w:t>
      </w:r>
    </w:p>
    <w:p w14:paraId="2B3AD739">
      <w:pPr>
        <w:widowControl/>
        <w:autoSpaceDE w:val="0"/>
        <w:autoSpaceDN w:val="0"/>
        <w:adjustRightInd w:val="0"/>
        <w:spacing w:line="360" w:lineRule="auto"/>
        <w:ind w:right="-481"/>
        <w:rPr>
          <w:rFonts w:ascii="仿宋" w:hAnsi="仿宋" w:eastAsia="仿宋" w:cs="仿宋"/>
          <w:kern w:val="1"/>
          <w:sz w:val="24"/>
          <w:szCs w:val="24"/>
        </w:rPr>
      </w:pPr>
    </w:p>
    <w:p w14:paraId="528A3A11">
      <w:pPr>
        <w:widowControl/>
        <w:autoSpaceDE w:val="0"/>
        <w:autoSpaceDN w:val="0"/>
        <w:adjustRightInd w:val="0"/>
        <w:spacing w:line="360" w:lineRule="auto"/>
        <w:ind w:right="-481" w:firstLine="4320"/>
        <w:rPr>
          <w:rStyle w:val="50"/>
          <w:rFonts w:cs="仿宋"/>
          <w:sz w:val="24"/>
          <w:szCs w:val="24"/>
        </w:rPr>
      </w:pPr>
      <w:r>
        <w:rPr>
          <w:rStyle w:val="50"/>
          <w:rFonts w:hint="eastAsia" w:cs="仿宋"/>
          <w:sz w:val="24"/>
          <w:szCs w:val="24"/>
        </w:rPr>
        <w:t>投标人（公章）：</w:t>
      </w:r>
    </w:p>
    <w:p w14:paraId="4EA24C36">
      <w:pPr>
        <w:widowControl/>
        <w:autoSpaceDE w:val="0"/>
        <w:autoSpaceDN w:val="0"/>
        <w:adjustRightInd w:val="0"/>
        <w:spacing w:line="360" w:lineRule="auto"/>
        <w:ind w:right="-481" w:firstLine="4320"/>
        <w:rPr>
          <w:rStyle w:val="50"/>
          <w:rFonts w:cs="仿宋"/>
          <w:sz w:val="24"/>
          <w:szCs w:val="24"/>
        </w:rPr>
      </w:pPr>
      <w:r>
        <w:rPr>
          <w:rStyle w:val="50"/>
          <w:rFonts w:hint="eastAsia" w:cs="仿宋"/>
          <w:sz w:val="24"/>
          <w:szCs w:val="24"/>
        </w:rPr>
        <w:t>法定代表人（签字）：</w:t>
      </w:r>
    </w:p>
    <w:p w14:paraId="0E882D9A">
      <w:pPr>
        <w:widowControl/>
        <w:autoSpaceDE w:val="0"/>
        <w:autoSpaceDN w:val="0"/>
        <w:adjustRightInd w:val="0"/>
        <w:ind w:right="-481" w:firstLine="5400"/>
        <w:rPr>
          <w:rStyle w:val="50"/>
          <w:rFonts w:cs="仿宋"/>
          <w:sz w:val="24"/>
          <w:szCs w:val="24"/>
        </w:rPr>
      </w:pPr>
    </w:p>
    <w:p w14:paraId="588D64AB">
      <w:pPr>
        <w:widowControl/>
        <w:autoSpaceDE w:val="0"/>
        <w:autoSpaceDN w:val="0"/>
        <w:adjustRightInd w:val="0"/>
        <w:ind w:right="-481" w:firstLine="5400"/>
        <w:rPr>
          <w:rStyle w:val="50"/>
          <w:rFonts w:cs="仿宋"/>
          <w:sz w:val="24"/>
          <w:szCs w:val="24"/>
        </w:rPr>
      </w:pPr>
      <w:r>
        <w:rPr>
          <w:rStyle w:val="50"/>
          <w:rFonts w:hint="eastAsia" w:cs="仿宋"/>
          <w:sz w:val="24"/>
          <w:szCs w:val="24"/>
        </w:rPr>
        <w:t>日 期：      年   月   日</w:t>
      </w:r>
    </w:p>
    <w:p w14:paraId="0B03ED91">
      <w:pPr>
        <w:widowControl/>
        <w:autoSpaceDE w:val="0"/>
        <w:autoSpaceDN w:val="0"/>
        <w:adjustRightInd w:val="0"/>
        <w:spacing w:before="260" w:after="260" w:line="408" w:lineRule="auto"/>
        <w:ind w:right="-481"/>
        <w:jc w:val="both"/>
        <w:rPr>
          <w:rFonts w:ascii="仿宋" w:hAnsi="仿宋" w:eastAsia="仿宋" w:cs="仿宋"/>
          <w:color w:val="000000"/>
          <w:szCs w:val="21"/>
        </w:rPr>
      </w:pPr>
      <w:bookmarkStart w:id="20" w:name="_GoBack"/>
      <w:bookmarkEnd w:id="20"/>
    </w:p>
    <w:sectPr>
      <w:footerReference r:id="rId3"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modern"/>
    <w:pitch w:val="default"/>
    <w:sig w:usb0="00000001" w:usb1="080E0000" w:usb2="00000000" w:usb3="00000000" w:csb0="00040000" w:csb1="00000000"/>
  </w:font>
  <w:font w:name="Heiti SC Light">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80862">
    <w:pPr>
      <w:pStyle w:val="19"/>
      <w:jc w:val="center"/>
      <w:rPr>
        <w:rFonts w:ascii="宋体" w:hAnsi="宋体"/>
      </w:rPr>
    </w:pPr>
    <w:r>
      <w:rPr>
        <w:rFonts w:hint="eastAsia" w:ascii="宋体" w:hAnsi="宋体"/>
      </w:rPr>
      <w:fldChar w:fldCharType="begin"/>
    </w:r>
    <w:r>
      <w:rPr>
        <w:rStyle w:val="30"/>
        <w:rFonts w:hint="eastAsia" w:ascii="宋体" w:hAnsi="宋体"/>
      </w:rPr>
      <w:instrText xml:space="preserve"> PAGE </w:instrText>
    </w:r>
    <w:r>
      <w:rPr>
        <w:rFonts w:hint="eastAsia" w:ascii="宋体" w:hAnsi="宋体"/>
      </w:rPr>
      <w:fldChar w:fldCharType="separate"/>
    </w:r>
    <w:r>
      <w:rPr>
        <w:rStyle w:val="30"/>
        <w:rFonts w:ascii="宋体" w:hAnsi="宋体"/>
      </w:rPr>
      <w:t>23</w:t>
    </w:r>
    <w:r>
      <w:rPr>
        <w:rFonts w:hint="eastAsia" w:ascii="宋体" w:hAnsi="宋体"/>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xYTdhZTcyYjMyZTdhYzVkYzFmZDE0YjY3NWZjODEifQ=="/>
  </w:docVars>
  <w:rsids>
    <w:rsidRoot w:val="002A068C"/>
    <w:rsid w:val="0000180F"/>
    <w:rsid w:val="000056DE"/>
    <w:rsid w:val="0001067B"/>
    <w:rsid w:val="0001107F"/>
    <w:rsid w:val="00016585"/>
    <w:rsid w:val="00020861"/>
    <w:rsid w:val="00022F25"/>
    <w:rsid w:val="0002457D"/>
    <w:rsid w:val="000272D3"/>
    <w:rsid w:val="000302F9"/>
    <w:rsid w:val="00030431"/>
    <w:rsid w:val="000350A8"/>
    <w:rsid w:val="000367E1"/>
    <w:rsid w:val="00036A1C"/>
    <w:rsid w:val="00040A26"/>
    <w:rsid w:val="00042AF5"/>
    <w:rsid w:val="00042F12"/>
    <w:rsid w:val="00043B5D"/>
    <w:rsid w:val="000447B7"/>
    <w:rsid w:val="0004725B"/>
    <w:rsid w:val="000526A9"/>
    <w:rsid w:val="0005374A"/>
    <w:rsid w:val="00053DEA"/>
    <w:rsid w:val="000545F4"/>
    <w:rsid w:val="00054E4D"/>
    <w:rsid w:val="000552F1"/>
    <w:rsid w:val="000560F0"/>
    <w:rsid w:val="000607C6"/>
    <w:rsid w:val="00061416"/>
    <w:rsid w:val="000627FC"/>
    <w:rsid w:val="0006633C"/>
    <w:rsid w:val="000674C9"/>
    <w:rsid w:val="00072639"/>
    <w:rsid w:val="00075401"/>
    <w:rsid w:val="000770B1"/>
    <w:rsid w:val="00081413"/>
    <w:rsid w:val="000838DA"/>
    <w:rsid w:val="00085909"/>
    <w:rsid w:val="0008678E"/>
    <w:rsid w:val="00090FB0"/>
    <w:rsid w:val="0009478B"/>
    <w:rsid w:val="0009523B"/>
    <w:rsid w:val="00095E5A"/>
    <w:rsid w:val="000968D0"/>
    <w:rsid w:val="00097584"/>
    <w:rsid w:val="000A0D66"/>
    <w:rsid w:val="000A5498"/>
    <w:rsid w:val="000A5DA9"/>
    <w:rsid w:val="000A6840"/>
    <w:rsid w:val="000B6D30"/>
    <w:rsid w:val="000C2D23"/>
    <w:rsid w:val="000C537E"/>
    <w:rsid w:val="000C70FF"/>
    <w:rsid w:val="000C7715"/>
    <w:rsid w:val="000D1DDD"/>
    <w:rsid w:val="000D1ED9"/>
    <w:rsid w:val="000D5EC7"/>
    <w:rsid w:val="000E190C"/>
    <w:rsid w:val="000E4B9A"/>
    <w:rsid w:val="000E4C75"/>
    <w:rsid w:val="000F792E"/>
    <w:rsid w:val="00101354"/>
    <w:rsid w:val="0010179C"/>
    <w:rsid w:val="00113F19"/>
    <w:rsid w:val="00117EC2"/>
    <w:rsid w:val="00122943"/>
    <w:rsid w:val="001240AA"/>
    <w:rsid w:val="0012476C"/>
    <w:rsid w:val="00127F61"/>
    <w:rsid w:val="00131764"/>
    <w:rsid w:val="00131E20"/>
    <w:rsid w:val="00133AFA"/>
    <w:rsid w:val="00133E04"/>
    <w:rsid w:val="00134134"/>
    <w:rsid w:val="00136D33"/>
    <w:rsid w:val="0013735F"/>
    <w:rsid w:val="001404D8"/>
    <w:rsid w:val="001415F8"/>
    <w:rsid w:val="00145BB9"/>
    <w:rsid w:val="001500CB"/>
    <w:rsid w:val="001513AC"/>
    <w:rsid w:val="00151902"/>
    <w:rsid w:val="00152BDF"/>
    <w:rsid w:val="0015616C"/>
    <w:rsid w:val="00156580"/>
    <w:rsid w:val="001603D5"/>
    <w:rsid w:val="001728A5"/>
    <w:rsid w:val="00175403"/>
    <w:rsid w:val="001802E5"/>
    <w:rsid w:val="0018287A"/>
    <w:rsid w:val="00185BF5"/>
    <w:rsid w:val="00187893"/>
    <w:rsid w:val="00192766"/>
    <w:rsid w:val="00192C98"/>
    <w:rsid w:val="00196957"/>
    <w:rsid w:val="001A49C0"/>
    <w:rsid w:val="001A5C43"/>
    <w:rsid w:val="001B11D3"/>
    <w:rsid w:val="001B1D52"/>
    <w:rsid w:val="001B3C10"/>
    <w:rsid w:val="001B7DF1"/>
    <w:rsid w:val="001C0D47"/>
    <w:rsid w:val="001C1352"/>
    <w:rsid w:val="001C381E"/>
    <w:rsid w:val="001D5B64"/>
    <w:rsid w:val="001E0D2C"/>
    <w:rsid w:val="001E26D1"/>
    <w:rsid w:val="001E6C66"/>
    <w:rsid w:val="001E7665"/>
    <w:rsid w:val="001F00DE"/>
    <w:rsid w:val="001F3B6A"/>
    <w:rsid w:val="001F542A"/>
    <w:rsid w:val="001F6BF0"/>
    <w:rsid w:val="001F71A8"/>
    <w:rsid w:val="00202D04"/>
    <w:rsid w:val="002033EC"/>
    <w:rsid w:val="00205D69"/>
    <w:rsid w:val="00207A4A"/>
    <w:rsid w:val="002108AF"/>
    <w:rsid w:val="00211AEE"/>
    <w:rsid w:val="00213C9F"/>
    <w:rsid w:val="00220411"/>
    <w:rsid w:val="0022191D"/>
    <w:rsid w:val="0022466F"/>
    <w:rsid w:val="00224AC5"/>
    <w:rsid w:val="0022752C"/>
    <w:rsid w:val="00232F05"/>
    <w:rsid w:val="0023595D"/>
    <w:rsid w:val="00237516"/>
    <w:rsid w:val="00240A94"/>
    <w:rsid w:val="00242804"/>
    <w:rsid w:val="002435D9"/>
    <w:rsid w:val="00243D2B"/>
    <w:rsid w:val="002536B7"/>
    <w:rsid w:val="00257375"/>
    <w:rsid w:val="00257813"/>
    <w:rsid w:val="00260811"/>
    <w:rsid w:val="002618C8"/>
    <w:rsid w:val="00262280"/>
    <w:rsid w:val="00263D70"/>
    <w:rsid w:val="00263EE8"/>
    <w:rsid w:val="00264766"/>
    <w:rsid w:val="0026566D"/>
    <w:rsid w:val="00273059"/>
    <w:rsid w:val="002733AA"/>
    <w:rsid w:val="002744D9"/>
    <w:rsid w:val="00276E15"/>
    <w:rsid w:val="00277738"/>
    <w:rsid w:val="00283CCD"/>
    <w:rsid w:val="00283FAD"/>
    <w:rsid w:val="002845EA"/>
    <w:rsid w:val="002853B0"/>
    <w:rsid w:val="002860EF"/>
    <w:rsid w:val="00286D81"/>
    <w:rsid w:val="002903EF"/>
    <w:rsid w:val="002910E7"/>
    <w:rsid w:val="0029173B"/>
    <w:rsid w:val="00291C0F"/>
    <w:rsid w:val="00293F02"/>
    <w:rsid w:val="00294078"/>
    <w:rsid w:val="00295ABA"/>
    <w:rsid w:val="00295FA6"/>
    <w:rsid w:val="00296ED2"/>
    <w:rsid w:val="00297F6C"/>
    <w:rsid w:val="002A068C"/>
    <w:rsid w:val="002A1C3E"/>
    <w:rsid w:val="002A29AF"/>
    <w:rsid w:val="002A7FBD"/>
    <w:rsid w:val="002B018B"/>
    <w:rsid w:val="002B0E43"/>
    <w:rsid w:val="002B30CB"/>
    <w:rsid w:val="002B346F"/>
    <w:rsid w:val="002B5952"/>
    <w:rsid w:val="002B7D8D"/>
    <w:rsid w:val="002C6D83"/>
    <w:rsid w:val="002D09AD"/>
    <w:rsid w:val="002D200F"/>
    <w:rsid w:val="002D219D"/>
    <w:rsid w:val="002E1773"/>
    <w:rsid w:val="002E1C7F"/>
    <w:rsid w:val="002E6073"/>
    <w:rsid w:val="002F33A1"/>
    <w:rsid w:val="002F415D"/>
    <w:rsid w:val="002F66E1"/>
    <w:rsid w:val="00300FDD"/>
    <w:rsid w:val="00303305"/>
    <w:rsid w:val="00303FCB"/>
    <w:rsid w:val="003116CC"/>
    <w:rsid w:val="0031396B"/>
    <w:rsid w:val="00313C75"/>
    <w:rsid w:val="00314E29"/>
    <w:rsid w:val="00316770"/>
    <w:rsid w:val="00316F1E"/>
    <w:rsid w:val="00323887"/>
    <w:rsid w:val="00325EF5"/>
    <w:rsid w:val="0033014C"/>
    <w:rsid w:val="003305E1"/>
    <w:rsid w:val="00331890"/>
    <w:rsid w:val="00333955"/>
    <w:rsid w:val="00333C73"/>
    <w:rsid w:val="0033579B"/>
    <w:rsid w:val="003357E8"/>
    <w:rsid w:val="00335CFE"/>
    <w:rsid w:val="00337677"/>
    <w:rsid w:val="00342E79"/>
    <w:rsid w:val="00345F3C"/>
    <w:rsid w:val="003465A6"/>
    <w:rsid w:val="0034679D"/>
    <w:rsid w:val="003479B9"/>
    <w:rsid w:val="00351413"/>
    <w:rsid w:val="00355C82"/>
    <w:rsid w:val="0035663E"/>
    <w:rsid w:val="00362414"/>
    <w:rsid w:val="0036243A"/>
    <w:rsid w:val="003635C1"/>
    <w:rsid w:val="00363C6B"/>
    <w:rsid w:val="00363F7A"/>
    <w:rsid w:val="003641AE"/>
    <w:rsid w:val="00367099"/>
    <w:rsid w:val="00367C85"/>
    <w:rsid w:val="00367F1A"/>
    <w:rsid w:val="00381F07"/>
    <w:rsid w:val="0038421F"/>
    <w:rsid w:val="00387815"/>
    <w:rsid w:val="003932CB"/>
    <w:rsid w:val="003961B0"/>
    <w:rsid w:val="003A043D"/>
    <w:rsid w:val="003A2ED6"/>
    <w:rsid w:val="003A2FCF"/>
    <w:rsid w:val="003B3DC1"/>
    <w:rsid w:val="003B5CD9"/>
    <w:rsid w:val="003B6BF5"/>
    <w:rsid w:val="003C1CA6"/>
    <w:rsid w:val="003C3454"/>
    <w:rsid w:val="003C768E"/>
    <w:rsid w:val="003C7982"/>
    <w:rsid w:val="003D3792"/>
    <w:rsid w:val="003D3919"/>
    <w:rsid w:val="003D453E"/>
    <w:rsid w:val="003D4B3A"/>
    <w:rsid w:val="003D4D11"/>
    <w:rsid w:val="003D630F"/>
    <w:rsid w:val="003D7657"/>
    <w:rsid w:val="003D76E8"/>
    <w:rsid w:val="003E0E26"/>
    <w:rsid w:val="003E2BB1"/>
    <w:rsid w:val="003E2E90"/>
    <w:rsid w:val="003E3685"/>
    <w:rsid w:val="003F031B"/>
    <w:rsid w:val="003F257E"/>
    <w:rsid w:val="00400F47"/>
    <w:rsid w:val="00402253"/>
    <w:rsid w:val="00404B21"/>
    <w:rsid w:val="004151AA"/>
    <w:rsid w:val="004257AD"/>
    <w:rsid w:val="0043008D"/>
    <w:rsid w:val="00430426"/>
    <w:rsid w:val="00432FB1"/>
    <w:rsid w:val="004352B7"/>
    <w:rsid w:val="004359BE"/>
    <w:rsid w:val="00441E4E"/>
    <w:rsid w:val="00452D79"/>
    <w:rsid w:val="00453AB1"/>
    <w:rsid w:val="00461E2F"/>
    <w:rsid w:val="004630EE"/>
    <w:rsid w:val="00467E31"/>
    <w:rsid w:val="00467FD7"/>
    <w:rsid w:val="00470932"/>
    <w:rsid w:val="00472C74"/>
    <w:rsid w:val="004744E5"/>
    <w:rsid w:val="00474B72"/>
    <w:rsid w:val="004779E6"/>
    <w:rsid w:val="0048022E"/>
    <w:rsid w:val="00480F22"/>
    <w:rsid w:val="00483015"/>
    <w:rsid w:val="00484384"/>
    <w:rsid w:val="00487E08"/>
    <w:rsid w:val="0049087C"/>
    <w:rsid w:val="00491155"/>
    <w:rsid w:val="00491795"/>
    <w:rsid w:val="00493BE4"/>
    <w:rsid w:val="004A08F9"/>
    <w:rsid w:val="004A1B73"/>
    <w:rsid w:val="004A3710"/>
    <w:rsid w:val="004A41FD"/>
    <w:rsid w:val="004A5841"/>
    <w:rsid w:val="004A5BAF"/>
    <w:rsid w:val="004A641A"/>
    <w:rsid w:val="004B4900"/>
    <w:rsid w:val="004B742C"/>
    <w:rsid w:val="004C00B5"/>
    <w:rsid w:val="004C3BB2"/>
    <w:rsid w:val="004C7D6E"/>
    <w:rsid w:val="004D3BB6"/>
    <w:rsid w:val="004D424D"/>
    <w:rsid w:val="004D52C6"/>
    <w:rsid w:val="004D670A"/>
    <w:rsid w:val="004D7CB1"/>
    <w:rsid w:val="004F0787"/>
    <w:rsid w:val="004F2C4F"/>
    <w:rsid w:val="004F3872"/>
    <w:rsid w:val="005021FA"/>
    <w:rsid w:val="005048B8"/>
    <w:rsid w:val="00504BE3"/>
    <w:rsid w:val="00504C34"/>
    <w:rsid w:val="00511B62"/>
    <w:rsid w:val="0051777B"/>
    <w:rsid w:val="0052053B"/>
    <w:rsid w:val="005214C3"/>
    <w:rsid w:val="005239D5"/>
    <w:rsid w:val="00523E66"/>
    <w:rsid w:val="0052406E"/>
    <w:rsid w:val="005248AE"/>
    <w:rsid w:val="00525736"/>
    <w:rsid w:val="0053558F"/>
    <w:rsid w:val="00537430"/>
    <w:rsid w:val="00537B86"/>
    <w:rsid w:val="005412D5"/>
    <w:rsid w:val="00541D3D"/>
    <w:rsid w:val="0054260D"/>
    <w:rsid w:val="00544E15"/>
    <w:rsid w:val="00544E2E"/>
    <w:rsid w:val="00545255"/>
    <w:rsid w:val="00546F1A"/>
    <w:rsid w:val="0054707D"/>
    <w:rsid w:val="00547E83"/>
    <w:rsid w:val="005513A8"/>
    <w:rsid w:val="00552B20"/>
    <w:rsid w:val="00554FF3"/>
    <w:rsid w:val="005551E7"/>
    <w:rsid w:val="005568E3"/>
    <w:rsid w:val="0056184D"/>
    <w:rsid w:val="00561DE8"/>
    <w:rsid w:val="005626A3"/>
    <w:rsid w:val="00572BC9"/>
    <w:rsid w:val="00573183"/>
    <w:rsid w:val="00573B08"/>
    <w:rsid w:val="005746A7"/>
    <w:rsid w:val="00574BF6"/>
    <w:rsid w:val="00576B76"/>
    <w:rsid w:val="00580835"/>
    <w:rsid w:val="00582294"/>
    <w:rsid w:val="00583B5E"/>
    <w:rsid w:val="0059124A"/>
    <w:rsid w:val="00591523"/>
    <w:rsid w:val="00592288"/>
    <w:rsid w:val="0059465E"/>
    <w:rsid w:val="00595051"/>
    <w:rsid w:val="005960A5"/>
    <w:rsid w:val="005A2A75"/>
    <w:rsid w:val="005A2D64"/>
    <w:rsid w:val="005A30C1"/>
    <w:rsid w:val="005A6649"/>
    <w:rsid w:val="005A6DF8"/>
    <w:rsid w:val="005A7B27"/>
    <w:rsid w:val="005B41EE"/>
    <w:rsid w:val="005B47ED"/>
    <w:rsid w:val="005B649A"/>
    <w:rsid w:val="005B78D0"/>
    <w:rsid w:val="005B7E26"/>
    <w:rsid w:val="005C2C56"/>
    <w:rsid w:val="005C4F59"/>
    <w:rsid w:val="005C50CD"/>
    <w:rsid w:val="005D035A"/>
    <w:rsid w:val="005D2F66"/>
    <w:rsid w:val="005D4819"/>
    <w:rsid w:val="005D4B98"/>
    <w:rsid w:val="005D5CB6"/>
    <w:rsid w:val="005D615E"/>
    <w:rsid w:val="005E0309"/>
    <w:rsid w:val="005E267C"/>
    <w:rsid w:val="005E346F"/>
    <w:rsid w:val="005E42AE"/>
    <w:rsid w:val="005F2147"/>
    <w:rsid w:val="005F23AF"/>
    <w:rsid w:val="005F2E80"/>
    <w:rsid w:val="005F5568"/>
    <w:rsid w:val="005F5903"/>
    <w:rsid w:val="00604407"/>
    <w:rsid w:val="006055AA"/>
    <w:rsid w:val="006055E4"/>
    <w:rsid w:val="006072C0"/>
    <w:rsid w:val="0061768A"/>
    <w:rsid w:val="00623B4D"/>
    <w:rsid w:val="006304B6"/>
    <w:rsid w:val="00630E4B"/>
    <w:rsid w:val="00634545"/>
    <w:rsid w:val="00640CE5"/>
    <w:rsid w:val="0064114C"/>
    <w:rsid w:val="00644707"/>
    <w:rsid w:val="00646621"/>
    <w:rsid w:val="0065009C"/>
    <w:rsid w:val="00654F08"/>
    <w:rsid w:val="0065773D"/>
    <w:rsid w:val="006579B9"/>
    <w:rsid w:val="006602F2"/>
    <w:rsid w:val="006626EF"/>
    <w:rsid w:val="0066419D"/>
    <w:rsid w:val="00667B1C"/>
    <w:rsid w:val="00676C80"/>
    <w:rsid w:val="006818C9"/>
    <w:rsid w:val="00681F51"/>
    <w:rsid w:val="00682988"/>
    <w:rsid w:val="006879C7"/>
    <w:rsid w:val="00693E51"/>
    <w:rsid w:val="00695B00"/>
    <w:rsid w:val="00697E94"/>
    <w:rsid w:val="00697F39"/>
    <w:rsid w:val="006A2250"/>
    <w:rsid w:val="006A5798"/>
    <w:rsid w:val="006B03C1"/>
    <w:rsid w:val="006B0EDF"/>
    <w:rsid w:val="006B1CD4"/>
    <w:rsid w:val="006B3266"/>
    <w:rsid w:val="006B4991"/>
    <w:rsid w:val="006B4B61"/>
    <w:rsid w:val="006C37FE"/>
    <w:rsid w:val="006C60D4"/>
    <w:rsid w:val="006C6512"/>
    <w:rsid w:val="006C7358"/>
    <w:rsid w:val="006D11AA"/>
    <w:rsid w:val="006D3F3D"/>
    <w:rsid w:val="006D4414"/>
    <w:rsid w:val="006D4BD2"/>
    <w:rsid w:val="006D709B"/>
    <w:rsid w:val="006E2A9D"/>
    <w:rsid w:val="006E3A19"/>
    <w:rsid w:val="006E522C"/>
    <w:rsid w:val="006E53F9"/>
    <w:rsid w:val="006F0113"/>
    <w:rsid w:val="006F0BE1"/>
    <w:rsid w:val="006F2B1A"/>
    <w:rsid w:val="006F31A4"/>
    <w:rsid w:val="006F453C"/>
    <w:rsid w:val="006F4D8A"/>
    <w:rsid w:val="00700EEB"/>
    <w:rsid w:val="00701A4E"/>
    <w:rsid w:val="00702B1A"/>
    <w:rsid w:val="00702E0E"/>
    <w:rsid w:val="00703107"/>
    <w:rsid w:val="00704937"/>
    <w:rsid w:val="00704AF8"/>
    <w:rsid w:val="00704E81"/>
    <w:rsid w:val="00705D12"/>
    <w:rsid w:val="007074CD"/>
    <w:rsid w:val="00720495"/>
    <w:rsid w:val="007226D7"/>
    <w:rsid w:val="00722B15"/>
    <w:rsid w:val="00723E1C"/>
    <w:rsid w:val="007275DF"/>
    <w:rsid w:val="007313BC"/>
    <w:rsid w:val="0073191D"/>
    <w:rsid w:val="00732220"/>
    <w:rsid w:val="00732EBB"/>
    <w:rsid w:val="007346B7"/>
    <w:rsid w:val="00735862"/>
    <w:rsid w:val="007374FD"/>
    <w:rsid w:val="007412A8"/>
    <w:rsid w:val="00741918"/>
    <w:rsid w:val="007424EF"/>
    <w:rsid w:val="007433AB"/>
    <w:rsid w:val="007458B1"/>
    <w:rsid w:val="007458C0"/>
    <w:rsid w:val="007474A8"/>
    <w:rsid w:val="00753EF1"/>
    <w:rsid w:val="00755D83"/>
    <w:rsid w:val="007608CF"/>
    <w:rsid w:val="00761EF6"/>
    <w:rsid w:val="00762CC6"/>
    <w:rsid w:val="00766570"/>
    <w:rsid w:val="0076760C"/>
    <w:rsid w:val="0077036F"/>
    <w:rsid w:val="00776BA0"/>
    <w:rsid w:val="00777632"/>
    <w:rsid w:val="00781D3E"/>
    <w:rsid w:val="00781E18"/>
    <w:rsid w:val="00784B7A"/>
    <w:rsid w:val="007862E0"/>
    <w:rsid w:val="0078632B"/>
    <w:rsid w:val="0078672C"/>
    <w:rsid w:val="0078781C"/>
    <w:rsid w:val="0079049E"/>
    <w:rsid w:val="007919A9"/>
    <w:rsid w:val="00792235"/>
    <w:rsid w:val="00792CEA"/>
    <w:rsid w:val="00796013"/>
    <w:rsid w:val="007A0A74"/>
    <w:rsid w:val="007A4DCA"/>
    <w:rsid w:val="007A7017"/>
    <w:rsid w:val="007B36C4"/>
    <w:rsid w:val="007C3902"/>
    <w:rsid w:val="007C585E"/>
    <w:rsid w:val="007C659E"/>
    <w:rsid w:val="007C7BBB"/>
    <w:rsid w:val="007C7D50"/>
    <w:rsid w:val="007D46E1"/>
    <w:rsid w:val="007D4930"/>
    <w:rsid w:val="007E0809"/>
    <w:rsid w:val="007E23A9"/>
    <w:rsid w:val="007E3E59"/>
    <w:rsid w:val="007E534D"/>
    <w:rsid w:val="007E6D3C"/>
    <w:rsid w:val="007F0B73"/>
    <w:rsid w:val="007F12E4"/>
    <w:rsid w:val="007F1BF4"/>
    <w:rsid w:val="007F33A7"/>
    <w:rsid w:val="007F33DE"/>
    <w:rsid w:val="007F3517"/>
    <w:rsid w:val="007F3EFE"/>
    <w:rsid w:val="007F40F6"/>
    <w:rsid w:val="007F4FC5"/>
    <w:rsid w:val="007F5743"/>
    <w:rsid w:val="007F58F1"/>
    <w:rsid w:val="007F68A1"/>
    <w:rsid w:val="007F7728"/>
    <w:rsid w:val="007F79EB"/>
    <w:rsid w:val="00800CC3"/>
    <w:rsid w:val="00802D58"/>
    <w:rsid w:val="00806EE2"/>
    <w:rsid w:val="00806F5F"/>
    <w:rsid w:val="0081264D"/>
    <w:rsid w:val="00816BF1"/>
    <w:rsid w:val="00817B5A"/>
    <w:rsid w:val="00817DC5"/>
    <w:rsid w:val="00820BD9"/>
    <w:rsid w:val="00823F49"/>
    <w:rsid w:val="0082492A"/>
    <w:rsid w:val="008263E5"/>
    <w:rsid w:val="0082683A"/>
    <w:rsid w:val="00833E4B"/>
    <w:rsid w:val="008408FD"/>
    <w:rsid w:val="008413FB"/>
    <w:rsid w:val="00841F06"/>
    <w:rsid w:val="00845A2F"/>
    <w:rsid w:val="00846DA4"/>
    <w:rsid w:val="00853371"/>
    <w:rsid w:val="0085643A"/>
    <w:rsid w:val="00860959"/>
    <w:rsid w:val="0086155A"/>
    <w:rsid w:val="008707E3"/>
    <w:rsid w:val="008713B1"/>
    <w:rsid w:val="00874DC7"/>
    <w:rsid w:val="008774CC"/>
    <w:rsid w:val="008774E0"/>
    <w:rsid w:val="00881009"/>
    <w:rsid w:val="00881F42"/>
    <w:rsid w:val="00882112"/>
    <w:rsid w:val="00884A34"/>
    <w:rsid w:val="00884C58"/>
    <w:rsid w:val="00895112"/>
    <w:rsid w:val="00896052"/>
    <w:rsid w:val="00896E79"/>
    <w:rsid w:val="008A0953"/>
    <w:rsid w:val="008A0FED"/>
    <w:rsid w:val="008A3137"/>
    <w:rsid w:val="008A51E5"/>
    <w:rsid w:val="008B2D7B"/>
    <w:rsid w:val="008B3024"/>
    <w:rsid w:val="008B3757"/>
    <w:rsid w:val="008B4923"/>
    <w:rsid w:val="008B54DF"/>
    <w:rsid w:val="008B663B"/>
    <w:rsid w:val="008B6D77"/>
    <w:rsid w:val="008C0220"/>
    <w:rsid w:val="008C3C13"/>
    <w:rsid w:val="008C415E"/>
    <w:rsid w:val="008C4F08"/>
    <w:rsid w:val="008C71D6"/>
    <w:rsid w:val="008C754E"/>
    <w:rsid w:val="008C7DC7"/>
    <w:rsid w:val="008D1D9D"/>
    <w:rsid w:val="008D4C70"/>
    <w:rsid w:val="008D7964"/>
    <w:rsid w:val="008E1128"/>
    <w:rsid w:val="008E2A10"/>
    <w:rsid w:val="008E76A8"/>
    <w:rsid w:val="008F162D"/>
    <w:rsid w:val="008F2ECA"/>
    <w:rsid w:val="008F3E4A"/>
    <w:rsid w:val="008F44A1"/>
    <w:rsid w:val="008F54BE"/>
    <w:rsid w:val="008F56A9"/>
    <w:rsid w:val="00900D71"/>
    <w:rsid w:val="009047C5"/>
    <w:rsid w:val="00905678"/>
    <w:rsid w:val="009066C2"/>
    <w:rsid w:val="00906B22"/>
    <w:rsid w:val="00906B60"/>
    <w:rsid w:val="0091264D"/>
    <w:rsid w:val="00912B52"/>
    <w:rsid w:val="00912F50"/>
    <w:rsid w:val="00913BB9"/>
    <w:rsid w:val="009154F2"/>
    <w:rsid w:val="00916614"/>
    <w:rsid w:val="00921F7A"/>
    <w:rsid w:val="00925CCF"/>
    <w:rsid w:val="00927C69"/>
    <w:rsid w:val="00931ED7"/>
    <w:rsid w:val="00932DDF"/>
    <w:rsid w:val="00934FA6"/>
    <w:rsid w:val="009357A0"/>
    <w:rsid w:val="00935DD1"/>
    <w:rsid w:val="00937DEA"/>
    <w:rsid w:val="00952C6B"/>
    <w:rsid w:val="009544E9"/>
    <w:rsid w:val="00961005"/>
    <w:rsid w:val="00962CB1"/>
    <w:rsid w:val="00970E66"/>
    <w:rsid w:val="0097131C"/>
    <w:rsid w:val="00971502"/>
    <w:rsid w:val="009747A7"/>
    <w:rsid w:val="0097540A"/>
    <w:rsid w:val="00976729"/>
    <w:rsid w:val="00982ABC"/>
    <w:rsid w:val="0098536E"/>
    <w:rsid w:val="00987EE0"/>
    <w:rsid w:val="00994A7D"/>
    <w:rsid w:val="0099591F"/>
    <w:rsid w:val="00996F78"/>
    <w:rsid w:val="009A18F2"/>
    <w:rsid w:val="009A19EE"/>
    <w:rsid w:val="009A1E9A"/>
    <w:rsid w:val="009A4B15"/>
    <w:rsid w:val="009A6353"/>
    <w:rsid w:val="009B18AC"/>
    <w:rsid w:val="009B19DD"/>
    <w:rsid w:val="009B2FC1"/>
    <w:rsid w:val="009B3A2C"/>
    <w:rsid w:val="009B4609"/>
    <w:rsid w:val="009B5834"/>
    <w:rsid w:val="009B642F"/>
    <w:rsid w:val="009B64A9"/>
    <w:rsid w:val="009C40BF"/>
    <w:rsid w:val="009C567D"/>
    <w:rsid w:val="009C6124"/>
    <w:rsid w:val="009C61A3"/>
    <w:rsid w:val="009D0489"/>
    <w:rsid w:val="009D17D1"/>
    <w:rsid w:val="009D3425"/>
    <w:rsid w:val="009E4C5B"/>
    <w:rsid w:val="009F1260"/>
    <w:rsid w:val="009F1BC8"/>
    <w:rsid w:val="009F2D84"/>
    <w:rsid w:val="009F3772"/>
    <w:rsid w:val="009F4B69"/>
    <w:rsid w:val="00A01325"/>
    <w:rsid w:val="00A015EC"/>
    <w:rsid w:val="00A017D5"/>
    <w:rsid w:val="00A02866"/>
    <w:rsid w:val="00A03B78"/>
    <w:rsid w:val="00A044FC"/>
    <w:rsid w:val="00A1125E"/>
    <w:rsid w:val="00A1303E"/>
    <w:rsid w:val="00A302F6"/>
    <w:rsid w:val="00A37D55"/>
    <w:rsid w:val="00A41A1E"/>
    <w:rsid w:val="00A43E34"/>
    <w:rsid w:val="00A46AB4"/>
    <w:rsid w:val="00A50087"/>
    <w:rsid w:val="00A61CF9"/>
    <w:rsid w:val="00A63E21"/>
    <w:rsid w:val="00A65D51"/>
    <w:rsid w:val="00A660C6"/>
    <w:rsid w:val="00A705F5"/>
    <w:rsid w:val="00A73160"/>
    <w:rsid w:val="00A7468D"/>
    <w:rsid w:val="00A769FA"/>
    <w:rsid w:val="00A827F9"/>
    <w:rsid w:val="00A846AC"/>
    <w:rsid w:val="00A8765A"/>
    <w:rsid w:val="00A90CA0"/>
    <w:rsid w:val="00A94E5C"/>
    <w:rsid w:val="00A955A0"/>
    <w:rsid w:val="00A95614"/>
    <w:rsid w:val="00A959C5"/>
    <w:rsid w:val="00A97716"/>
    <w:rsid w:val="00A97948"/>
    <w:rsid w:val="00AA25EE"/>
    <w:rsid w:val="00AA3E79"/>
    <w:rsid w:val="00AA46F2"/>
    <w:rsid w:val="00AA491F"/>
    <w:rsid w:val="00AA66DC"/>
    <w:rsid w:val="00AB0225"/>
    <w:rsid w:val="00AB3301"/>
    <w:rsid w:val="00AB4799"/>
    <w:rsid w:val="00AB5316"/>
    <w:rsid w:val="00AB5710"/>
    <w:rsid w:val="00AC0427"/>
    <w:rsid w:val="00AC1CC4"/>
    <w:rsid w:val="00AC2D6F"/>
    <w:rsid w:val="00AC7189"/>
    <w:rsid w:val="00AD0B70"/>
    <w:rsid w:val="00AE3063"/>
    <w:rsid w:val="00AF0148"/>
    <w:rsid w:val="00AF2122"/>
    <w:rsid w:val="00AF2F08"/>
    <w:rsid w:val="00AF3638"/>
    <w:rsid w:val="00AF4335"/>
    <w:rsid w:val="00B007B4"/>
    <w:rsid w:val="00B017A5"/>
    <w:rsid w:val="00B01CF8"/>
    <w:rsid w:val="00B04354"/>
    <w:rsid w:val="00B12660"/>
    <w:rsid w:val="00B14634"/>
    <w:rsid w:val="00B304CD"/>
    <w:rsid w:val="00B30D04"/>
    <w:rsid w:val="00B37D99"/>
    <w:rsid w:val="00B42F25"/>
    <w:rsid w:val="00B44470"/>
    <w:rsid w:val="00B45590"/>
    <w:rsid w:val="00B47531"/>
    <w:rsid w:val="00B537EE"/>
    <w:rsid w:val="00B55FA4"/>
    <w:rsid w:val="00B61C4C"/>
    <w:rsid w:val="00B61E83"/>
    <w:rsid w:val="00B62F9B"/>
    <w:rsid w:val="00B639AE"/>
    <w:rsid w:val="00B6593D"/>
    <w:rsid w:val="00B6636A"/>
    <w:rsid w:val="00B66AEE"/>
    <w:rsid w:val="00B73471"/>
    <w:rsid w:val="00B735F7"/>
    <w:rsid w:val="00B73BD1"/>
    <w:rsid w:val="00B75564"/>
    <w:rsid w:val="00B75905"/>
    <w:rsid w:val="00B810DE"/>
    <w:rsid w:val="00B90D01"/>
    <w:rsid w:val="00B92051"/>
    <w:rsid w:val="00B9215D"/>
    <w:rsid w:val="00B93953"/>
    <w:rsid w:val="00B9500B"/>
    <w:rsid w:val="00B95679"/>
    <w:rsid w:val="00B95D9F"/>
    <w:rsid w:val="00B96A69"/>
    <w:rsid w:val="00B971FB"/>
    <w:rsid w:val="00B97C3E"/>
    <w:rsid w:val="00B97FF7"/>
    <w:rsid w:val="00BA2610"/>
    <w:rsid w:val="00BB22FF"/>
    <w:rsid w:val="00BB3D0F"/>
    <w:rsid w:val="00BB4CE4"/>
    <w:rsid w:val="00BC79B2"/>
    <w:rsid w:val="00BE00C5"/>
    <w:rsid w:val="00BE0920"/>
    <w:rsid w:val="00BE621B"/>
    <w:rsid w:val="00BE6886"/>
    <w:rsid w:val="00BF14CE"/>
    <w:rsid w:val="00BF4E2D"/>
    <w:rsid w:val="00BF7775"/>
    <w:rsid w:val="00C023D3"/>
    <w:rsid w:val="00C02577"/>
    <w:rsid w:val="00C05EAD"/>
    <w:rsid w:val="00C15659"/>
    <w:rsid w:val="00C166B0"/>
    <w:rsid w:val="00C2017A"/>
    <w:rsid w:val="00C35751"/>
    <w:rsid w:val="00C42A14"/>
    <w:rsid w:val="00C44F67"/>
    <w:rsid w:val="00C4500C"/>
    <w:rsid w:val="00C52A03"/>
    <w:rsid w:val="00C56EC1"/>
    <w:rsid w:val="00C61AF1"/>
    <w:rsid w:val="00C669E1"/>
    <w:rsid w:val="00C71A2C"/>
    <w:rsid w:val="00C80296"/>
    <w:rsid w:val="00C80D7D"/>
    <w:rsid w:val="00C86661"/>
    <w:rsid w:val="00C86BC1"/>
    <w:rsid w:val="00C961AB"/>
    <w:rsid w:val="00CA0545"/>
    <w:rsid w:val="00CA0851"/>
    <w:rsid w:val="00CA1546"/>
    <w:rsid w:val="00CB009A"/>
    <w:rsid w:val="00CB05C5"/>
    <w:rsid w:val="00CD0434"/>
    <w:rsid w:val="00CD26E9"/>
    <w:rsid w:val="00CD4465"/>
    <w:rsid w:val="00CD5531"/>
    <w:rsid w:val="00CD61A2"/>
    <w:rsid w:val="00CE3A2B"/>
    <w:rsid w:val="00CE6607"/>
    <w:rsid w:val="00CF0F23"/>
    <w:rsid w:val="00CF10C9"/>
    <w:rsid w:val="00CF4C84"/>
    <w:rsid w:val="00D0494C"/>
    <w:rsid w:val="00D0525F"/>
    <w:rsid w:val="00D1029C"/>
    <w:rsid w:val="00D108F0"/>
    <w:rsid w:val="00D114F3"/>
    <w:rsid w:val="00D13A84"/>
    <w:rsid w:val="00D16387"/>
    <w:rsid w:val="00D17AAB"/>
    <w:rsid w:val="00D22118"/>
    <w:rsid w:val="00D24120"/>
    <w:rsid w:val="00D25827"/>
    <w:rsid w:val="00D2670F"/>
    <w:rsid w:val="00D40E8E"/>
    <w:rsid w:val="00D43A85"/>
    <w:rsid w:val="00D46EDF"/>
    <w:rsid w:val="00D47DA5"/>
    <w:rsid w:val="00D533BC"/>
    <w:rsid w:val="00D53B44"/>
    <w:rsid w:val="00D54E51"/>
    <w:rsid w:val="00D57CA6"/>
    <w:rsid w:val="00D653C0"/>
    <w:rsid w:val="00D65D9C"/>
    <w:rsid w:val="00D67712"/>
    <w:rsid w:val="00D6772D"/>
    <w:rsid w:val="00D7385C"/>
    <w:rsid w:val="00D73E9F"/>
    <w:rsid w:val="00D756BE"/>
    <w:rsid w:val="00D775ED"/>
    <w:rsid w:val="00D800D1"/>
    <w:rsid w:val="00D80B19"/>
    <w:rsid w:val="00D8104F"/>
    <w:rsid w:val="00D81B41"/>
    <w:rsid w:val="00D823FD"/>
    <w:rsid w:val="00D824B9"/>
    <w:rsid w:val="00D85972"/>
    <w:rsid w:val="00D8598D"/>
    <w:rsid w:val="00D92EC8"/>
    <w:rsid w:val="00D93246"/>
    <w:rsid w:val="00D944BA"/>
    <w:rsid w:val="00D96BD0"/>
    <w:rsid w:val="00DA167B"/>
    <w:rsid w:val="00DA26C9"/>
    <w:rsid w:val="00DA3721"/>
    <w:rsid w:val="00DA491F"/>
    <w:rsid w:val="00DA6925"/>
    <w:rsid w:val="00DA69AF"/>
    <w:rsid w:val="00DB2CD6"/>
    <w:rsid w:val="00DB725B"/>
    <w:rsid w:val="00DB789D"/>
    <w:rsid w:val="00DC02FE"/>
    <w:rsid w:val="00DC47D7"/>
    <w:rsid w:val="00DC70E7"/>
    <w:rsid w:val="00DC79A3"/>
    <w:rsid w:val="00DD1A28"/>
    <w:rsid w:val="00DD3507"/>
    <w:rsid w:val="00DE35D1"/>
    <w:rsid w:val="00DE48E7"/>
    <w:rsid w:val="00DF0D12"/>
    <w:rsid w:val="00DF13CF"/>
    <w:rsid w:val="00DF1D79"/>
    <w:rsid w:val="00DF20F7"/>
    <w:rsid w:val="00DF4518"/>
    <w:rsid w:val="00DF617D"/>
    <w:rsid w:val="00E03771"/>
    <w:rsid w:val="00E040DC"/>
    <w:rsid w:val="00E0474C"/>
    <w:rsid w:val="00E072B7"/>
    <w:rsid w:val="00E11456"/>
    <w:rsid w:val="00E12D00"/>
    <w:rsid w:val="00E1529A"/>
    <w:rsid w:val="00E1726F"/>
    <w:rsid w:val="00E17688"/>
    <w:rsid w:val="00E204AC"/>
    <w:rsid w:val="00E27521"/>
    <w:rsid w:val="00E33195"/>
    <w:rsid w:val="00E34812"/>
    <w:rsid w:val="00E41AE9"/>
    <w:rsid w:val="00E43308"/>
    <w:rsid w:val="00E448B5"/>
    <w:rsid w:val="00E5362F"/>
    <w:rsid w:val="00E53A37"/>
    <w:rsid w:val="00E54D57"/>
    <w:rsid w:val="00E54F29"/>
    <w:rsid w:val="00E57E27"/>
    <w:rsid w:val="00E62319"/>
    <w:rsid w:val="00E6487D"/>
    <w:rsid w:val="00E6574B"/>
    <w:rsid w:val="00E66218"/>
    <w:rsid w:val="00E72FC9"/>
    <w:rsid w:val="00E7414F"/>
    <w:rsid w:val="00E7521A"/>
    <w:rsid w:val="00E80F07"/>
    <w:rsid w:val="00E81EC3"/>
    <w:rsid w:val="00E82893"/>
    <w:rsid w:val="00E8452A"/>
    <w:rsid w:val="00E85255"/>
    <w:rsid w:val="00E860EF"/>
    <w:rsid w:val="00E870AD"/>
    <w:rsid w:val="00E87977"/>
    <w:rsid w:val="00E9353C"/>
    <w:rsid w:val="00E97545"/>
    <w:rsid w:val="00EA2CF6"/>
    <w:rsid w:val="00EA6202"/>
    <w:rsid w:val="00EB2D5B"/>
    <w:rsid w:val="00EB34DF"/>
    <w:rsid w:val="00EB58F6"/>
    <w:rsid w:val="00EB7BAC"/>
    <w:rsid w:val="00EC29B3"/>
    <w:rsid w:val="00EC48A1"/>
    <w:rsid w:val="00EC4D3C"/>
    <w:rsid w:val="00EC5361"/>
    <w:rsid w:val="00ED2C30"/>
    <w:rsid w:val="00ED4EB6"/>
    <w:rsid w:val="00ED6EF1"/>
    <w:rsid w:val="00EE193E"/>
    <w:rsid w:val="00EE75F7"/>
    <w:rsid w:val="00EF7881"/>
    <w:rsid w:val="00EF7E02"/>
    <w:rsid w:val="00F009A1"/>
    <w:rsid w:val="00F00A3F"/>
    <w:rsid w:val="00F05317"/>
    <w:rsid w:val="00F06AA8"/>
    <w:rsid w:val="00F11146"/>
    <w:rsid w:val="00F168A3"/>
    <w:rsid w:val="00F20008"/>
    <w:rsid w:val="00F22CE5"/>
    <w:rsid w:val="00F249C2"/>
    <w:rsid w:val="00F25274"/>
    <w:rsid w:val="00F2684C"/>
    <w:rsid w:val="00F27E6A"/>
    <w:rsid w:val="00F30D97"/>
    <w:rsid w:val="00F43F0D"/>
    <w:rsid w:val="00F447BD"/>
    <w:rsid w:val="00F46097"/>
    <w:rsid w:val="00F51DE2"/>
    <w:rsid w:val="00F53EC3"/>
    <w:rsid w:val="00F554E8"/>
    <w:rsid w:val="00F575AD"/>
    <w:rsid w:val="00F65BAF"/>
    <w:rsid w:val="00F66195"/>
    <w:rsid w:val="00F665AB"/>
    <w:rsid w:val="00F75558"/>
    <w:rsid w:val="00F75C54"/>
    <w:rsid w:val="00F76824"/>
    <w:rsid w:val="00F77769"/>
    <w:rsid w:val="00F77C8D"/>
    <w:rsid w:val="00F8063A"/>
    <w:rsid w:val="00F81F75"/>
    <w:rsid w:val="00F8272D"/>
    <w:rsid w:val="00F82866"/>
    <w:rsid w:val="00F83661"/>
    <w:rsid w:val="00F93739"/>
    <w:rsid w:val="00FA7122"/>
    <w:rsid w:val="00FB15EB"/>
    <w:rsid w:val="00FB1AFB"/>
    <w:rsid w:val="00FB2C1B"/>
    <w:rsid w:val="00FC177B"/>
    <w:rsid w:val="00FC2642"/>
    <w:rsid w:val="00FC6A6F"/>
    <w:rsid w:val="00FC70F0"/>
    <w:rsid w:val="00FD0807"/>
    <w:rsid w:val="00FD0DD5"/>
    <w:rsid w:val="00FD4063"/>
    <w:rsid w:val="00FD6813"/>
    <w:rsid w:val="00FE01D9"/>
    <w:rsid w:val="00FE3802"/>
    <w:rsid w:val="00FE699B"/>
    <w:rsid w:val="00FF44DD"/>
    <w:rsid w:val="00FF580C"/>
    <w:rsid w:val="00FF6C46"/>
    <w:rsid w:val="00FF7504"/>
    <w:rsid w:val="01AF5332"/>
    <w:rsid w:val="093A12E4"/>
    <w:rsid w:val="0C667EA6"/>
    <w:rsid w:val="0F447F1C"/>
    <w:rsid w:val="156D4658"/>
    <w:rsid w:val="15CC04BD"/>
    <w:rsid w:val="197B3507"/>
    <w:rsid w:val="19B018D7"/>
    <w:rsid w:val="19F1668A"/>
    <w:rsid w:val="1DCD6AB3"/>
    <w:rsid w:val="23E0478E"/>
    <w:rsid w:val="24C43A2C"/>
    <w:rsid w:val="26C52111"/>
    <w:rsid w:val="27E76110"/>
    <w:rsid w:val="2AB9711D"/>
    <w:rsid w:val="2B2937A5"/>
    <w:rsid w:val="2DEF26D6"/>
    <w:rsid w:val="367810B3"/>
    <w:rsid w:val="37E94405"/>
    <w:rsid w:val="3B466628"/>
    <w:rsid w:val="4B3C78A4"/>
    <w:rsid w:val="4E112440"/>
    <w:rsid w:val="4E2D31EF"/>
    <w:rsid w:val="510C5E54"/>
    <w:rsid w:val="52216A9B"/>
    <w:rsid w:val="52427E13"/>
    <w:rsid w:val="53795887"/>
    <w:rsid w:val="59943EF2"/>
    <w:rsid w:val="5ADE61AD"/>
    <w:rsid w:val="5B9A25B0"/>
    <w:rsid w:val="5C82428E"/>
    <w:rsid w:val="5F251B4F"/>
    <w:rsid w:val="61E075AC"/>
    <w:rsid w:val="69025CC1"/>
    <w:rsid w:val="6C2F5391"/>
    <w:rsid w:val="72FF629D"/>
    <w:rsid w:val="73E13A9C"/>
    <w:rsid w:val="7417077D"/>
    <w:rsid w:val="74A803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qFormat="1" w:uiPriority="99" w:name="List"/>
    <w:lsdException w:uiPriority="99" w:name="List Bullet"/>
    <w:lsdException w:uiPriority="99"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jc w:val="center"/>
      <w:outlineLvl w:val="1"/>
    </w:pPr>
    <w:rPr>
      <w:rFonts w:ascii="Arial" w:hAnsi="Arial" w:eastAsia="黑体"/>
      <w:b/>
      <w:bCs/>
      <w:sz w:val="52"/>
      <w:szCs w:val="32"/>
    </w:rPr>
  </w:style>
  <w:style w:type="paragraph" w:styleId="5">
    <w:name w:val="heading 3"/>
    <w:basedOn w:val="1"/>
    <w:next w:val="1"/>
    <w:link w:val="34"/>
    <w:qFormat/>
    <w:uiPriority w:val="0"/>
    <w:pPr>
      <w:keepNext/>
      <w:keepLines/>
      <w:spacing w:before="260" w:after="260" w:line="416" w:lineRule="auto"/>
      <w:ind w:firstLine="200" w:firstLineChars="200"/>
      <w:outlineLvl w:val="2"/>
    </w:pPr>
    <w:rPr>
      <w:rFonts w:ascii="Calibri" w:hAnsi="Calibri" w:eastAsia="仿宋"/>
      <w:b/>
      <w:bCs/>
      <w:sz w:val="32"/>
      <w:szCs w:val="32"/>
    </w:rPr>
  </w:style>
  <w:style w:type="paragraph" w:styleId="6">
    <w:name w:val="heading 4"/>
    <w:basedOn w:val="1"/>
    <w:next w:val="1"/>
    <w:link w:val="3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6"/>
    <w:semiHidden/>
    <w:unhideWhenUsed/>
    <w:qFormat/>
    <w:uiPriority w:val="9"/>
    <w:pPr>
      <w:keepNext/>
      <w:keepLines/>
      <w:spacing w:before="280" w:after="290" w:line="376" w:lineRule="auto"/>
      <w:outlineLvl w:val="4"/>
    </w:pPr>
    <w:rPr>
      <w:b/>
      <w:bCs/>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semiHidden/>
    <w:qFormat/>
    <w:uiPriority w:val="0"/>
    <w:pPr>
      <w:spacing w:before="120"/>
    </w:pPr>
    <w:rPr>
      <w:rFonts w:ascii="Arial" w:hAnsi="Arial" w:cs="Arial"/>
      <w:sz w:val="24"/>
      <w:szCs w:val="24"/>
    </w:rPr>
  </w:style>
  <w:style w:type="paragraph" w:styleId="8">
    <w:name w:val="List 3"/>
    <w:basedOn w:val="1"/>
    <w:qFormat/>
    <w:uiPriority w:val="0"/>
    <w:pPr>
      <w:ind w:left="1260" w:hanging="420"/>
    </w:pPr>
    <w:rPr>
      <w:szCs w:val="20"/>
    </w:rPr>
  </w:style>
  <w:style w:type="paragraph" w:styleId="9">
    <w:name w:val="caption"/>
    <w:basedOn w:val="1"/>
    <w:next w:val="1"/>
    <w:qFormat/>
    <w:uiPriority w:val="0"/>
    <w:rPr>
      <w:rFonts w:ascii="Arial" w:hAnsi="Arial" w:eastAsia="黑体" w:cs="Arial"/>
      <w:sz w:val="20"/>
      <w:szCs w:val="20"/>
    </w:rPr>
  </w:style>
  <w:style w:type="paragraph" w:styleId="10">
    <w:name w:val="Document Map"/>
    <w:basedOn w:val="1"/>
    <w:qFormat/>
    <w:uiPriority w:val="0"/>
    <w:pPr>
      <w:shd w:val="clear" w:color="auto" w:fill="000080"/>
    </w:pPr>
    <w:rPr>
      <w:rFonts w:ascii="Cambria" w:hAnsi="Cambria"/>
      <w:sz w:val="24"/>
      <w:szCs w:val="24"/>
    </w:rPr>
  </w:style>
  <w:style w:type="paragraph" w:styleId="11">
    <w:name w:val="annotation text"/>
    <w:basedOn w:val="1"/>
    <w:link w:val="37"/>
    <w:unhideWhenUsed/>
    <w:qFormat/>
    <w:uiPriority w:val="99"/>
    <w:pPr>
      <w:jc w:val="left"/>
    </w:pPr>
  </w:style>
  <w:style w:type="paragraph" w:styleId="12">
    <w:name w:val="Body Text 3"/>
    <w:basedOn w:val="1"/>
    <w:link w:val="38"/>
    <w:unhideWhenUsed/>
    <w:qFormat/>
    <w:uiPriority w:val="99"/>
    <w:pPr>
      <w:spacing w:after="120"/>
    </w:pPr>
    <w:rPr>
      <w:sz w:val="16"/>
      <w:szCs w:val="16"/>
    </w:rPr>
  </w:style>
  <w:style w:type="paragraph" w:styleId="13">
    <w:name w:val="Body Text"/>
    <w:basedOn w:val="1"/>
    <w:qFormat/>
    <w:uiPriority w:val="1"/>
    <w:rPr>
      <w:rFonts w:ascii="黑体" w:hAnsi="黑体" w:eastAsia="黑体" w:cs="黑体"/>
      <w:szCs w:val="21"/>
      <w:lang w:val="zh-CN" w:bidi="zh-CN"/>
    </w:rPr>
  </w:style>
  <w:style w:type="paragraph" w:styleId="14">
    <w:name w:val="Body Text Indent"/>
    <w:basedOn w:val="1"/>
    <w:qFormat/>
    <w:uiPriority w:val="0"/>
    <w:pPr>
      <w:spacing w:after="120"/>
      <w:ind w:left="420" w:leftChars="200"/>
    </w:pPr>
    <w:rPr>
      <w:rFonts w:eastAsia="Times New Roman"/>
      <w:kern w:val="0"/>
      <w:sz w:val="20"/>
      <w:szCs w:val="21"/>
    </w:rPr>
  </w:style>
  <w:style w:type="paragraph" w:styleId="15">
    <w:name w:val="toc 3"/>
    <w:basedOn w:val="1"/>
    <w:next w:val="1"/>
    <w:unhideWhenUsed/>
    <w:qFormat/>
    <w:uiPriority w:val="39"/>
    <w:pPr>
      <w:ind w:left="840" w:leftChars="400"/>
    </w:pPr>
  </w:style>
  <w:style w:type="paragraph" w:styleId="16">
    <w:name w:val="Plain Text"/>
    <w:basedOn w:val="1"/>
    <w:link w:val="39"/>
    <w:qFormat/>
    <w:uiPriority w:val="0"/>
    <w:rPr>
      <w:rFonts w:ascii="宋体" w:hAnsi="Courier New"/>
      <w:sz w:val="24"/>
      <w:szCs w:val="20"/>
    </w:rPr>
  </w:style>
  <w:style w:type="paragraph" w:styleId="17">
    <w:name w:val="Date"/>
    <w:basedOn w:val="1"/>
    <w:next w:val="1"/>
    <w:link w:val="40"/>
    <w:unhideWhenUsed/>
    <w:qFormat/>
    <w:uiPriority w:val="99"/>
    <w:pPr>
      <w:ind w:left="100" w:leftChars="2500"/>
    </w:pPr>
  </w:style>
  <w:style w:type="paragraph" w:styleId="18">
    <w:name w:val="Balloon Text"/>
    <w:basedOn w:val="1"/>
    <w:link w:val="41"/>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List"/>
    <w:basedOn w:val="1"/>
    <w:semiHidden/>
    <w:unhideWhenUsed/>
    <w:qFormat/>
    <w:uiPriority w:val="99"/>
    <w:pPr>
      <w:ind w:left="200" w:hanging="200" w:hangingChars="200"/>
      <w:contextualSpacing/>
    </w:pPr>
  </w:style>
  <w:style w:type="paragraph" w:styleId="23">
    <w:name w:val="toc 2"/>
    <w:basedOn w:val="1"/>
    <w:next w:val="1"/>
    <w:unhideWhenUsed/>
    <w:qFormat/>
    <w:uiPriority w:val="39"/>
    <w:pPr>
      <w:ind w:left="420" w:leftChars="200"/>
    </w:pPr>
  </w:style>
  <w:style w:type="paragraph" w:styleId="24">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4"/>
    <w:qFormat/>
    <w:uiPriority w:val="10"/>
    <w:pPr>
      <w:spacing w:before="240" w:after="60"/>
      <w:jc w:val="center"/>
      <w:outlineLvl w:val="0"/>
    </w:pPr>
    <w:rPr>
      <w:rFonts w:ascii="Cambria" w:hAnsi="Cambria"/>
      <w:b/>
      <w:bCs/>
      <w:sz w:val="32"/>
      <w:szCs w:val="32"/>
    </w:rPr>
  </w:style>
  <w:style w:type="paragraph" w:styleId="26">
    <w:name w:val="annotation subject"/>
    <w:basedOn w:val="11"/>
    <w:next w:val="11"/>
    <w:link w:val="45"/>
    <w:autoRedefine/>
    <w:unhideWhenUsed/>
    <w:qFormat/>
    <w:uiPriority w:val="99"/>
    <w:rPr>
      <w:b/>
      <w:bCs/>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autoRedefine/>
    <w:unhideWhenUsed/>
    <w:qFormat/>
    <w:uiPriority w:val="0"/>
    <w:rPr>
      <w:rFonts w:cs="Times New Roman"/>
    </w:rPr>
  </w:style>
  <w:style w:type="character" w:styleId="31">
    <w:name w:val="FollowedHyperlink"/>
    <w:autoRedefine/>
    <w:qFormat/>
    <w:uiPriority w:val="99"/>
    <w:rPr>
      <w:color w:val="800080"/>
      <w:u w:val="single"/>
    </w:rPr>
  </w:style>
  <w:style w:type="character" w:styleId="32">
    <w:name w:val="Hyperlink"/>
    <w:unhideWhenUsed/>
    <w:qFormat/>
    <w:uiPriority w:val="99"/>
    <w:rPr>
      <w:color w:val="0563C1"/>
      <w:u w:val="single"/>
    </w:rPr>
  </w:style>
  <w:style w:type="character" w:styleId="33">
    <w:name w:val="annotation reference"/>
    <w:unhideWhenUsed/>
    <w:qFormat/>
    <w:uiPriority w:val="99"/>
    <w:rPr>
      <w:sz w:val="21"/>
      <w:szCs w:val="21"/>
    </w:rPr>
  </w:style>
  <w:style w:type="character" w:customStyle="1" w:styleId="34">
    <w:name w:val="标题 3 Char"/>
    <w:link w:val="5"/>
    <w:qFormat/>
    <w:locked/>
    <w:uiPriority w:val="0"/>
    <w:rPr>
      <w:rFonts w:ascii="Calibri" w:hAnsi="Calibri" w:eastAsia="仿宋"/>
      <w:b/>
      <w:bCs/>
      <w:kern w:val="2"/>
      <w:sz w:val="32"/>
      <w:szCs w:val="32"/>
      <w:lang w:val="en-US" w:eastAsia="zh-CN" w:bidi="ar-SA"/>
    </w:rPr>
  </w:style>
  <w:style w:type="character" w:customStyle="1" w:styleId="35">
    <w:name w:val="标题 4 Char"/>
    <w:basedOn w:val="29"/>
    <w:link w:val="6"/>
    <w:semiHidden/>
    <w:qFormat/>
    <w:uiPriority w:val="9"/>
    <w:rPr>
      <w:rFonts w:asciiTheme="majorHAnsi" w:hAnsiTheme="majorHAnsi" w:eastAsiaTheme="majorEastAsia" w:cstheme="majorBidi"/>
      <w:b/>
      <w:bCs/>
      <w:kern w:val="2"/>
      <w:sz w:val="28"/>
      <w:szCs w:val="28"/>
    </w:rPr>
  </w:style>
  <w:style w:type="character" w:customStyle="1" w:styleId="36">
    <w:name w:val="标题 5 Char"/>
    <w:basedOn w:val="29"/>
    <w:link w:val="7"/>
    <w:semiHidden/>
    <w:qFormat/>
    <w:uiPriority w:val="9"/>
    <w:rPr>
      <w:b/>
      <w:bCs/>
      <w:kern w:val="2"/>
      <w:sz w:val="28"/>
      <w:szCs w:val="28"/>
    </w:rPr>
  </w:style>
  <w:style w:type="character" w:customStyle="1" w:styleId="37">
    <w:name w:val="批注文字 Char"/>
    <w:link w:val="11"/>
    <w:semiHidden/>
    <w:qFormat/>
    <w:uiPriority w:val="99"/>
    <w:rPr>
      <w:kern w:val="2"/>
      <w:sz w:val="21"/>
      <w:szCs w:val="22"/>
    </w:rPr>
  </w:style>
  <w:style w:type="character" w:customStyle="1" w:styleId="38">
    <w:name w:val="正文文本 3 Char"/>
    <w:link w:val="12"/>
    <w:semiHidden/>
    <w:qFormat/>
    <w:uiPriority w:val="99"/>
    <w:rPr>
      <w:kern w:val="2"/>
      <w:sz w:val="16"/>
      <w:szCs w:val="16"/>
    </w:rPr>
  </w:style>
  <w:style w:type="character" w:customStyle="1" w:styleId="39">
    <w:name w:val="纯文本 Char1"/>
    <w:link w:val="16"/>
    <w:autoRedefine/>
    <w:qFormat/>
    <w:locked/>
    <w:uiPriority w:val="0"/>
    <w:rPr>
      <w:rFonts w:ascii="宋体" w:hAnsi="Courier New"/>
      <w:kern w:val="2"/>
      <w:sz w:val="24"/>
    </w:rPr>
  </w:style>
  <w:style w:type="character" w:customStyle="1" w:styleId="40">
    <w:name w:val="日期 Char"/>
    <w:link w:val="17"/>
    <w:autoRedefine/>
    <w:semiHidden/>
    <w:qFormat/>
    <w:uiPriority w:val="99"/>
    <w:rPr>
      <w:kern w:val="2"/>
      <w:sz w:val="21"/>
      <w:szCs w:val="22"/>
    </w:rPr>
  </w:style>
  <w:style w:type="character" w:customStyle="1" w:styleId="41">
    <w:name w:val="批注框文本 Char"/>
    <w:link w:val="18"/>
    <w:semiHidden/>
    <w:qFormat/>
    <w:uiPriority w:val="99"/>
    <w:rPr>
      <w:kern w:val="2"/>
      <w:sz w:val="18"/>
      <w:szCs w:val="18"/>
    </w:rPr>
  </w:style>
  <w:style w:type="character" w:customStyle="1" w:styleId="42">
    <w:name w:val="页脚 Char"/>
    <w:link w:val="19"/>
    <w:autoRedefine/>
    <w:qFormat/>
    <w:uiPriority w:val="99"/>
    <w:rPr>
      <w:kern w:val="2"/>
      <w:sz w:val="18"/>
      <w:szCs w:val="18"/>
    </w:rPr>
  </w:style>
  <w:style w:type="character" w:customStyle="1" w:styleId="43">
    <w:name w:val="页眉 Char"/>
    <w:link w:val="20"/>
    <w:qFormat/>
    <w:uiPriority w:val="99"/>
    <w:rPr>
      <w:kern w:val="2"/>
      <w:sz w:val="18"/>
      <w:szCs w:val="18"/>
    </w:rPr>
  </w:style>
  <w:style w:type="character" w:customStyle="1" w:styleId="44">
    <w:name w:val="标题 Char"/>
    <w:link w:val="25"/>
    <w:autoRedefine/>
    <w:qFormat/>
    <w:uiPriority w:val="0"/>
    <w:rPr>
      <w:rFonts w:ascii="Cambria" w:hAnsi="Cambria" w:eastAsia="宋体"/>
      <w:b/>
      <w:bCs/>
      <w:kern w:val="2"/>
      <w:sz w:val="32"/>
      <w:szCs w:val="32"/>
      <w:lang w:val="en-US" w:eastAsia="zh-CN" w:bidi="ar-SA"/>
    </w:rPr>
  </w:style>
  <w:style w:type="character" w:customStyle="1" w:styleId="45">
    <w:name w:val="批注主题 Char"/>
    <w:link w:val="26"/>
    <w:autoRedefine/>
    <w:semiHidden/>
    <w:qFormat/>
    <w:uiPriority w:val="99"/>
    <w:rPr>
      <w:b/>
      <w:bCs/>
      <w:kern w:val="2"/>
      <w:sz w:val="21"/>
      <w:szCs w:val="22"/>
    </w:rPr>
  </w:style>
  <w:style w:type="paragraph" w:customStyle="1" w:styleId="46">
    <w:name w:val="_Style 37"/>
    <w:basedOn w:val="1"/>
    <w:semiHidden/>
    <w:qFormat/>
    <w:uiPriority w:val="0"/>
    <w:pPr>
      <w:spacing w:line="360" w:lineRule="auto"/>
      <w:ind w:firstLine="200" w:firstLineChars="200"/>
    </w:pPr>
    <w:rPr>
      <w:rFonts w:ascii="宋体" w:hAnsi="宋体" w:cs="宋体"/>
      <w:sz w:val="24"/>
      <w:szCs w:val="24"/>
    </w:rPr>
  </w:style>
  <w:style w:type="character" w:customStyle="1" w:styleId="47">
    <w:name w:val="楷体 (中文) 楷体"/>
    <w:qFormat/>
    <w:uiPriority w:val="0"/>
    <w:rPr>
      <w:rFonts w:ascii="楷体" w:hAnsi="楷体" w:eastAsia="楷体"/>
      <w:kern w:val="1"/>
      <w:sz w:val="28"/>
    </w:rPr>
  </w:style>
  <w:style w:type="character" w:customStyle="1" w:styleId="48">
    <w:name w:val="Char Char3"/>
    <w:qFormat/>
    <w:uiPriority w:val="0"/>
    <w:rPr>
      <w:rFonts w:eastAsia="仿宋_GB2312"/>
      <w:kern w:val="2"/>
      <w:sz w:val="18"/>
      <w:szCs w:val="18"/>
      <w:lang w:bidi="ar-SA"/>
    </w:rPr>
  </w:style>
  <w:style w:type="character" w:customStyle="1" w:styleId="49">
    <w:name w:val="访问过的超链接1"/>
    <w:autoRedefine/>
    <w:qFormat/>
    <w:uiPriority w:val="99"/>
    <w:rPr>
      <w:color w:val="800080"/>
      <w:u w:val="single"/>
    </w:rPr>
  </w:style>
  <w:style w:type="character" w:customStyle="1" w:styleId="50">
    <w:name w:val="样式 仿宋"/>
    <w:qFormat/>
    <w:uiPriority w:val="0"/>
    <w:rPr>
      <w:rFonts w:ascii="仿宋" w:hAnsi="仿宋" w:eastAsia="仿宋"/>
      <w:kern w:val="1"/>
    </w:rPr>
  </w:style>
  <w:style w:type="character" w:customStyle="1" w:styleId="51">
    <w:name w:val="Char Char2"/>
    <w:autoRedefine/>
    <w:qFormat/>
    <w:uiPriority w:val="0"/>
    <w:rPr>
      <w:rFonts w:eastAsia="仿宋_GB2312"/>
      <w:kern w:val="2"/>
      <w:sz w:val="18"/>
      <w:szCs w:val="18"/>
      <w:lang w:bidi="ar-SA"/>
    </w:rPr>
  </w:style>
  <w:style w:type="character" w:customStyle="1" w:styleId="52">
    <w:name w:val="正文文本缩进 Char1"/>
    <w:autoRedefine/>
    <w:qFormat/>
    <w:uiPriority w:val="0"/>
    <w:rPr>
      <w:rFonts w:ascii="Cambria" w:hAnsi="Cambria"/>
      <w:kern w:val="2"/>
      <w:sz w:val="24"/>
      <w:szCs w:val="24"/>
    </w:rPr>
  </w:style>
  <w:style w:type="character" w:customStyle="1" w:styleId="53">
    <w:name w:val="纯文本 Char"/>
    <w:autoRedefine/>
    <w:qFormat/>
    <w:uiPriority w:val="0"/>
    <w:rPr>
      <w:rFonts w:ascii="宋体" w:hAnsi="Courier New" w:cs="Courier New"/>
      <w:kern w:val="2"/>
      <w:sz w:val="21"/>
      <w:szCs w:val="21"/>
    </w:rPr>
  </w:style>
  <w:style w:type="character" w:customStyle="1" w:styleId="54">
    <w:name w:val="Char Char1"/>
    <w:autoRedefine/>
    <w:qFormat/>
    <w:uiPriority w:val="0"/>
    <w:rPr>
      <w:rFonts w:eastAsia="仿宋_GB2312"/>
      <w:kern w:val="2"/>
      <w:sz w:val="18"/>
      <w:szCs w:val="18"/>
      <w:lang w:bidi="ar-SA"/>
    </w:rPr>
  </w:style>
  <w:style w:type="paragraph" w:customStyle="1" w:styleId="55">
    <w:name w:val="列出段落1"/>
    <w:basedOn w:val="1"/>
    <w:qFormat/>
    <w:uiPriority w:val="0"/>
    <w:pPr>
      <w:ind w:firstLine="420" w:firstLineChars="200"/>
    </w:pPr>
    <w:rPr>
      <w:szCs w:val="21"/>
    </w:rPr>
  </w:style>
  <w:style w:type="paragraph" w:customStyle="1" w:styleId="56">
    <w:name w:val="样式 标题 1 + (西文) 黑体 (中文) 黑体 小三 蓝色"/>
    <w:basedOn w:val="2"/>
    <w:qFormat/>
    <w:uiPriority w:val="0"/>
    <w:rPr>
      <w:rFonts w:ascii="黑体" w:hAnsi="黑体" w:eastAsia="黑体"/>
      <w:sz w:val="30"/>
      <w:u w:color="0000FF"/>
    </w:rPr>
  </w:style>
  <w:style w:type="paragraph" w:customStyle="1" w:styleId="57">
    <w:name w:val="TOC 31"/>
    <w:basedOn w:val="1"/>
    <w:next w:val="1"/>
    <w:autoRedefine/>
    <w:unhideWhenUsed/>
    <w:qFormat/>
    <w:uiPriority w:val="39"/>
    <w:pPr>
      <w:tabs>
        <w:tab w:val="right" w:leader="middleDot" w:pos="9060"/>
      </w:tabs>
      <w:spacing w:line="380" w:lineRule="exact"/>
      <w:ind w:left="840" w:leftChars="400"/>
      <w:jc w:val="distribute"/>
    </w:pPr>
  </w:style>
  <w:style w:type="paragraph" w:customStyle="1" w:styleId="58">
    <w:name w:val="样式 样式 标题 1 + (西文) 黑体 (中文) 黑体 小三 蓝色 + 非加粗 居中"/>
    <w:basedOn w:val="56"/>
    <w:qFormat/>
    <w:uiPriority w:val="0"/>
    <w:pPr>
      <w:jc w:val="center"/>
    </w:pPr>
    <w:rPr>
      <w:rFonts w:cs="宋体"/>
      <w:b w:val="0"/>
      <w:bCs w:val="0"/>
      <w:szCs w:val="20"/>
    </w:rPr>
  </w:style>
  <w:style w:type="paragraph" w:customStyle="1" w:styleId="59">
    <w:name w:val="Char Char Char1 Char"/>
    <w:basedOn w:val="1"/>
    <w:semiHidden/>
    <w:qFormat/>
    <w:uiPriority w:val="0"/>
    <w:pPr>
      <w:spacing w:line="360" w:lineRule="auto"/>
      <w:ind w:firstLine="200" w:firstLineChars="200"/>
    </w:pPr>
    <w:rPr>
      <w:rFonts w:ascii="宋体" w:hAnsi="宋体" w:cs="宋体"/>
      <w:sz w:val="24"/>
      <w:szCs w:val="24"/>
    </w:rPr>
  </w:style>
  <w:style w:type="paragraph" w:customStyle="1" w:styleId="60">
    <w:name w:val="仿宋"/>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1">
    <w:name w:val="样式 仿宋 行距: 1.5 倍行距"/>
    <w:basedOn w:val="1"/>
    <w:qFormat/>
    <w:uiPriority w:val="0"/>
    <w:pPr>
      <w:spacing w:line="360" w:lineRule="auto"/>
    </w:pPr>
    <w:rPr>
      <w:rFonts w:ascii="仿宋" w:hAnsi="仿宋" w:eastAsia="仿宋" w:cs="宋体"/>
      <w:sz w:val="24"/>
      <w:szCs w:val="20"/>
    </w:rPr>
  </w:style>
  <w:style w:type="paragraph" w:customStyle="1" w:styleId="62">
    <w:name w:val="TOC 21"/>
    <w:basedOn w:val="1"/>
    <w:next w:val="1"/>
    <w:unhideWhenUsed/>
    <w:qFormat/>
    <w:uiPriority w:val="39"/>
    <w:pPr>
      <w:spacing w:line="380" w:lineRule="exact"/>
      <w:ind w:left="200" w:leftChars="200"/>
      <w:jc w:val="distribute"/>
    </w:pPr>
  </w:style>
  <w:style w:type="paragraph" w:customStyle="1" w:styleId="63">
    <w:name w:val="样式3"/>
    <w:basedOn w:val="2"/>
    <w:qFormat/>
    <w:uiPriority w:val="0"/>
    <w:rPr>
      <w:kern w:val="1"/>
      <w:sz w:val="30"/>
    </w:rPr>
  </w:style>
  <w:style w:type="paragraph" w:customStyle="1" w:styleId="6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65">
    <w:name w:val="正文1"/>
    <w:qFormat/>
    <w:uiPriority w:val="0"/>
    <w:pPr>
      <w:jc w:val="both"/>
    </w:pPr>
    <w:rPr>
      <w:rFonts w:ascii="Calibri" w:hAnsi="Calibri" w:eastAsia="宋体" w:cs="Calibri"/>
      <w:kern w:val="2"/>
      <w:sz w:val="21"/>
      <w:szCs w:val="21"/>
      <w:lang w:val="en-US" w:eastAsia="zh-CN" w:bidi="ar-SA"/>
    </w:rPr>
  </w:style>
  <w:style w:type="paragraph" w:customStyle="1" w:styleId="66">
    <w:name w:val="正文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TOC 11"/>
    <w:basedOn w:val="1"/>
    <w:next w:val="1"/>
    <w:unhideWhenUsed/>
    <w:qFormat/>
    <w:uiPriority w:val="39"/>
    <w:pPr>
      <w:spacing w:line="380" w:lineRule="exact"/>
      <w:jc w:val="distribute"/>
    </w:pPr>
    <w:rPr>
      <w:rFonts w:eastAsia="黑体"/>
    </w:rPr>
  </w:style>
  <w:style w:type="paragraph" w:customStyle="1" w:styleId="68">
    <w:name w:val="样式2"/>
    <w:basedOn w:val="1"/>
    <w:qFormat/>
    <w:uiPriority w:val="0"/>
    <w:pPr>
      <w:widowControl/>
      <w:autoSpaceDE w:val="0"/>
      <w:autoSpaceDN w:val="0"/>
      <w:adjustRightInd w:val="0"/>
      <w:spacing w:line="360" w:lineRule="auto"/>
      <w:ind w:firstLine="480"/>
      <w:outlineLvl w:val="0"/>
    </w:pPr>
    <w:rPr>
      <w:rFonts w:ascii="Cambria" w:hAnsi="Cambria"/>
      <w:sz w:val="24"/>
      <w:szCs w:val="24"/>
    </w:rPr>
  </w:style>
  <w:style w:type="paragraph" w:customStyle="1" w:styleId="69">
    <w:name w:val="_Style 8"/>
    <w:basedOn w:val="1"/>
    <w:qFormat/>
    <w:uiPriority w:val="0"/>
    <w:pPr>
      <w:tabs>
        <w:tab w:val="left" w:pos="360"/>
      </w:tabs>
    </w:pPr>
    <w:rPr>
      <w:sz w:val="24"/>
      <w:szCs w:val="24"/>
    </w:rPr>
  </w:style>
  <w:style w:type="paragraph" w:customStyle="1" w:styleId="70">
    <w:name w:val="样式１"/>
    <w:basedOn w:val="2"/>
    <w:qFormat/>
    <w:uiPriority w:val="0"/>
    <w:pPr>
      <w:jc w:val="center"/>
    </w:pPr>
    <w:rPr>
      <w:kern w:val="1"/>
      <w:sz w:val="30"/>
    </w:rPr>
  </w:style>
  <w:style w:type="paragraph" w:customStyle="1" w:styleId="71">
    <w:name w:val="Char Char Char1 Char8"/>
    <w:basedOn w:val="1"/>
    <w:semiHidden/>
    <w:qFormat/>
    <w:uiPriority w:val="0"/>
    <w:pPr>
      <w:spacing w:line="360" w:lineRule="auto"/>
      <w:ind w:firstLine="200" w:firstLineChars="200"/>
    </w:pPr>
    <w:rPr>
      <w:rFonts w:ascii="宋体" w:hAnsi="宋体" w:cs="宋体"/>
      <w:sz w:val="24"/>
      <w:szCs w:val="24"/>
    </w:rPr>
  </w:style>
  <w:style w:type="paragraph" w:customStyle="1" w:styleId="72">
    <w:name w:val="样式1"/>
    <w:basedOn w:val="1"/>
    <w:qFormat/>
    <w:uiPriority w:val="0"/>
    <w:pPr>
      <w:widowControl/>
      <w:autoSpaceDE w:val="0"/>
      <w:autoSpaceDN w:val="0"/>
      <w:adjustRightInd w:val="0"/>
      <w:spacing w:line="360" w:lineRule="auto"/>
      <w:jc w:val="center"/>
    </w:pPr>
    <w:rPr>
      <w:rFonts w:ascii="黑体" w:eastAsia="黑体" w:cs="黑体"/>
      <w:kern w:val="0"/>
      <w:sz w:val="30"/>
      <w:szCs w:val="30"/>
      <w:u w:color="0000FF"/>
    </w:rPr>
  </w:style>
  <w:style w:type="paragraph" w:customStyle="1" w:styleId="73">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74">
    <w:name w:val="Char Char Char Char Char Char Char"/>
    <w:basedOn w:val="1"/>
    <w:qFormat/>
    <w:uiPriority w:val="0"/>
    <w:pPr>
      <w:spacing w:line="240" w:lineRule="atLeast"/>
      <w:ind w:left="420" w:firstLine="420"/>
    </w:pPr>
    <w:rPr>
      <w:kern w:val="0"/>
      <w:szCs w:val="21"/>
    </w:rPr>
  </w:style>
  <w:style w:type="paragraph" w:customStyle="1" w:styleId="75">
    <w:name w:val="Char Char Char Char"/>
    <w:basedOn w:val="1"/>
    <w:qFormat/>
    <w:uiPriority w:val="0"/>
    <w:rPr>
      <w:szCs w:val="20"/>
    </w:rPr>
  </w:style>
  <w:style w:type="paragraph" w:customStyle="1" w:styleId="76">
    <w:name w:val="msonormal"/>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7">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8">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9">
    <w:name w:val="font7"/>
    <w:basedOn w:val="1"/>
    <w:qFormat/>
    <w:uiPriority w:val="0"/>
    <w:pPr>
      <w:widowControl/>
      <w:spacing w:before="100" w:beforeAutospacing="1" w:after="100" w:afterAutospacing="1"/>
      <w:jc w:val="left"/>
    </w:pPr>
    <w:rPr>
      <w:rFonts w:ascii="Tahoma" w:hAnsi="Tahoma" w:cs="Tahoma"/>
      <w:b/>
      <w:bCs/>
      <w:kern w:val="0"/>
      <w:sz w:val="18"/>
      <w:szCs w:val="18"/>
    </w:rPr>
  </w:style>
  <w:style w:type="paragraph" w:customStyle="1" w:styleId="80">
    <w:name w:val="font8"/>
    <w:basedOn w:val="1"/>
    <w:qFormat/>
    <w:uiPriority w:val="0"/>
    <w:pPr>
      <w:widowControl/>
      <w:spacing w:before="100" w:beforeAutospacing="1" w:after="100" w:afterAutospacing="1"/>
      <w:jc w:val="left"/>
    </w:pPr>
    <w:rPr>
      <w:rFonts w:ascii="Tahoma" w:hAnsi="Tahoma" w:cs="Tahoma"/>
      <w:kern w:val="0"/>
      <w:sz w:val="18"/>
      <w:szCs w:val="18"/>
    </w:rPr>
  </w:style>
  <w:style w:type="paragraph" w:customStyle="1" w:styleId="81">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2">
    <w:name w:val="font10"/>
    <w:basedOn w:val="1"/>
    <w:autoRedefine/>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3">
    <w:name w:val="font11"/>
    <w:basedOn w:val="1"/>
    <w:autoRedefine/>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84">
    <w:name w:val="font12"/>
    <w:basedOn w:val="1"/>
    <w:qFormat/>
    <w:uiPriority w:val="0"/>
    <w:pPr>
      <w:widowControl/>
      <w:spacing w:before="100" w:beforeAutospacing="1" w:after="100" w:afterAutospacing="1"/>
      <w:jc w:val="left"/>
    </w:pPr>
    <w:rPr>
      <w:rFonts w:ascii="宋体" w:hAnsi="宋体" w:cs="宋体"/>
      <w:b/>
      <w:bCs/>
      <w:color w:val="000000"/>
      <w:kern w:val="0"/>
      <w:sz w:val="18"/>
      <w:szCs w:val="18"/>
    </w:rPr>
  </w:style>
  <w:style w:type="paragraph" w:customStyle="1" w:styleId="85">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6">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7">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8">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89">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90">
    <w:name w:val="xl9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1">
    <w:name w:val="xl9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2">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3">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4">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5">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6">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7">
    <w:name w:val="xl100"/>
    <w:basedOn w:val="1"/>
    <w:autoRedefine/>
    <w:qFormat/>
    <w:uiPriority w:val="0"/>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98">
    <w:name w:val="xl101"/>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kern w:val="0"/>
      <w:sz w:val="28"/>
      <w:szCs w:val="28"/>
    </w:rPr>
  </w:style>
  <w:style w:type="paragraph" w:customStyle="1" w:styleId="99">
    <w:name w:val="xl102"/>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b/>
      <w:bCs/>
      <w:i/>
      <w:iCs/>
      <w:kern w:val="0"/>
      <w:sz w:val="24"/>
      <w:szCs w:val="24"/>
    </w:rPr>
  </w:style>
  <w:style w:type="paragraph" w:customStyle="1" w:styleId="100">
    <w:name w:val="xl103"/>
    <w:basedOn w:val="1"/>
    <w:qFormat/>
    <w:uiPriority w:val="0"/>
    <w:pPr>
      <w:widowControl/>
      <w:shd w:val="clear" w:color="000000" w:fill="FFFFFF"/>
      <w:spacing w:before="100" w:beforeAutospacing="1" w:after="100" w:afterAutospacing="1"/>
      <w:jc w:val="center"/>
    </w:pPr>
    <w:rPr>
      <w:rFonts w:ascii="华文细黑" w:hAnsi="华文细黑" w:eastAsia="华文细黑" w:cs="宋体"/>
      <w:b/>
      <w:bCs/>
      <w:i/>
      <w:iCs/>
      <w:kern w:val="0"/>
      <w:sz w:val="24"/>
      <w:szCs w:val="24"/>
    </w:rPr>
  </w:style>
  <w:style w:type="paragraph" w:customStyle="1" w:styleId="101">
    <w:name w:val="xl104"/>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2">
    <w:name w:val="xl105"/>
    <w:basedOn w:val="1"/>
    <w:qFormat/>
    <w:uiPriority w:val="0"/>
    <w:pPr>
      <w:widowControl/>
      <w:shd w:val="clear" w:color="000000" w:fill="FFFFFF"/>
      <w:spacing w:before="100" w:beforeAutospacing="1" w:after="100" w:afterAutospacing="1"/>
      <w:jc w:val="left"/>
      <w:textAlignment w:val="bottom"/>
    </w:pPr>
    <w:rPr>
      <w:rFonts w:ascii="宋体" w:hAnsi="宋体" w:cs="宋体"/>
      <w:kern w:val="0"/>
      <w:sz w:val="24"/>
      <w:szCs w:val="24"/>
    </w:rPr>
  </w:style>
  <w:style w:type="paragraph" w:customStyle="1" w:styleId="103">
    <w:name w:val="xl10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szCs w:val="24"/>
    </w:rPr>
  </w:style>
  <w:style w:type="paragraph" w:customStyle="1" w:styleId="104">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6">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7">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8">
    <w:name w:val="xl111"/>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09">
    <w:name w:val="xl112"/>
    <w:basedOn w:val="1"/>
    <w:autoRedefine/>
    <w:qFormat/>
    <w:uiPriority w:val="0"/>
    <w:pPr>
      <w:widowControl/>
      <w:shd w:val="clear" w:color="000000" w:fill="FFFFFF"/>
      <w:spacing w:before="100" w:beforeAutospacing="1" w:after="100" w:afterAutospacing="1"/>
      <w:jc w:val="center"/>
    </w:pPr>
    <w:rPr>
      <w:rFonts w:ascii="华文细黑" w:hAnsi="华文细黑" w:eastAsia="华文细黑" w:cs="宋体"/>
      <w:kern w:val="0"/>
      <w:sz w:val="18"/>
      <w:szCs w:val="18"/>
    </w:rPr>
  </w:style>
  <w:style w:type="paragraph" w:customStyle="1" w:styleId="110">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1">
    <w:name w:val="xl114"/>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2">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3">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4">
    <w:name w:val="xl11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5">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16">
    <w:name w:val="xl119"/>
    <w:basedOn w:val="1"/>
    <w:qFormat/>
    <w:uiPriority w:val="0"/>
    <w:pPr>
      <w:widowControl/>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7">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18">
    <w:name w:val="xl12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19">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0">
    <w:name w:val="xl123"/>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1">
    <w:name w:val="xl124"/>
    <w:basedOn w:val="1"/>
    <w:autoRedefine/>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2">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3">
    <w:name w:val="xl12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4">
    <w:name w:val="xl127"/>
    <w:basedOn w:val="1"/>
    <w:qFormat/>
    <w:uiPriority w:val="0"/>
    <w:pPr>
      <w:widowControl/>
      <w:shd w:val="clear" w:color="000000" w:fill="FFFFFF"/>
      <w:spacing w:before="100" w:beforeAutospacing="1" w:after="100" w:afterAutospacing="1"/>
      <w:jc w:val="left"/>
      <w:textAlignment w:val="bottom"/>
    </w:pPr>
    <w:rPr>
      <w:rFonts w:ascii="华文细黑" w:hAnsi="华文细黑" w:eastAsia="华文细黑" w:cs="宋体"/>
      <w:kern w:val="0"/>
      <w:sz w:val="18"/>
      <w:szCs w:val="18"/>
    </w:rPr>
  </w:style>
  <w:style w:type="paragraph" w:customStyle="1" w:styleId="125">
    <w:name w:val="xl128"/>
    <w:basedOn w:val="1"/>
    <w:autoRedefine/>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27">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8">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29">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0">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1">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32">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3">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4">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5">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6">
    <w:name w:val="xl13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137">
    <w:name w:val="xl14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8">
    <w:name w:val="xl141"/>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39">
    <w:name w:val="xl14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40">
    <w:name w:val="xl143"/>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41">
    <w:name w:val="xl144"/>
    <w:basedOn w:val="1"/>
    <w:autoRedefine/>
    <w:qFormat/>
    <w:uiPriority w:val="0"/>
    <w:pPr>
      <w:widowControl/>
      <w:shd w:val="clear" w:color="000000" w:fill="FFFFFF"/>
      <w:spacing w:before="100" w:beforeAutospacing="1" w:after="100" w:afterAutospacing="1"/>
      <w:jc w:val="left"/>
    </w:pPr>
    <w:rPr>
      <w:rFonts w:ascii="华文细黑" w:hAnsi="华文细黑" w:eastAsia="华文细黑" w:cs="宋体"/>
      <w:kern w:val="0"/>
      <w:sz w:val="18"/>
      <w:szCs w:val="18"/>
    </w:rPr>
  </w:style>
  <w:style w:type="paragraph" w:customStyle="1" w:styleId="142">
    <w:name w:val="xl7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3">
    <w:name w:val="xl72"/>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4">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18"/>
      <w:szCs w:val="18"/>
    </w:rPr>
  </w:style>
  <w:style w:type="paragraph" w:customStyle="1" w:styleId="145">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6">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47">
    <w:name w:val="xl7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148">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4"/>
      <w:szCs w:val="24"/>
    </w:rPr>
  </w:style>
  <w:style w:type="paragraph" w:customStyle="1" w:styleId="149">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0">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1">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3">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4">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55">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18"/>
      <w:szCs w:val="18"/>
    </w:rPr>
  </w:style>
  <w:style w:type="paragraph" w:customStyle="1" w:styleId="156">
    <w:name w:val="xl85"/>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7">
    <w:name w:val="xl8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8">
    <w:name w:val="xl87"/>
    <w:basedOn w:val="1"/>
    <w:autoRedefine/>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18"/>
      <w:szCs w:val="18"/>
    </w:rPr>
  </w:style>
  <w:style w:type="paragraph" w:customStyle="1" w:styleId="159">
    <w:name w:val="Table Paragraph"/>
    <w:basedOn w:val="1"/>
    <w:qFormat/>
    <w:uiPriority w:val="1"/>
    <w:pPr>
      <w:spacing w:before="37"/>
      <w:ind w:left="142"/>
      <w:jc w:val="center"/>
    </w:pPr>
    <w:rPr>
      <w:rFonts w:ascii="黑体" w:hAnsi="黑体" w:eastAsia="黑体" w:cs="黑体"/>
      <w:lang w:val="zh-CN" w:bidi="zh-CN"/>
    </w:rPr>
  </w:style>
  <w:style w:type="paragraph" w:styleId="160">
    <w:name w:val="List Paragraph"/>
    <w:basedOn w:val="1"/>
    <w:qFormat/>
    <w:uiPriority w:val="0"/>
    <w:pPr>
      <w:ind w:firstLine="420" w:firstLineChars="200"/>
    </w:pPr>
    <w:rPr>
      <w:rFonts w:asciiTheme="minorHAnsi" w:hAnsiTheme="minorHAnsi" w:eastAsiaTheme="minorEastAsia" w:cstheme="minorBidi"/>
    </w:rPr>
  </w:style>
  <w:style w:type="character" w:customStyle="1" w:styleId="161">
    <w:name w:val="标题 Char1"/>
    <w:autoRedefine/>
    <w:qFormat/>
    <w:uiPriority w:val="10"/>
    <w:rPr>
      <w:rFonts w:ascii="Cambria" w:hAnsi="Cambria" w:cs="Times New Roman"/>
      <w:b/>
      <w:bCs/>
      <w:kern w:val="2"/>
      <w:sz w:val="32"/>
      <w:szCs w:val="32"/>
    </w:rPr>
  </w:style>
  <w:style w:type="paragraph" w:customStyle="1" w:styleId="162">
    <w:name w:val="p0"/>
    <w:basedOn w:val="1"/>
    <w:qFormat/>
    <w:uiPriority w:val="0"/>
    <w:pPr>
      <w:widowControl/>
    </w:pPr>
    <w:rPr>
      <w:kern w:val="0"/>
      <w:szCs w:val="21"/>
    </w:rPr>
  </w:style>
  <w:style w:type="paragraph" w:customStyle="1" w:styleId="163">
    <w:name w:val="Char Char Char Char Char Char Char1"/>
    <w:basedOn w:val="1"/>
    <w:autoRedefine/>
    <w:qFormat/>
    <w:uiPriority w:val="0"/>
    <w:pPr>
      <w:spacing w:line="240" w:lineRule="atLeast"/>
      <w:ind w:left="420" w:firstLine="420"/>
    </w:pPr>
    <w:rPr>
      <w:kern w:val="0"/>
      <w:szCs w:val="21"/>
    </w:rPr>
  </w:style>
  <w:style w:type="paragraph" w:customStyle="1" w:styleId="164">
    <w:name w:val="正文 + 仿宋"/>
    <w:basedOn w:val="1"/>
    <w:autoRedefine/>
    <w:qFormat/>
    <w:uiPriority w:val="0"/>
    <w:pPr>
      <w:widowControl/>
      <w:autoSpaceDE w:val="0"/>
      <w:autoSpaceDN w:val="0"/>
      <w:adjustRightInd w:val="0"/>
      <w:spacing w:line="360" w:lineRule="auto"/>
      <w:ind w:firstLine="480"/>
    </w:pPr>
    <w:rPr>
      <w:rFonts w:ascii="仿宋" w:eastAsia="仿宋" w:cs="仿宋"/>
      <w:color w:val="FF0000"/>
      <w:kern w:val="1"/>
      <w:sz w:val="24"/>
      <w:szCs w:val="24"/>
    </w:rPr>
  </w:style>
  <w:style w:type="table" w:customStyle="1" w:styleId="165">
    <w:name w:val="Table Grid1"/>
    <w:basedOn w:val="27"/>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6">
    <w:name w:val="xl66"/>
    <w:basedOn w:val="1"/>
    <w:qFormat/>
    <w:uiPriority w:val="0"/>
    <w:pPr>
      <w:widowControl/>
      <w:spacing w:before="100" w:beforeAutospacing="1" w:after="100" w:afterAutospacing="1"/>
      <w:jc w:val="center"/>
      <w:textAlignment w:val="center"/>
    </w:pPr>
    <w:rPr>
      <w:rFonts w:ascii="黑体" w:hAnsi="黑体" w:eastAsia="黑体" w:cs="宋体"/>
      <w:b/>
      <w:bCs/>
      <w:kern w:val="0"/>
      <w:sz w:val="26"/>
      <w:szCs w:val="26"/>
    </w:rPr>
  </w:style>
  <w:style w:type="paragraph" w:customStyle="1" w:styleId="167">
    <w:name w:val="xl67"/>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168">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6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6"/>
      <w:szCs w:val="16"/>
    </w:rPr>
  </w:style>
  <w:style w:type="paragraph" w:customStyle="1" w:styleId="17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71">
    <w:name w:val="xl6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character" w:customStyle="1" w:styleId="172">
    <w:name w:val="fontstyle01"/>
    <w:basedOn w:val="29"/>
    <w:qFormat/>
    <w:uiPriority w:val="0"/>
    <w:rPr>
      <w:rFonts w:hint="default" w:ascii="仿宋" w:hAnsi="仿宋"/>
      <w:color w:val="000000"/>
      <w:sz w:val="28"/>
      <w:szCs w:val="28"/>
    </w:rPr>
  </w:style>
  <w:style w:type="character" w:customStyle="1" w:styleId="173">
    <w:name w:val="font31"/>
    <w:basedOn w:val="29"/>
    <w:uiPriority w:val="0"/>
    <w:rPr>
      <w:rFonts w:hint="eastAsia" w:ascii="宋体" w:hAnsi="宋体" w:eastAsia="宋体" w:cs="宋体"/>
      <w:color w:val="000000"/>
      <w:sz w:val="24"/>
      <w:szCs w:val="24"/>
      <w:u w:val="none"/>
    </w:rPr>
  </w:style>
  <w:style w:type="character" w:styleId="174">
    <w:name w:val="Placeholder Text"/>
    <w:basedOn w:val="29"/>
    <w:unhideWhenUsed/>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17746-F4A0-44AA-B656-243319E90F61}">
  <ds:schemaRefs/>
</ds:datastoreItem>
</file>

<file path=docProps/app.xml><?xml version="1.0" encoding="utf-8"?>
<Properties xmlns="http://schemas.openxmlformats.org/officeDocument/2006/extended-properties" xmlns:vt="http://schemas.openxmlformats.org/officeDocument/2006/docPropsVTypes">
  <Template>Normal</Template>
  <Company>JHGROUP</Company>
  <Pages>8</Pages>
  <Words>9245</Words>
  <Characters>9877</Characters>
  <Lines>111</Lines>
  <Paragraphs>31</Paragraphs>
  <TotalTime>1032</TotalTime>
  <ScaleCrop>false</ScaleCrop>
  <LinksUpToDate>false</LinksUpToDate>
  <CharactersWithSpaces>10523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2024-01-19T00:32:00Z</dcterms:created>
  <dc:creator>市政务服务办</dc:creator>
  <cp:lastModifiedBy>Administrator</cp:lastModifiedBy>
  <cp:lastPrinted>2024-12-11T02:56:00Z</cp:lastPrinted>
  <dcterms:modified xsi:type="dcterms:W3CDTF">2025-03-05T08:40:21Z</dcterms:modified>
  <dc:subject>青岛市政府采购采购文件范本</dc:subject>
  <dc:title>青岛市政府采购采购文件范本</dc:title>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AB0E5AE9865C4900B2552F388743600E</vt:lpwstr>
  </property>
  <property fmtid="{D5CDD505-2E9C-101B-9397-08002B2CF9AE}" pid="4" name="KSOTemplateDocerSaveRecord">
    <vt:lpwstr>eyJoZGlkIjoiMWYxYTdhZTcyYjMyZTdhYzVkYzFmZDE0YjY3NWZjODEifQ==</vt:lpwstr>
  </property>
</Properties>
</file>