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7C23">
      <w:pPr>
        <w:spacing w:afterLines="100" w:line="360" w:lineRule="auto"/>
        <w:jc w:val="center"/>
        <w:outlineLvl w:val="1"/>
        <w:rPr>
          <w:rFonts w:ascii="仿宋" w:hAnsi="仿宋" w:eastAsia="仿宋"/>
          <w:b/>
          <w:sz w:val="28"/>
          <w:szCs w:val="28"/>
          <w:highlight w:val="none"/>
        </w:rPr>
      </w:pPr>
      <w:bookmarkStart w:id="0" w:name="_Toc191902235"/>
      <w:r>
        <w:rPr>
          <w:rFonts w:hint="eastAsia" w:ascii="仿宋" w:hAnsi="仿宋" w:eastAsia="仿宋"/>
          <w:b/>
          <w:sz w:val="28"/>
          <w:szCs w:val="28"/>
          <w:highlight w:val="none"/>
        </w:rPr>
        <w:t>招标公告</w:t>
      </w:r>
      <w:bookmarkEnd w:id="0"/>
    </w:p>
    <w:p w14:paraId="1CF40964">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我公司现对电缆敷设项目进行招标，欢迎符合条件的投标人参加，具体要求如下：</w:t>
      </w:r>
    </w:p>
    <w:p w14:paraId="7D6A4421">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1.项目名称：</w:t>
      </w:r>
      <w:bookmarkStart w:id="1" w:name="OLE_LINK1"/>
      <w:bookmarkStart w:id="2" w:name="OLE_LINK2"/>
      <w:r>
        <w:rPr>
          <w:rFonts w:hint="eastAsia" w:ascii="仿宋" w:hAnsi="仿宋" w:eastAsia="仿宋"/>
          <w:sz w:val="24"/>
          <w:szCs w:val="24"/>
          <w:highlight w:val="none"/>
        </w:rPr>
        <w:t>青岛高新电力发展有限公司电缆敷设项目</w:t>
      </w:r>
    </w:p>
    <w:bookmarkEnd w:id="1"/>
    <w:bookmarkEnd w:id="2"/>
    <w:p w14:paraId="28FF6463">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sz w:val="24"/>
          <w:szCs w:val="24"/>
          <w:highlight w:val="none"/>
        </w:rPr>
        <w:t>2项目地点：</w:t>
      </w:r>
      <w:r>
        <w:rPr>
          <w:rFonts w:hint="eastAsia" w:ascii="仿宋" w:hAnsi="仿宋" w:eastAsia="仿宋" w:cs="宋体"/>
          <w:color w:val="000000"/>
          <w:sz w:val="24"/>
          <w:szCs w:val="24"/>
          <w:highlight w:val="none"/>
        </w:rPr>
        <w:t>青岛市。</w:t>
      </w:r>
    </w:p>
    <w:p w14:paraId="4BF3C812">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3.服务内容：低压电缆敷设、10KV电缆敷设、35KV电缆敷设。</w:t>
      </w:r>
    </w:p>
    <w:p w14:paraId="53FC8497">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4.招标控制价（含税价，其中增值税税率为3%）：</w:t>
      </w:r>
      <w:bookmarkStart w:id="3" w:name="OLE_LINK3"/>
      <w:bookmarkStart w:id="4" w:name="OLE_LINK4"/>
      <w:r>
        <w:rPr>
          <w:rFonts w:hint="eastAsia" w:ascii="仿宋" w:hAnsi="仿宋" w:eastAsia="仿宋"/>
          <w:sz w:val="24"/>
          <w:szCs w:val="24"/>
          <w:highlight w:val="none"/>
        </w:rPr>
        <w:t>514元（暂定各分部分项工程量均为“1”）；详见控制价清单</w:t>
      </w:r>
    </w:p>
    <w:bookmarkEnd w:id="3"/>
    <w:bookmarkEnd w:id="4"/>
    <w:p w14:paraId="70B0B142">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w:t>
      </w:r>
      <w:r>
        <w:rPr>
          <w:rFonts w:hint="eastAsia" w:ascii="仿宋" w:hAnsi="仿宋" w:eastAsia="仿宋" w:cs="宋体"/>
          <w:bCs/>
          <w:sz w:val="24"/>
          <w:szCs w:val="24"/>
          <w:highlight w:val="none"/>
        </w:rPr>
        <w:t xml:space="preserve"> 投标人</w:t>
      </w:r>
      <w:r>
        <w:rPr>
          <w:rFonts w:hint="eastAsia" w:ascii="仿宋" w:hAnsi="仿宋" w:eastAsia="仿宋"/>
          <w:sz w:val="24"/>
          <w:szCs w:val="24"/>
          <w:highlight w:val="none"/>
        </w:rPr>
        <w:t>资格要求</w:t>
      </w:r>
    </w:p>
    <w:p w14:paraId="3956EB2B">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5.1供应商必须具有独立法人资格,各供应商不得有企业关联或股权关系。</w:t>
      </w:r>
    </w:p>
    <w:p w14:paraId="4F596DC8">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5.2供应商必须具备相关营业资格（电气安装服务、建筑劳务分包、建设工程施工等），并在人员、设备、技术、资金等方面具备相应的能力。</w:t>
      </w:r>
    </w:p>
    <w:p w14:paraId="2217688E">
      <w:pPr>
        <w:spacing w:line="56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5.3供应商需具有建筑业企业施工劳务等相关资质。</w:t>
      </w:r>
    </w:p>
    <w:p w14:paraId="24DFD971">
      <w:pPr>
        <w:spacing w:line="560" w:lineRule="exact"/>
        <w:rPr>
          <w:rFonts w:ascii="仿宋" w:hAnsi="仿宋" w:eastAsia="仿宋"/>
          <w:sz w:val="24"/>
          <w:szCs w:val="24"/>
          <w:highlight w:val="none"/>
        </w:rPr>
      </w:pPr>
      <w:r>
        <w:rPr>
          <w:rFonts w:hint="eastAsia" w:ascii="仿宋" w:hAnsi="仿宋" w:eastAsia="仿宋"/>
          <w:sz w:val="24"/>
          <w:szCs w:val="24"/>
          <w:highlight w:val="none"/>
        </w:rPr>
        <w:t xml:space="preserve">    5</w:t>
      </w:r>
      <w:r>
        <w:rPr>
          <w:rFonts w:ascii="仿宋" w:hAnsi="仿宋" w:eastAsia="仿宋"/>
          <w:sz w:val="24"/>
          <w:szCs w:val="24"/>
          <w:highlight w:val="none"/>
        </w:rPr>
        <w:t>.</w:t>
      </w:r>
      <w:r>
        <w:rPr>
          <w:rFonts w:hint="eastAsia" w:ascii="仿宋" w:hAnsi="仿宋" w:eastAsia="仿宋"/>
          <w:sz w:val="24"/>
          <w:szCs w:val="24"/>
          <w:highlight w:val="none"/>
        </w:rPr>
        <w:t>4</w:t>
      </w:r>
      <w:r>
        <w:rPr>
          <w:rFonts w:ascii="仿宋" w:hAnsi="仿宋" w:eastAsia="仿宋"/>
          <w:sz w:val="24"/>
          <w:szCs w:val="24"/>
          <w:highlight w:val="none"/>
        </w:rPr>
        <w:t xml:space="preserve"> 采购公告发布之日前三年内在经营活动中无行贿犯罪等重大违法记录；</w:t>
      </w:r>
    </w:p>
    <w:p w14:paraId="41BAABEE">
      <w:pPr>
        <w:pStyle w:val="16"/>
        <w:spacing w:line="560" w:lineRule="exact"/>
        <w:rPr>
          <w:rFonts w:ascii="仿宋" w:hAnsi="仿宋" w:eastAsia="仿宋" w:cs="宋体"/>
          <w:bCs/>
          <w:szCs w:val="24"/>
          <w:highlight w:val="none"/>
        </w:rPr>
      </w:pPr>
      <w:bookmarkStart w:id="5" w:name="_Toc521332562"/>
      <w:r>
        <w:rPr>
          <w:rFonts w:hint="eastAsia" w:ascii="仿宋" w:hAnsi="仿宋" w:eastAsia="仿宋" w:cs="宋体"/>
          <w:bCs/>
          <w:szCs w:val="24"/>
          <w:highlight w:val="none"/>
        </w:rPr>
        <w:t xml:space="preserve">    5.5通过“信用中国”网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5"/>
    <w:p w14:paraId="27C907D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6.资格预审及招标文件的获取</w:t>
      </w:r>
    </w:p>
    <w:p w14:paraId="215DE4B7">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w:t>
      </w:r>
      <w:r>
        <w:rPr>
          <w:rFonts w:hint="eastAsia" w:ascii="仿宋" w:hAnsi="仿宋" w:eastAsia="仿宋"/>
          <w:szCs w:val="24"/>
          <w:highlight w:val="none"/>
        </w:rPr>
        <w:t>6.1截止时间：2025年3月14 日12时00分。</w:t>
      </w:r>
    </w:p>
    <w:p w14:paraId="3B9ED267">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6.2预审方式：投标人将资格审查所需材料生成一个PDF文档里，在截止时间前发送至邮箱：gaoxinshuidian@163.com。邮件标题为供应商名称+项目名称，正文备注联系人、联系方式、招标文件接收邮箱地址。</w:t>
      </w:r>
      <w:r>
        <w:rPr>
          <w:rStyle w:val="47"/>
          <w:rFonts w:hint="eastAsia" w:ascii="仿宋" w:hAnsi="仿宋" w:eastAsia="仿宋" w:cs="仿宋"/>
          <w:sz w:val="24"/>
          <w:szCs w:val="24"/>
          <w:highlight w:val="none"/>
        </w:rPr>
        <w:t>由招标单位受理后，通过邮箱向投标人发放招标文件。</w:t>
      </w:r>
    </w:p>
    <w:p w14:paraId="345EB5B7">
      <w:pPr>
        <w:pStyle w:val="16"/>
        <w:spacing w:line="560" w:lineRule="exact"/>
        <w:ind w:firstLine="360" w:firstLineChars="150"/>
        <w:rPr>
          <w:rFonts w:ascii="仿宋" w:hAnsi="仿宋" w:eastAsia="仿宋"/>
          <w:szCs w:val="24"/>
          <w:highlight w:val="none"/>
        </w:rPr>
      </w:pPr>
      <w:r>
        <w:rPr>
          <w:rFonts w:hint="eastAsia" w:ascii="仿宋" w:hAnsi="仿宋" w:eastAsia="仿宋"/>
          <w:szCs w:val="24"/>
          <w:highlight w:val="none"/>
        </w:rPr>
        <w:t>6.3资格审查材料：营业执照复印件，法定代表人身份证明，法定代表人授权委托书，车辆相关材料复印件，中国裁判文书网（http://wenshu.court.gov.cn)分别查询</w:t>
      </w:r>
      <w:r>
        <w:rPr>
          <w:rFonts w:hint="eastAsia" w:ascii="仿宋" w:hAnsi="仿宋" w:eastAsia="仿宋" w:cs="宋体"/>
          <w:bCs/>
          <w:szCs w:val="24"/>
          <w:highlight w:val="none"/>
        </w:rPr>
        <w:t>投标人</w:t>
      </w:r>
      <w:r>
        <w:rPr>
          <w:rFonts w:hint="eastAsia" w:ascii="仿宋" w:hAnsi="仿宋" w:eastAsia="仿宋"/>
          <w:szCs w:val="24"/>
          <w:highlight w:val="none"/>
        </w:rPr>
        <w:t>、法定代表人</w:t>
      </w:r>
      <w:r>
        <w:rPr>
          <w:rFonts w:hint="eastAsia" w:ascii="仿宋" w:hAnsi="仿宋" w:eastAsia="仿宋" w:cs="宋体"/>
          <w:bCs/>
          <w:szCs w:val="24"/>
          <w:highlight w:val="none"/>
        </w:rPr>
        <w:t>（机构负责人）</w:t>
      </w:r>
      <w:r>
        <w:rPr>
          <w:rFonts w:hint="eastAsia" w:ascii="仿宋" w:hAnsi="仿宋" w:eastAsia="仿宋"/>
          <w:szCs w:val="24"/>
          <w:highlight w:val="none"/>
        </w:rPr>
        <w:t>无行贿犯罪记录查询网页截图，中国政府采购网、“信用中国”网站查询网页截图，</w:t>
      </w:r>
      <w:r>
        <w:rPr>
          <w:rFonts w:hint="eastAsia" w:ascii="仿宋" w:hAnsi="仿宋" w:eastAsia="仿宋" w:cs="宋体"/>
          <w:bCs/>
          <w:szCs w:val="24"/>
          <w:highlight w:val="none"/>
        </w:rPr>
        <w:t>未被列入失信被执行人、重大税收违法案件当事人、政府采购严重违法失信行为记录名单。</w:t>
      </w:r>
      <w:r>
        <w:rPr>
          <w:rFonts w:hint="eastAsia" w:ascii="仿宋" w:hAnsi="仿宋" w:eastAsia="仿宋"/>
          <w:szCs w:val="24"/>
          <w:highlight w:val="none"/>
        </w:rPr>
        <w:t>以上材料均需加盖投标单位公章。</w:t>
      </w:r>
    </w:p>
    <w:p w14:paraId="0D3C96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7.投标文件递交时间以及地点</w:t>
      </w:r>
    </w:p>
    <w:p w14:paraId="713636C3">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w:t>
      </w:r>
      <w:r>
        <w:rPr>
          <w:rFonts w:hint="eastAsia" w:ascii="仿宋" w:hAnsi="仿宋" w:eastAsia="仿宋"/>
          <w:szCs w:val="24"/>
          <w:highlight w:val="none"/>
        </w:rPr>
        <w:t>7.1时间：2025年3月19日9时00分至9时30分。</w:t>
      </w:r>
    </w:p>
    <w:p w14:paraId="6EA7ABB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7.2地点：青岛市高新区聚贤桥路50号高实集团8楼801会议室。</w:t>
      </w:r>
    </w:p>
    <w:p w14:paraId="0DB3579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4FBD993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w:t>
      </w:r>
      <w:r>
        <w:rPr>
          <w:rFonts w:hint="eastAsia" w:ascii="仿宋" w:hAnsi="仿宋" w:eastAsia="仿宋"/>
          <w:szCs w:val="24"/>
          <w:highlight w:val="none"/>
        </w:rPr>
        <w:t>8.1时间：2025年3月19日9时30分。</w:t>
      </w:r>
    </w:p>
    <w:p w14:paraId="58C21A0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8.2地点：青岛市高新区聚贤桥路50号高实集团8楼801会议室。</w:t>
      </w:r>
    </w:p>
    <w:p w14:paraId="581821D7">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3A275B67">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9.1招标人：青岛高新电力发展有限公司</w:t>
      </w:r>
    </w:p>
    <w:p w14:paraId="44BD830B">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46D1E455">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02D20263">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539C5542">
      <w:pPr>
        <w:pStyle w:val="16"/>
        <w:spacing w:line="560" w:lineRule="exact"/>
        <w:rPr>
          <w:rFonts w:ascii="仿宋" w:hAnsi="仿宋" w:eastAsia="仿宋"/>
          <w:szCs w:val="24"/>
          <w:highlight w:val="none"/>
        </w:rPr>
      </w:pPr>
    </w:p>
    <w:p w14:paraId="55E9670C">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w:t>
      </w:r>
      <w:r>
        <w:rPr>
          <w:rFonts w:hint="eastAsia" w:ascii="仿宋" w:hAnsi="仿宋" w:eastAsia="仿宋"/>
          <w:szCs w:val="24"/>
          <w:highlight w:val="none"/>
        </w:rPr>
        <w:t>2025年3月11日</w:t>
      </w:r>
    </w:p>
    <w:p w14:paraId="1D65CC5F">
      <w:pPr>
        <w:spacing w:afterLines="50" w:line="360" w:lineRule="auto"/>
        <w:jc w:val="center"/>
        <w:outlineLvl w:val="1"/>
        <w:rPr>
          <w:rFonts w:ascii="仿宋" w:hAnsi="仿宋" w:eastAsia="仿宋"/>
          <w:b/>
          <w:sz w:val="28"/>
          <w:szCs w:val="28"/>
          <w:highlight w:val="none"/>
        </w:rPr>
      </w:pPr>
      <w:r>
        <w:rPr>
          <w:rFonts w:ascii="仿宋" w:hAnsi="仿宋" w:eastAsia="仿宋"/>
          <w:b/>
          <w:sz w:val="28"/>
          <w:szCs w:val="28"/>
          <w:highlight w:val="none"/>
        </w:rPr>
        <w:br w:type="page"/>
      </w:r>
      <w:bookmarkStart w:id="6" w:name="_Toc191902237"/>
      <w:r>
        <w:rPr>
          <w:rFonts w:hint="eastAsia" w:ascii="仿宋" w:hAnsi="仿宋" w:eastAsia="仿宋"/>
          <w:b/>
          <w:sz w:val="28"/>
          <w:szCs w:val="28"/>
          <w:highlight w:val="none"/>
        </w:rPr>
        <w:t>招标需求</w:t>
      </w:r>
      <w:bookmarkEnd w:id="6"/>
    </w:p>
    <w:p w14:paraId="671F71BA">
      <w:pPr>
        <w:tabs>
          <w:tab w:val="left" w:pos="567"/>
        </w:tabs>
        <w:spacing w:afterLines="50" w:line="560" w:lineRule="exact"/>
        <w:outlineLvl w:val="2"/>
        <w:rPr>
          <w:rFonts w:ascii="仿宋" w:hAnsi="仿宋" w:eastAsia="仿宋" w:cs="宋体"/>
          <w:b/>
          <w:color w:val="000000"/>
          <w:sz w:val="28"/>
          <w:szCs w:val="28"/>
          <w:highlight w:val="none"/>
        </w:rPr>
      </w:pPr>
      <w:bookmarkStart w:id="7" w:name="_Toc191902238"/>
      <w:r>
        <w:rPr>
          <w:rFonts w:hint="eastAsia" w:ascii="仿宋" w:hAnsi="仿宋" w:eastAsia="仿宋"/>
          <w:b/>
          <w:sz w:val="28"/>
          <w:szCs w:val="28"/>
          <w:highlight w:val="none"/>
        </w:rPr>
        <w:t>一.招标</w:t>
      </w:r>
      <w:r>
        <w:rPr>
          <w:rFonts w:ascii="仿宋" w:hAnsi="仿宋" w:eastAsia="仿宋"/>
          <w:b/>
          <w:sz w:val="28"/>
          <w:szCs w:val="28"/>
          <w:highlight w:val="none"/>
        </w:rPr>
        <w:t>需求</w:t>
      </w:r>
      <w:bookmarkEnd w:id="7"/>
    </w:p>
    <w:p w14:paraId="483924C1">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1.项目名称：青岛高新电力发展有限公司电缆敷设项目</w:t>
      </w:r>
    </w:p>
    <w:p w14:paraId="69FCFB7F">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2.服务内容：低压电缆敷设、10KV电缆敷设、35KV电缆敷设。</w:t>
      </w:r>
    </w:p>
    <w:p w14:paraId="4F195911">
      <w:pPr>
        <w:spacing w:line="560" w:lineRule="exact"/>
        <w:ind w:firstLine="480" w:firstLineChars="200"/>
        <w:rPr>
          <w:rFonts w:ascii="仿宋" w:hAnsi="仿宋" w:eastAsia="仿宋"/>
          <w:sz w:val="24"/>
          <w:szCs w:val="24"/>
          <w:highlight w:val="none"/>
        </w:rPr>
      </w:pPr>
      <w:r>
        <w:rPr>
          <w:rFonts w:hint="eastAsia" w:ascii="仿宋" w:hAnsi="仿宋" w:eastAsia="仿宋" w:cs="宋体"/>
          <w:color w:val="000000"/>
          <w:sz w:val="24"/>
          <w:szCs w:val="24"/>
          <w:highlight w:val="none"/>
        </w:rPr>
        <w:t>3.招标控制价：</w:t>
      </w:r>
      <w:r>
        <w:rPr>
          <w:rFonts w:hint="eastAsia" w:ascii="仿宋" w:hAnsi="仿宋" w:eastAsia="仿宋"/>
          <w:sz w:val="24"/>
          <w:szCs w:val="24"/>
          <w:highlight w:val="none"/>
        </w:rPr>
        <w:t>514元（暂定各分部分项工程量均为“1”）;详见控制价清单</w:t>
      </w:r>
    </w:p>
    <w:p w14:paraId="3404F015">
      <w:pPr>
        <w:tabs>
          <w:tab w:val="left" w:pos="567"/>
        </w:tabs>
        <w:spacing w:afterLines="50" w:line="560" w:lineRule="exact"/>
        <w:outlineLvl w:val="2"/>
        <w:rPr>
          <w:rFonts w:ascii="仿宋" w:hAnsi="仿宋" w:eastAsia="仿宋"/>
          <w:b/>
          <w:sz w:val="28"/>
          <w:szCs w:val="28"/>
          <w:highlight w:val="none"/>
        </w:rPr>
      </w:pPr>
      <w:bookmarkStart w:id="8" w:name="_Toc191902239"/>
      <w:r>
        <w:rPr>
          <w:rFonts w:hint="eastAsia" w:ascii="仿宋" w:hAnsi="仿宋" w:eastAsia="仿宋"/>
          <w:b/>
          <w:sz w:val="28"/>
          <w:szCs w:val="28"/>
          <w:highlight w:val="none"/>
        </w:rPr>
        <w:t>二.服务期限</w:t>
      </w:r>
      <w:bookmarkEnd w:id="8"/>
    </w:p>
    <w:p w14:paraId="49A102E4">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服务周期为1年，到期后双方无异议可续签1个周期，续签不超过2个周期。</w:t>
      </w:r>
    </w:p>
    <w:p w14:paraId="129E6249">
      <w:pPr>
        <w:tabs>
          <w:tab w:val="left" w:pos="567"/>
        </w:tabs>
        <w:spacing w:afterLines="50" w:line="560" w:lineRule="exact"/>
        <w:outlineLvl w:val="2"/>
        <w:rPr>
          <w:rFonts w:ascii="仿宋" w:hAnsi="仿宋" w:eastAsia="仿宋"/>
          <w:b/>
          <w:sz w:val="28"/>
          <w:szCs w:val="28"/>
          <w:highlight w:val="none"/>
        </w:rPr>
      </w:pPr>
      <w:bookmarkStart w:id="9" w:name="_Toc191902240"/>
      <w:r>
        <w:rPr>
          <w:rFonts w:hint="eastAsia" w:ascii="仿宋" w:hAnsi="仿宋" w:eastAsia="仿宋"/>
          <w:b/>
          <w:sz w:val="28"/>
          <w:szCs w:val="28"/>
          <w:highlight w:val="none"/>
        </w:rPr>
        <w:t>三.付款及结算方式</w:t>
      </w:r>
      <w:bookmarkEnd w:id="9"/>
    </w:p>
    <w:p w14:paraId="06A3E4BD">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1.固定单价，按甲方验收合格工程量据实结算。</w:t>
      </w:r>
    </w:p>
    <w:p w14:paraId="3BB3A01D">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2.经甲方确认敷设电缆型号、工程量并完成结算后满三个月，乙方需根据国家现行税率向甲方开具结算值等额增值税专用发票，甲方向乙方支付全部工程费用，如乙方迟延开具发票，则甲方有权延迟付款。最终各节点付款时间结合采购人财务状况确定。 </w:t>
      </w:r>
    </w:p>
    <w:p w14:paraId="685B2592">
      <w:pPr>
        <w:tabs>
          <w:tab w:val="left" w:pos="567"/>
        </w:tabs>
        <w:spacing w:afterLines="50" w:line="560" w:lineRule="exact"/>
        <w:outlineLvl w:val="2"/>
        <w:rPr>
          <w:rFonts w:ascii="仿宋" w:hAnsi="仿宋" w:eastAsia="仿宋"/>
          <w:b/>
          <w:sz w:val="28"/>
          <w:szCs w:val="28"/>
          <w:highlight w:val="none"/>
        </w:rPr>
      </w:pPr>
      <w:bookmarkStart w:id="10" w:name="_Toc191902241"/>
      <w:r>
        <w:rPr>
          <w:rFonts w:hint="eastAsia" w:ascii="仿宋" w:hAnsi="仿宋" w:eastAsia="仿宋"/>
          <w:b/>
          <w:sz w:val="28"/>
          <w:szCs w:val="28"/>
          <w:highlight w:val="none"/>
        </w:rPr>
        <w:t>四.质量保修期</w:t>
      </w:r>
      <w:bookmarkEnd w:id="10"/>
    </w:p>
    <w:p w14:paraId="119FCD57">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本项目质量保修期2年，因投标人施工原因导致电缆损坏的应在质量保修期内无偿负责维修。</w:t>
      </w:r>
    </w:p>
    <w:p w14:paraId="412081A2">
      <w:pPr>
        <w:tabs>
          <w:tab w:val="left" w:pos="567"/>
        </w:tabs>
        <w:spacing w:afterLines="50" w:line="560" w:lineRule="exact"/>
        <w:outlineLvl w:val="2"/>
        <w:rPr>
          <w:rFonts w:ascii="仿宋" w:hAnsi="仿宋" w:eastAsia="仿宋"/>
          <w:b/>
          <w:sz w:val="28"/>
          <w:szCs w:val="28"/>
          <w:highlight w:val="none"/>
        </w:rPr>
      </w:pPr>
      <w:bookmarkStart w:id="11" w:name="_Toc191902242"/>
      <w:r>
        <w:rPr>
          <w:rFonts w:hint="eastAsia" w:ascii="仿宋" w:hAnsi="仿宋" w:eastAsia="仿宋"/>
          <w:b/>
          <w:sz w:val="28"/>
          <w:szCs w:val="28"/>
          <w:highlight w:val="none"/>
        </w:rPr>
        <w:t>五.安全及责任</w:t>
      </w:r>
      <w:bookmarkEnd w:id="11"/>
    </w:p>
    <w:p w14:paraId="7509D40D">
      <w:pPr>
        <w:spacing w:line="560" w:lineRule="exact"/>
        <w:ind w:firstLine="480" w:firstLineChars="2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安全目标：杜绝死亡、重伤负伤事故。承包人在施工期间，应严格执行国家建设部、山东省和青岛市有关建设工程安全、文明施工的规定，服从甲方调度。</w:t>
      </w:r>
    </w:p>
    <w:p w14:paraId="62989CE2">
      <w:pPr>
        <w:spacing w:line="560" w:lineRule="exact"/>
        <w:rPr>
          <w:rFonts w:ascii="仿宋" w:hAnsi="仿宋" w:eastAsia="仿宋" w:cs="宋体"/>
          <w:color w:val="000000"/>
          <w:sz w:val="24"/>
          <w:szCs w:val="24"/>
          <w:highlight w:val="none"/>
        </w:rPr>
      </w:pPr>
    </w:p>
    <w:p w14:paraId="443DA8A8">
      <w:pPr>
        <w:spacing w:line="560" w:lineRule="exact"/>
        <w:rPr>
          <w:rFonts w:ascii="仿宋" w:hAnsi="仿宋" w:eastAsia="仿宋" w:cs="宋体"/>
          <w:color w:val="000000"/>
          <w:sz w:val="24"/>
          <w:szCs w:val="24"/>
          <w:highlight w:val="none"/>
        </w:rPr>
      </w:pPr>
    </w:p>
    <w:p w14:paraId="35E0C960">
      <w:pPr>
        <w:spacing w:line="560" w:lineRule="exact"/>
        <w:rPr>
          <w:rFonts w:ascii="仿宋" w:hAnsi="仿宋" w:eastAsia="仿宋" w:cs="宋体"/>
          <w:color w:val="000000"/>
          <w:sz w:val="24"/>
          <w:szCs w:val="24"/>
          <w:highlight w:val="none"/>
        </w:rPr>
      </w:pPr>
    </w:p>
    <w:p w14:paraId="396541DD">
      <w:pPr>
        <w:spacing w:line="560" w:lineRule="exact"/>
        <w:rPr>
          <w:rFonts w:ascii="仿宋" w:hAnsi="仿宋" w:eastAsia="仿宋" w:cs="宋体"/>
          <w:color w:val="000000"/>
          <w:sz w:val="24"/>
          <w:szCs w:val="24"/>
          <w:highlight w:val="none"/>
        </w:rPr>
      </w:pPr>
    </w:p>
    <w:p w14:paraId="3D366603">
      <w:pPr>
        <w:spacing w:line="560" w:lineRule="exact"/>
        <w:rPr>
          <w:rFonts w:ascii="仿宋" w:hAnsi="仿宋" w:eastAsia="仿宋" w:cs="宋体"/>
          <w:color w:val="000000"/>
          <w:sz w:val="24"/>
          <w:szCs w:val="24"/>
          <w:highlight w:val="none"/>
        </w:rPr>
      </w:pPr>
    </w:p>
    <w:p w14:paraId="53D0AC01">
      <w:pPr>
        <w:spacing w:line="560" w:lineRule="exact"/>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附件：控制价明细表：</w:t>
      </w:r>
    </w:p>
    <w:tbl>
      <w:tblPr>
        <w:tblStyle w:val="27"/>
        <w:tblW w:w="4998" w:type="pct"/>
        <w:tblInd w:w="0" w:type="dxa"/>
        <w:tblLayout w:type="autofit"/>
        <w:tblCellMar>
          <w:top w:w="0" w:type="dxa"/>
          <w:left w:w="108" w:type="dxa"/>
          <w:bottom w:w="0" w:type="dxa"/>
          <w:right w:w="108" w:type="dxa"/>
        </w:tblCellMar>
      </w:tblPr>
      <w:tblGrid>
        <w:gridCol w:w="973"/>
        <w:gridCol w:w="3900"/>
        <w:gridCol w:w="973"/>
        <w:gridCol w:w="1294"/>
        <w:gridCol w:w="2142"/>
      </w:tblGrid>
      <w:tr w14:paraId="13946B06">
        <w:tblPrEx>
          <w:tblCellMar>
            <w:top w:w="0" w:type="dxa"/>
            <w:left w:w="108" w:type="dxa"/>
            <w:bottom w:w="0" w:type="dxa"/>
            <w:right w:w="108" w:type="dxa"/>
          </w:tblCellMar>
        </w:tblPrEx>
        <w:trPr>
          <w:trHeight w:val="400" w:hRule="atLeast"/>
        </w:trPr>
        <w:tc>
          <w:tcPr>
            <w:tcW w:w="5000" w:type="pct"/>
            <w:gridSpan w:val="5"/>
            <w:tcBorders>
              <w:top w:val="nil"/>
              <w:left w:val="nil"/>
              <w:bottom w:val="nil"/>
              <w:right w:val="nil"/>
            </w:tcBorders>
            <w:shd w:val="clear" w:color="auto" w:fill="auto"/>
            <w:vAlign w:val="center"/>
          </w:tcPr>
          <w:p w14:paraId="4DA456BE">
            <w:pPr>
              <w:rPr>
                <w:rFonts w:ascii="仿宋" w:hAnsi="仿宋" w:eastAsia="仿宋" w:cs="Arial"/>
                <w:color w:val="000000"/>
                <w:sz w:val="20"/>
                <w:szCs w:val="20"/>
                <w:highlight w:val="none"/>
              </w:rPr>
            </w:pPr>
            <w:r>
              <w:rPr>
                <w:rFonts w:hint="eastAsia" w:ascii="仿宋" w:hAnsi="仿宋" w:eastAsia="仿宋" w:cs="宋体"/>
                <w:color w:val="000000"/>
                <w:kern w:val="0"/>
                <w:sz w:val="20"/>
                <w:szCs w:val="20"/>
                <w:highlight w:val="none"/>
              </w:rPr>
              <w:t xml:space="preserve">附件1：工程名称:青岛高新电力发展有限公司电缆敷设项目                                      </w:t>
            </w:r>
          </w:p>
        </w:tc>
      </w:tr>
      <w:tr w14:paraId="0F1E70EC">
        <w:tblPrEx>
          <w:tblCellMar>
            <w:top w:w="0" w:type="dxa"/>
            <w:left w:w="108" w:type="dxa"/>
            <w:bottom w:w="0" w:type="dxa"/>
            <w:right w:w="108" w:type="dxa"/>
          </w:tblCellMar>
        </w:tblPrEx>
        <w:trPr>
          <w:trHeight w:val="32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38CBC">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序号</w:t>
            </w:r>
          </w:p>
        </w:tc>
        <w:tc>
          <w:tcPr>
            <w:tcW w:w="21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45A9">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项目名称</w:t>
            </w:r>
            <w:r>
              <w:rPr>
                <w:rFonts w:hint="eastAsia" w:ascii="仿宋" w:hAnsi="仿宋" w:eastAsia="仿宋" w:cs="宋体"/>
                <w:b/>
                <w:bCs/>
                <w:color w:val="000000"/>
                <w:kern w:val="0"/>
                <w:sz w:val="20"/>
                <w:szCs w:val="20"/>
                <w:highlight w:val="none"/>
              </w:rPr>
              <w:br w:type="textWrapping"/>
            </w:r>
            <w:r>
              <w:rPr>
                <w:rFonts w:hint="eastAsia" w:ascii="仿宋" w:hAnsi="仿宋" w:eastAsia="仿宋" w:cs="宋体"/>
                <w:b/>
                <w:bCs/>
                <w:color w:val="000000"/>
                <w:kern w:val="0"/>
                <w:sz w:val="20"/>
                <w:szCs w:val="20"/>
                <w:highlight w:val="none"/>
              </w:rPr>
              <w:t>项目特征</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2563B">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计量</w:t>
            </w:r>
            <w:r>
              <w:rPr>
                <w:rFonts w:hint="eastAsia" w:ascii="仿宋" w:hAnsi="仿宋" w:eastAsia="仿宋" w:cs="宋体"/>
                <w:b/>
                <w:bCs/>
                <w:color w:val="000000"/>
                <w:kern w:val="0"/>
                <w:sz w:val="20"/>
                <w:szCs w:val="20"/>
                <w:highlight w:val="none"/>
              </w:rPr>
              <w:br w:type="textWrapping"/>
            </w:r>
            <w:r>
              <w:rPr>
                <w:rFonts w:hint="eastAsia" w:ascii="仿宋" w:hAnsi="仿宋" w:eastAsia="仿宋" w:cs="宋体"/>
                <w:b/>
                <w:bCs/>
                <w:color w:val="000000"/>
                <w:kern w:val="0"/>
                <w:sz w:val="20"/>
                <w:szCs w:val="20"/>
                <w:highlight w:val="none"/>
              </w:rPr>
              <w:t>单位</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FEB7">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工程量</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A91">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金额（元）</w:t>
            </w:r>
          </w:p>
        </w:tc>
      </w:tr>
      <w:tr w14:paraId="5AE274EC">
        <w:tblPrEx>
          <w:tblCellMar>
            <w:top w:w="0" w:type="dxa"/>
            <w:left w:w="108" w:type="dxa"/>
            <w:bottom w:w="0" w:type="dxa"/>
            <w:right w:w="108" w:type="dxa"/>
          </w:tblCellMar>
        </w:tblPrEx>
        <w:trPr>
          <w:trHeight w:val="10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F9DD">
            <w:pPr>
              <w:jc w:val="center"/>
              <w:rPr>
                <w:rFonts w:ascii="仿宋" w:hAnsi="仿宋" w:eastAsia="仿宋" w:cs="宋体"/>
                <w:b/>
                <w:bCs/>
                <w:color w:val="000000"/>
                <w:sz w:val="20"/>
                <w:szCs w:val="20"/>
                <w:highlight w:val="none"/>
              </w:rPr>
            </w:pPr>
          </w:p>
        </w:tc>
        <w:tc>
          <w:tcPr>
            <w:tcW w:w="21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4387">
            <w:pPr>
              <w:jc w:val="center"/>
              <w:rPr>
                <w:rFonts w:ascii="仿宋" w:hAnsi="仿宋" w:eastAsia="仿宋" w:cs="宋体"/>
                <w:b/>
                <w:bCs/>
                <w:color w:val="000000"/>
                <w:sz w:val="20"/>
                <w:szCs w:val="20"/>
                <w:highlight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690B">
            <w:pPr>
              <w:jc w:val="center"/>
              <w:rPr>
                <w:rFonts w:ascii="仿宋" w:hAnsi="仿宋" w:eastAsia="仿宋" w:cs="宋体"/>
                <w:b/>
                <w:bCs/>
                <w:color w:val="000000"/>
                <w:sz w:val="20"/>
                <w:szCs w:val="20"/>
                <w:highlight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5C73">
            <w:pPr>
              <w:jc w:val="center"/>
              <w:rPr>
                <w:rFonts w:ascii="仿宋" w:hAnsi="仿宋" w:eastAsia="仿宋" w:cs="宋体"/>
                <w:b/>
                <w:bCs/>
                <w:color w:val="000000"/>
                <w:sz w:val="20"/>
                <w:szCs w:val="20"/>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2806">
            <w:pPr>
              <w:jc w:val="center"/>
              <w:textAlignment w:val="center"/>
              <w:rPr>
                <w:rFonts w:ascii="仿宋" w:hAnsi="仿宋" w:eastAsia="仿宋" w:cs="宋体"/>
                <w:b/>
                <w:bCs/>
                <w:color w:val="000000"/>
                <w:sz w:val="20"/>
                <w:szCs w:val="20"/>
                <w:highlight w:val="none"/>
              </w:rPr>
            </w:pPr>
            <w:r>
              <w:rPr>
                <w:rFonts w:hint="eastAsia" w:ascii="仿宋" w:hAnsi="仿宋" w:eastAsia="仿宋" w:cs="宋体"/>
                <w:b/>
                <w:bCs/>
                <w:color w:val="000000"/>
                <w:kern w:val="0"/>
                <w:sz w:val="20"/>
                <w:szCs w:val="20"/>
                <w:highlight w:val="none"/>
              </w:rPr>
              <w:t>控制单价</w:t>
            </w:r>
            <w:r>
              <w:rPr>
                <w:rFonts w:hint="eastAsia" w:ascii="仿宋" w:hAnsi="仿宋" w:eastAsia="仿宋" w:cs="宋体"/>
                <w:b/>
                <w:bCs/>
                <w:color w:val="000000"/>
                <w:kern w:val="0"/>
                <w:sz w:val="20"/>
                <w:szCs w:val="20"/>
                <w:highlight w:val="none"/>
              </w:rPr>
              <w:br w:type="textWrapping"/>
            </w:r>
            <w:r>
              <w:rPr>
                <w:rFonts w:hint="eastAsia" w:ascii="仿宋" w:hAnsi="仿宋" w:eastAsia="仿宋" w:cs="宋体"/>
                <w:b/>
                <w:bCs/>
                <w:color w:val="000000"/>
                <w:kern w:val="0"/>
                <w:sz w:val="20"/>
                <w:szCs w:val="20"/>
                <w:highlight w:val="none"/>
              </w:rPr>
              <w:t>（税率3%）</w:t>
            </w:r>
          </w:p>
        </w:tc>
      </w:tr>
      <w:tr w14:paraId="2CCA8A29">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3C3A">
            <w:pPr>
              <w:jc w:val="center"/>
              <w:rPr>
                <w:rFonts w:ascii="仿宋" w:hAnsi="仿宋" w:eastAsia="仿宋" w:cs="宋体"/>
                <w:color w:val="000000"/>
                <w:sz w:val="18"/>
                <w:szCs w:val="18"/>
                <w:highlight w:val="none"/>
              </w:rPr>
            </w:pP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EC34">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电缆敷设工程</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5D79">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256A">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003A">
            <w:pPr>
              <w:jc w:val="center"/>
              <w:rPr>
                <w:rFonts w:ascii="仿宋" w:hAnsi="仿宋" w:eastAsia="仿宋" w:cs="Arial"/>
                <w:color w:val="000000"/>
                <w:sz w:val="20"/>
                <w:szCs w:val="20"/>
                <w:highlight w:val="none"/>
              </w:rPr>
            </w:pPr>
          </w:p>
        </w:tc>
      </w:tr>
      <w:tr w14:paraId="001AB636">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A3A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一</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E4DE">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低压电缆敷设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D778">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FF9A">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F700">
            <w:pPr>
              <w:jc w:val="center"/>
              <w:rPr>
                <w:rFonts w:ascii="仿宋" w:hAnsi="仿宋" w:eastAsia="仿宋" w:cs="Arial"/>
                <w:color w:val="000000"/>
                <w:sz w:val="20"/>
                <w:szCs w:val="20"/>
                <w:highlight w:val="none"/>
              </w:rPr>
            </w:pPr>
          </w:p>
        </w:tc>
      </w:tr>
      <w:tr w14:paraId="1D1CFB4C">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EF62">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70F2">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2.型号:YJV-4*35+1*16</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CB5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7962">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53DB">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11.00</w:t>
            </w:r>
          </w:p>
        </w:tc>
      </w:tr>
      <w:tr w14:paraId="62D6FBAF">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1BB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B3FC">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2.型号:YJV-4*50+1*25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2770">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FB5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83E2">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13.00</w:t>
            </w:r>
          </w:p>
        </w:tc>
      </w:tr>
      <w:tr w14:paraId="36E9A6C6">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7400">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1A2B">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2.型号:YJV-4*70+1*35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139C">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0A8">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6149">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16.00</w:t>
            </w:r>
          </w:p>
        </w:tc>
      </w:tr>
      <w:tr w14:paraId="72120886">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2FE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33EC">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2.型号:YJV-4*120+1*70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FF4C">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4C12">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844D">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18.00</w:t>
            </w:r>
          </w:p>
        </w:tc>
      </w:tr>
      <w:tr w14:paraId="7CADD2B9">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436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5</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1DAE">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2.型号:YJV-4*150+1*95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042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6D6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0B12">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20.00</w:t>
            </w:r>
          </w:p>
        </w:tc>
      </w:tr>
      <w:tr w14:paraId="55777815">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A5A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6</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7937">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2.型号:YJV-4*240+1*120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621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2D0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C0EB">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24.00</w:t>
            </w:r>
          </w:p>
        </w:tc>
      </w:tr>
      <w:tr w14:paraId="7714782F">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494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7</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D743">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2.型号:YJV-3*185+2*95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5.敷设方式、部位:穿管敷设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6.电压等级(kv):1kv以下</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0427">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877E">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9C07">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22.00</w:t>
            </w:r>
          </w:p>
        </w:tc>
      </w:tr>
      <w:tr w14:paraId="3EAA2F93">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02E7">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二</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FE75">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10KV电缆敷设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BD0E">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C974">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88B7">
            <w:pPr>
              <w:jc w:val="center"/>
              <w:rPr>
                <w:rFonts w:ascii="仿宋" w:hAnsi="仿宋" w:eastAsia="仿宋" w:cs="Arial"/>
                <w:color w:val="000000"/>
                <w:sz w:val="20"/>
                <w:szCs w:val="20"/>
                <w:highlight w:val="none"/>
              </w:rPr>
            </w:pPr>
          </w:p>
        </w:tc>
      </w:tr>
      <w:tr w14:paraId="04EA9DCA">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EDDD">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8</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F800">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2.型号:YJV22-10/3*400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7FF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112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788C">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30.00</w:t>
            </w:r>
          </w:p>
        </w:tc>
      </w:tr>
      <w:tr w14:paraId="47A2F86B">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DA9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9</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AE07">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2.型号:YJV22-10/3*300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F91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CC88">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74F4">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30.00</w:t>
            </w:r>
          </w:p>
        </w:tc>
      </w:tr>
      <w:tr w14:paraId="792DD74D">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D7DC">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35D1">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2.型号:YJV22-10/3*240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B8D1">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E922">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F67B">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25.00</w:t>
            </w:r>
          </w:p>
        </w:tc>
      </w:tr>
      <w:tr w14:paraId="151B5D01">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0F9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11</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E660">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2.型号:YJV22-10/3*185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FA5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E1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3621">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22.00</w:t>
            </w:r>
          </w:p>
        </w:tc>
      </w:tr>
      <w:tr w14:paraId="255EC5BF">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C460">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5089">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2.型号:YJV22-10/3*150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2E0E">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9B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057">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21.00</w:t>
            </w:r>
          </w:p>
        </w:tc>
      </w:tr>
      <w:tr w14:paraId="7EBD5F41">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FF0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C8F3">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2.型号:YJV22-10/3*120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08A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F78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BC4E">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17.00</w:t>
            </w:r>
          </w:p>
        </w:tc>
      </w:tr>
      <w:tr w14:paraId="59853809">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568C">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670B">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2.型号:YJV22-10/3*70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4.材质:铜芯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454B">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4FE0">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CD46">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16.00</w:t>
            </w:r>
          </w:p>
        </w:tc>
      </w:tr>
      <w:tr w14:paraId="7E3801B9">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5D5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15</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8DB7">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2.型号:YJLV22-10/3*400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870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318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08C3">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25.00</w:t>
            </w:r>
          </w:p>
        </w:tc>
      </w:tr>
      <w:tr w14:paraId="2E39FDA3">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556E">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16</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C897">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2.型号:YJLV22-10/3*300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E2AC">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BE87">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E3A3">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25.00</w:t>
            </w:r>
          </w:p>
        </w:tc>
      </w:tr>
      <w:tr w14:paraId="6960EA24">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3D0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17</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06C8">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2.型号:YJLV22-10/3*240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72C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B4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CD95">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18.00</w:t>
            </w:r>
          </w:p>
        </w:tc>
      </w:tr>
      <w:tr w14:paraId="42D95C03">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850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18</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BC75">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2.型号:YJLV22-10/3*185</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A107">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CC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50F1">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18.00</w:t>
            </w:r>
          </w:p>
        </w:tc>
      </w:tr>
      <w:tr w14:paraId="383676DD">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DD1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19</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54A4">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2.型号:YJLV22-10/3*150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878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B30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9FB5">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18.00</w:t>
            </w:r>
          </w:p>
        </w:tc>
      </w:tr>
      <w:tr w14:paraId="423B6609">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1904">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20</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7981">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2.型号:YJLV22-10/3*120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DE67">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EF4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3198">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12.00</w:t>
            </w:r>
          </w:p>
        </w:tc>
      </w:tr>
      <w:tr w14:paraId="4BA180E1">
        <w:tblPrEx>
          <w:tblCellMar>
            <w:top w:w="0" w:type="dxa"/>
            <w:left w:w="108" w:type="dxa"/>
            <w:bottom w:w="0" w:type="dxa"/>
            <w:right w:w="108" w:type="dxa"/>
          </w:tblCellMar>
        </w:tblPrEx>
        <w:trPr>
          <w:trHeight w:val="18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DD21">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21</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576D">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电力电缆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1.名称:电缆</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2.型号:YJLV22-10/3*70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3.规格:</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4.材质:铝芯</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5.敷设方式、部位:</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6.电压等级(kv):10kv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7.地形: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A66">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E1B1">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D94B">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11.00</w:t>
            </w:r>
          </w:p>
        </w:tc>
      </w:tr>
      <w:tr w14:paraId="233075BA">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93EF">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三</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F874">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35KV电缆敷设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A2D9">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C63C">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2E85">
            <w:pPr>
              <w:jc w:val="center"/>
              <w:rPr>
                <w:rFonts w:ascii="仿宋" w:hAnsi="仿宋" w:eastAsia="仿宋" w:cs="Arial"/>
                <w:color w:val="000000"/>
                <w:sz w:val="20"/>
                <w:szCs w:val="20"/>
                <w:highlight w:val="none"/>
              </w:rPr>
            </w:pPr>
          </w:p>
        </w:tc>
      </w:tr>
      <w:tr w14:paraId="14907216">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CE9E">
            <w:pPr>
              <w:jc w:val="center"/>
              <w:rPr>
                <w:rFonts w:ascii="仿宋" w:hAnsi="仿宋" w:eastAsia="仿宋" w:cs="宋体"/>
                <w:color w:val="000000"/>
                <w:sz w:val="18"/>
                <w:szCs w:val="18"/>
                <w:highlight w:val="none"/>
              </w:rPr>
            </w:pP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3AF">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 xml:space="preserve"> 埋管内敷设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F32A">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35AC">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595F">
            <w:pPr>
              <w:jc w:val="center"/>
              <w:rPr>
                <w:rFonts w:ascii="仿宋" w:hAnsi="仿宋" w:eastAsia="仿宋" w:cs="Arial"/>
                <w:color w:val="000000"/>
                <w:sz w:val="20"/>
                <w:szCs w:val="20"/>
                <w:highlight w:val="none"/>
              </w:rPr>
            </w:pPr>
          </w:p>
        </w:tc>
      </w:tr>
      <w:tr w14:paraId="31509A61">
        <w:tblPrEx>
          <w:tblCellMar>
            <w:top w:w="0" w:type="dxa"/>
            <w:left w:w="108" w:type="dxa"/>
            <w:bottom w:w="0" w:type="dxa"/>
            <w:right w:w="108" w:type="dxa"/>
          </w:tblCellMar>
        </w:tblPrEx>
        <w:trPr>
          <w:trHeight w:val="142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A472">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22</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9531">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埋管内敷设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1.电压等级:35kv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2.型号、规格:YJV22-26/35-3*400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3.电缆封堵:</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4.固定方式、间距及材质: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5.光纤规格:</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723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D319">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B01A">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34.00</w:t>
            </w:r>
          </w:p>
        </w:tc>
      </w:tr>
      <w:tr w14:paraId="5D77949E">
        <w:tblPrEx>
          <w:tblCellMar>
            <w:top w:w="0" w:type="dxa"/>
            <w:left w:w="108" w:type="dxa"/>
            <w:bottom w:w="0" w:type="dxa"/>
            <w:right w:w="108" w:type="dxa"/>
          </w:tblCellMar>
        </w:tblPrEx>
        <w:trPr>
          <w:trHeight w:val="140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AD23">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23</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0951">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埋管内敷设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1.电压等级:35kv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2.型号、规格:YJV22-26/35-3*300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3.电缆封堵:</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4.固定方式、间距及材质: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5.光纤规格:</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20CB">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6808">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EC75">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34.00</w:t>
            </w:r>
          </w:p>
        </w:tc>
      </w:tr>
      <w:tr w14:paraId="46B8C54D">
        <w:tblPrEx>
          <w:tblCellMar>
            <w:top w:w="0" w:type="dxa"/>
            <w:left w:w="108" w:type="dxa"/>
            <w:bottom w:w="0" w:type="dxa"/>
            <w:right w:w="108" w:type="dxa"/>
          </w:tblCellMar>
        </w:tblPrEx>
        <w:trPr>
          <w:trHeight w:val="135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DD98">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24</w:t>
            </w: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D22B">
            <w:pP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埋管内敷设</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1.电压等级:35kv</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2.型号、规格:YJV22-26/35-3*240</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3.电缆封堵:</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4.固定方式、间距及材质:</w:t>
            </w:r>
            <w:r>
              <w:rPr>
                <w:rFonts w:hint="eastAsia" w:ascii="仿宋" w:hAnsi="仿宋" w:eastAsia="仿宋" w:cs="宋体"/>
                <w:color w:val="000000"/>
                <w:kern w:val="0"/>
                <w:sz w:val="18"/>
                <w:szCs w:val="18"/>
                <w:highlight w:val="none"/>
              </w:rPr>
              <w:br w:type="textWrapping"/>
            </w:r>
            <w:r>
              <w:rPr>
                <w:rFonts w:hint="eastAsia" w:ascii="仿宋" w:hAnsi="仿宋" w:eastAsia="仿宋" w:cs="宋体"/>
                <w:color w:val="000000"/>
                <w:kern w:val="0"/>
                <w:sz w:val="18"/>
                <w:szCs w:val="18"/>
                <w:highlight w:val="none"/>
              </w:rPr>
              <w:t>5.光纤规格:</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DA95">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m</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29E">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1.00</w:t>
            </w: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9DFE">
            <w:pPr>
              <w:jc w:val="center"/>
              <w:textAlignment w:val="center"/>
              <w:rPr>
                <w:rFonts w:ascii="仿宋" w:hAnsi="仿宋" w:eastAsia="仿宋" w:cs="Arial"/>
                <w:color w:val="000000"/>
                <w:sz w:val="20"/>
                <w:szCs w:val="20"/>
                <w:highlight w:val="none"/>
              </w:rPr>
            </w:pPr>
            <w:r>
              <w:rPr>
                <w:rFonts w:ascii="仿宋" w:hAnsi="仿宋" w:eastAsia="仿宋" w:cs="Arial"/>
                <w:color w:val="000000"/>
                <w:kern w:val="0"/>
                <w:sz w:val="20"/>
                <w:szCs w:val="20"/>
                <w:highlight w:val="none"/>
              </w:rPr>
              <w:t>34.00</w:t>
            </w:r>
          </w:p>
        </w:tc>
      </w:tr>
      <w:tr w14:paraId="5B296151">
        <w:tblPrEx>
          <w:tblCellMar>
            <w:top w:w="0" w:type="dxa"/>
            <w:left w:w="108" w:type="dxa"/>
            <w:bottom w:w="0" w:type="dxa"/>
            <w:right w:w="108" w:type="dxa"/>
          </w:tblCellMar>
        </w:tblPrEx>
        <w:trPr>
          <w:trHeight w:val="255"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B900">
            <w:pPr>
              <w:jc w:val="center"/>
              <w:rPr>
                <w:rFonts w:ascii="仿宋" w:hAnsi="仿宋" w:eastAsia="仿宋" w:cs="宋体"/>
                <w:color w:val="000000"/>
                <w:sz w:val="18"/>
                <w:szCs w:val="18"/>
                <w:highlight w:val="none"/>
              </w:rPr>
            </w:pPr>
          </w:p>
        </w:tc>
        <w:tc>
          <w:tcPr>
            <w:tcW w:w="21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37FA">
            <w:pPr>
              <w:jc w:val="center"/>
              <w:textAlignment w:val="center"/>
              <w:rPr>
                <w:rFonts w:ascii="仿宋" w:hAnsi="仿宋" w:eastAsia="仿宋" w:cs="宋体"/>
                <w:color w:val="000000"/>
                <w:sz w:val="18"/>
                <w:szCs w:val="18"/>
                <w:highlight w:val="none"/>
              </w:rPr>
            </w:pPr>
            <w:r>
              <w:rPr>
                <w:rFonts w:hint="eastAsia" w:ascii="仿宋" w:hAnsi="仿宋" w:eastAsia="仿宋" w:cs="宋体"/>
                <w:color w:val="000000"/>
                <w:kern w:val="0"/>
                <w:sz w:val="18"/>
                <w:szCs w:val="18"/>
                <w:highlight w:val="none"/>
              </w:rPr>
              <w:t>合计</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208E">
            <w:pPr>
              <w:jc w:val="center"/>
              <w:rPr>
                <w:rFonts w:ascii="仿宋" w:hAnsi="仿宋" w:eastAsia="仿宋" w:cs="宋体"/>
                <w:color w:val="000000"/>
                <w:sz w:val="18"/>
                <w:szCs w:val="18"/>
                <w:highlight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E21E">
            <w:pPr>
              <w:jc w:val="center"/>
              <w:rPr>
                <w:rFonts w:ascii="仿宋" w:hAnsi="仿宋" w:eastAsia="仿宋" w:cs="宋体"/>
                <w:color w:val="000000"/>
                <w:sz w:val="18"/>
                <w:szCs w:val="18"/>
                <w:highlight w:val="none"/>
              </w:rPr>
            </w:pPr>
          </w:p>
        </w:tc>
        <w:tc>
          <w:tcPr>
            <w:tcW w:w="1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9C94">
            <w:pPr>
              <w:jc w:val="center"/>
              <w:rPr>
                <w:rFonts w:ascii="仿宋" w:hAnsi="仿宋" w:eastAsia="仿宋" w:cs="Arial"/>
                <w:color w:val="000000"/>
                <w:sz w:val="20"/>
                <w:szCs w:val="20"/>
                <w:highlight w:val="none"/>
              </w:rPr>
            </w:pPr>
            <w:r>
              <w:rPr>
                <w:rFonts w:hint="eastAsia" w:ascii="仿宋" w:hAnsi="仿宋" w:eastAsia="仿宋" w:cs="Arial"/>
                <w:color w:val="000000"/>
                <w:sz w:val="20"/>
                <w:szCs w:val="20"/>
                <w:highlight w:val="none"/>
              </w:rPr>
              <w:t>514.00</w:t>
            </w:r>
          </w:p>
        </w:tc>
      </w:tr>
      <w:tr w14:paraId="6C362056">
        <w:tblPrEx>
          <w:tblCellMar>
            <w:top w:w="0" w:type="dxa"/>
            <w:left w:w="108" w:type="dxa"/>
            <w:bottom w:w="0" w:type="dxa"/>
            <w:right w:w="108" w:type="dxa"/>
          </w:tblCellMar>
        </w:tblPrEx>
        <w:trPr>
          <w:trHeight w:val="255" w:hRule="atLeast"/>
        </w:trPr>
        <w:tc>
          <w:tcPr>
            <w:tcW w:w="524" w:type="pct"/>
            <w:tcBorders>
              <w:top w:val="nil"/>
              <w:left w:val="nil"/>
              <w:bottom w:val="nil"/>
              <w:right w:val="nil"/>
            </w:tcBorders>
            <w:shd w:val="clear" w:color="auto" w:fill="auto"/>
            <w:noWrap/>
            <w:vAlign w:val="bottom"/>
          </w:tcPr>
          <w:p w14:paraId="7F14ACAE">
            <w:pPr>
              <w:rPr>
                <w:rFonts w:ascii="仿宋" w:hAnsi="仿宋" w:eastAsia="仿宋" w:cs="Arial"/>
                <w:color w:val="000000"/>
                <w:sz w:val="20"/>
                <w:szCs w:val="20"/>
                <w:highlight w:val="none"/>
              </w:rPr>
            </w:pPr>
          </w:p>
        </w:tc>
        <w:tc>
          <w:tcPr>
            <w:tcW w:w="2101" w:type="pct"/>
            <w:tcBorders>
              <w:top w:val="nil"/>
              <w:left w:val="nil"/>
              <w:bottom w:val="nil"/>
              <w:right w:val="nil"/>
            </w:tcBorders>
            <w:shd w:val="clear" w:color="auto" w:fill="auto"/>
            <w:noWrap/>
            <w:vAlign w:val="bottom"/>
          </w:tcPr>
          <w:p w14:paraId="20893C5C">
            <w:pPr>
              <w:rPr>
                <w:rFonts w:ascii="仿宋" w:hAnsi="仿宋" w:eastAsia="仿宋" w:cs="Arial"/>
                <w:color w:val="000000"/>
                <w:sz w:val="20"/>
                <w:szCs w:val="20"/>
                <w:highlight w:val="none"/>
              </w:rPr>
            </w:pPr>
          </w:p>
        </w:tc>
        <w:tc>
          <w:tcPr>
            <w:tcW w:w="524" w:type="pct"/>
            <w:tcBorders>
              <w:top w:val="nil"/>
              <w:left w:val="nil"/>
              <w:bottom w:val="nil"/>
              <w:right w:val="nil"/>
            </w:tcBorders>
            <w:shd w:val="clear" w:color="auto" w:fill="auto"/>
            <w:noWrap/>
            <w:vAlign w:val="bottom"/>
          </w:tcPr>
          <w:p w14:paraId="433CC9E4">
            <w:pPr>
              <w:rPr>
                <w:rFonts w:ascii="仿宋" w:hAnsi="仿宋" w:eastAsia="仿宋" w:cs="Arial"/>
                <w:color w:val="000000"/>
                <w:sz w:val="20"/>
                <w:szCs w:val="20"/>
                <w:highlight w:val="none"/>
              </w:rPr>
            </w:pPr>
          </w:p>
        </w:tc>
        <w:tc>
          <w:tcPr>
            <w:tcW w:w="697" w:type="pct"/>
            <w:tcBorders>
              <w:top w:val="nil"/>
              <w:left w:val="nil"/>
              <w:bottom w:val="nil"/>
              <w:right w:val="nil"/>
            </w:tcBorders>
            <w:shd w:val="clear" w:color="auto" w:fill="auto"/>
            <w:noWrap/>
            <w:vAlign w:val="bottom"/>
          </w:tcPr>
          <w:p w14:paraId="1BFF31C1">
            <w:pPr>
              <w:rPr>
                <w:rFonts w:ascii="仿宋" w:hAnsi="仿宋" w:eastAsia="仿宋" w:cs="Arial"/>
                <w:color w:val="000000"/>
                <w:sz w:val="20"/>
                <w:szCs w:val="20"/>
                <w:highlight w:val="none"/>
              </w:rPr>
            </w:pPr>
          </w:p>
        </w:tc>
        <w:tc>
          <w:tcPr>
            <w:tcW w:w="1154" w:type="pct"/>
            <w:tcBorders>
              <w:top w:val="nil"/>
              <w:left w:val="nil"/>
              <w:bottom w:val="nil"/>
              <w:right w:val="nil"/>
            </w:tcBorders>
            <w:shd w:val="clear" w:color="auto" w:fill="auto"/>
            <w:noWrap/>
            <w:vAlign w:val="center"/>
          </w:tcPr>
          <w:p w14:paraId="49F51860">
            <w:pPr>
              <w:rPr>
                <w:rFonts w:ascii="仿宋" w:hAnsi="仿宋" w:eastAsia="仿宋" w:cs="Arial"/>
                <w:color w:val="000000"/>
                <w:sz w:val="20"/>
                <w:szCs w:val="20"/>
                <w:highlight w:val="none"/>
              </w:rPr>
            </w:pPr>
          </w:p>
        </w:tc>
      </w:tr>
      <w:tr w14:paraId="6DEFE770">
        <w:tblPrEx>
          <w:tblCellMar>
            <w:top w:w="0" w:type="dxa"/>
            <w:left w:w="108" w:type="dxa"/>
            <w:bottom w:w="0" w:type="dxa"/>
            <w:right w:w="108" w:type="dxa"/>
          </w:tblCellMar>
        </w:tblPrEx>
        <w:trPr>
          <w:trHeight w:val="2500" w:hRule="atLeast"/>
        </w:trPr>
        <w:tc>
          <w:tcPr>
            <w:tcW w:w="5000" w:type="pct"/>
            <w:gridSpan w:val="5"/>
            <w:tcBorders>
              <w:top w:val="nil"/>
              <w:left w:val="nil"/>
              <w:bottom w:val="nil"/>
              <w:right w:val="nil"/>
            </w:tcBorders>
            <w:shd w:val="clear" w:color="auto" w:fill="auto"/>
          </w:tcPr>
          <w:p w14:paraId="1DB08999">
            <w:pPr>
              <w:textAlignment w:val="top"/>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 xml:space="preserve">    本报价中分部分项综合单价包括为完成本工程量清单项目，每计量单位工程量所需的人工费、材料费（不含电缆主材）、施工机械使用费、管理费、利润、规费、税金、成品保护费、保洁费用等以及为完成本合同约定内容所发生的全部费用，并考虑因各种风险而增加的费用；在限定的工期内完成施工项目及整项工程并达到合同规定的质量标准所需要的费用；隐含的未完成该项目而必须发生的费用。综合单价在整个施工期间不因任何原因调整，遇政策性调整也不调。其中增值税税率为</w:t>
            </w:r>
            <w:r>
              <w:rPr>
                <w:rStyle w:val="175"/>
                <w:rFonts w:hint="default"/>
                <w:highlight w:val="none"/>
              </w:rPr>
              <w:t xml:space="preserve"> 3  </w:t>
            </w:r>
            <w:r>
              <w:rPr>
                <w:rStyle w:val="176"/>
                <w:rFonts w:hint="default"/>
                <w:highlight w:val="none"/>
              </w:rPr>
              <w:t>%，在合同存续期间如遇国家税收政策调低则合同价格（除税价不变）及税率随之调低。</w:t>
            </w:r>
          </w:p>
        </w:tc>
      </w:tr>
    </w:tbl>
    <w:p w14:paraId="31CFD326">
      <w:pPr>
        <w:rPr>
          <w:rFonts w:ascii="仿宋" w:hAnsi="仿宋" w:eastAsia="仿宋" w:cs="宋体"/>
          <w:color w:val="000000"/>
          <w:sz w:val="30"/>
          <w:szCs w:val="30"/>
          <w:highlight w:val="none"/>
        </w:rPr>
      </w:pPr>
    </w:p>
    <w:p w14:paraId="7ADB6D2B">
      <w:pPr>
        <w:tabs>
          <w:tab w:val="left" w:pos="567"/>
        </w:tabs>
        <w:spacing w:afterLines="50" w:line="560" w:lineRule="exact"/>
        <w:outlineLvl w:val="2"/>
        <w:rPr>
          <w:rFonts w:ascii="仿宋" w:hAnsi="仿宋" w:eastAsia="仿宋"/>
          <w:sz w:val="28"/>
          <w:szCs w:val="28"/>
          <w:highlight w:val="none"/>
        </w:rPr>
      </w:pPr>
    </w:p>
    <w:p w14:paraId="03C3076C">
      <w:pPr>
        <w:widowControl/>
        <w:jc w:val="left"/>
        <w:rPr>
          <w:rFonts w:ascii="仿宋" w:hAnsi="仿宋" w:eastAsia="仿宋"/>
          <w:b/>
          <w:sz w:val="28"/>
          <w:szCs w:val="28"/>
          <w:highlight w:val="none"/>
        </w:rPr>
      </w:pPr>
      <w:r>
        <w:rPr>
          <w:rFonts w:ascii="仿宋" w:hAnsi="仿宋" w:eastAsia="仿宋"/>
          <w:b/>
          <w:sz w:val="28"/>
          <w:szCs w:val="28"/>
          <w:highlight w:val="none"/>
        </w:rPr>
        <w:br w:type="page"/>
      </w:r>
    </w:p>
    <w:p w14:paraId="59D73E4A">
      <w:pPr>
        <w:widowControl/>
        <w:autoSpaceDE w:val="0"/>
        <w:autoSpaceDN w:val="0"/>
        <w:adjustRightInd w:val="0"/>
        <w:spacing w:line="480" w:lineRule="auto"/>
        <w:ind w:right="-481"/>
        <w:rPr>
          <w:rStyle w:val="50"/>
          <w:rFonts w:cs="仿宋"/>
          <w:sz w:val="24"/>
          <w:szCs w:val="24"/>
          <w:highlight w:val="none"/>
        </w:rPr>
      </w:pPr>
      <w:bookmarkStart w:id="12" w:name="_Toc300835213"/>
      <w:bookmarkStart w:id="13" w:name="_Toc152042580"/>
      <w:bookmarkStart w:id="14" w:name="_Toc247514283"/>
      <w:bookmarkStart w:id="15" w:name="_Toc152045791"/>
      <w:bookmarkStart w:id="16" w:name="_Toc247527831"/>
      <w:bookmarkStart w:id="17" w:name="_Toc144974860"/>
      <w:r>
        <w:rPr>
          <w:rStyle w:val="50"/>
          <w:rFonts w:hint="eastAsia" w:cs="仿宋"/>
          <w:sz w:val="24"/>
          <w:szCs w:val="24"/>
          <w:highlight w:val="none"/>
        </w:rPr>
        <w:t>附件</w:t>
      </w:r>
    </w:p>
    <w:p w14:paraId="372E96DD">
      <w:pPr>
        <w:spacing w:line="44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w:t>
      </w:r>
      <w:bookmarkEnd w:id="12"/>
      <w:bookmarkEnd w:id="13"/>
      <w:bookmarkEnd w:id="14"/>
      <w:bookmarkEnd w:id="15"/>
      <w:bookmarkEnd w:id="16"/>
      <w:bookmarkEnd w:id="17"/>
    </w:p>
    <w:p w14:paraId="6CDC6DB7">
      <w:pPr>
        <w:spacing w:line="440" w:lineRule="exact"/>
        <w:rPr>
          <w:rFonts w:ascii="仿宋" w:hAnsi="仿宋" w:eastAsia="仿宋" w:cs="仿宋"/>
          <w:sz w:val="20"/>
          <w:highlight w:val="none"/>
        </w:rPr>
      </w:pPr>
    </w:p>
    <w:p w14:paraId="5523D55E">
      <w:pPr>
        <w:spacing w:line="440" w:lineRule="exact"/>
        <w:rPr>
          <w:rFonts w:ascii="仿宋" w:hAnsi="仿宋" w:eastAsia="仿宋" w:cs="仿宋"/>
          <w:sz w:val="24"/>
          <w:szCs w:val="24"/>
          <w:highlight w:val="none"/>
        </w:rPr>
      </w:pPr>
    </w:p>
    <w:p w14:paraId="3C761F1F">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投标人名称：</w:t>
      </w:r>
    </w:p>
    <w:p w14:paraId="628A803F">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单位性质：</w:t>
      </w:r>
    </w:p>
    <w:p w14:paraId="17754C38">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地址：</w:t>
      </w:r>
    </w:p>
    <w:p w14:paraId="6B2E01FF">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成立时间：年月日</w:t>
      </w:r>
    </w:p>
    <w:p w14:paraId="29E7DF2D">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经营期限：</w:t>
      </w:r>
    </w:p>
    <w:p w14:paraId="6F6267D8">
      <w:pPr>
        <w:spacing w:line="440" w:lineRule="exact"/>
        <w:rPr>
          <w:rFonts w:ascii="仿宋" w:hAnsi="仿宋" w:eastAsia="仿宋" w:cs="仿宋"/>
          <w:sz w:val="24"/>
          <w:szCs w:val="24"/>
          <w:highlight w:val="none"/>
        </w:rPr>
      </w:pPr>
    </w:p>
    <w:p w14:paraId="3FC49AE9">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姓名： 性别： 年龄：职务：</w:t>
      </w:r>
    </w:p>
    <w:p w14:paraId="7639DFAB">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系 （供应商名称）的法定代表人。</w:t>
      </w:r>
    </w:p>
    <w:p w14:paraId="4DF7FE1B">
      <w:pPr>
        <w:spacing w:line="4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04B64456">
      <w:pPr>
        <w:spacing w:line="440" w:lineRule="exact"/>
        <w:rPr>
          <w:rFonts w:ascii="仿宋" w:hAnsi="仿宋" w:eastAsia="仿宋" w:cs="仿宋"/>
          <w:sz w:val="24"/>
          <w:szCs w:val="24"/>
          <w:highlight w:val="none"/>
        </w:rPr>
      </w:pPr>
    </w:p>
    <w:p w14:paraId="1E12ED5D">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附：法定代表人身份证复印件。</w:t>
      </w:r>
    </w:p>
    <w:p w14:paraId="2AAF01CF">
      <w:pPr>
        <w:spacing w:line="440" w:lineRule="exact"/>
        <w:rPr>
          <w:rFonts w:ascii="仿宋" w:hAnsi="仿宋" w:eastAsia="仿宋" w:cs="仿宋"/>
          <w:sz w:val="24"/>
          <w:szCs w:val="24"/>
          <w:highlight w:val="none"/>
        </w:rPr>
      </w:pPr>
    </w:p>
    <w:p w14:paraId="0364BFBA">
      <w:pPr>
        <w:spacing w:line="440" w:lineRule="exact"/>
        <w:rPr>
          <w:rFonts w:ascii="仿宋" w:hAnsi="仿宋" w:eastAsia="仿宋" w:cs="仿宋"/>
          <w:sz w:val="24"/>
          <w:szCs w:val="24"/>
          <w:highlight w:val="none"/>
        </w:rPr>
      </w:pPr>
    </w:p>
    <w:p w14:paraId="00067604">
      <w:pPr>
        <w:spacing w:line="440" w:lineRule="exact"/>
        <w:rPr>
          <w:rFonts w:ascii="仿宋" w:hAnsi="仿宋" w:eastAsia="仿宋" w:cs="仿宋"/>
          <w:sz w:val="24"/>
          <w:szCs w:val="24"/>
          <w:highlight w:val="none"/>
        </w:rPr>
      </w:pPr>
    </w:p>
    <w:p w14:paraId="0439EAAA">
      <w:pPr>
        <w:spacing w:line="440" w:lineRule="exact"/>
        <w:rPr>
          <w:rFonts w:ascii="仿宋" w:hAnsi="仿宋" w:eastAsia="仿宋" w:cs="仿宋"/>
          <w:sz w:val="24"/>
          <w:szCs w:val="24"/>
          <w:highlight w:val="none"/>
        </w:rPr>
      </w:pPr>
    </w:p>
    <w:p w14:paraId="2B80B89B">
      <w:pPr>
        <w:spacing w:line="440" w:lineRule="exact"/>
        <w:rPr>
          <w:rFonts w:ascii="仿宋" w:hAnsi="仿宋" w:eastAsia="仿宋" w:cs="仿宋"/>
          <w:sz w:val="24"/>
          <w:szCs w:val="24"/>
          <w:highlight w:val="none"/>
        </w:rPr>
      </w:pPr>
    </w:p>
    <w:p w14:paraId="054AFFB4">
      <w:pPr>
        <w:spacing w:line="440" w:lineRule="exact"/>
        <w:rPr>
          <w:rFonts w:ascii="仿宋" w:hAnsi="仿宋" w:eastAsia="仿宋" w:cs="仿宋"/>
          <w:sz w:val="24"/>
          <w:szCs w:val="24"/>
          <w:highlight w:val="none"/>
        </w:rPr>
      </w:pPr>
    </w:p>
    <w:p w14:paraId="5BC57A9E">
      <w:pPr>
        <w:spacing w:line="440" w:lineRule="exact"/>
        <w:rPr>
          <w:rFonts w:ascii="仿宋" w:hAnsi="仿宋" w:eastAsia="仿宋" w:cs="仿宋"/>
          <w:sz w:val="24"/>
          <w:szCs w:val="24"/>
          <w:highlight w:val="none"/>
        </w:rPr>
      </w:pPr>
    </w:p>
    <w:p w14:paraId="6B268DA9">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投标人：（公章）</w:t>
      </w:r>
    </w:p>
    <w:p w14:paraId="62151655">
      <w:pPr>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年月 日           </w:t>
      </w:r>
    </w:p>
    <w:p w14:paraId="6B250865">
      <w:pPr>
        <w:widowControl/>
        <w:autoSpaceDE w:val="0"/>
        <w:autoSpaceDN w:val="0"/>
        <w:adjustRightInd w:val="0"/>
        <w:spacing w:line="460" w:lineRule="exact"/>
        <w:rPr>
          <w:rStyle w:val="50"/>
          <w:rFonts w:cs="仿宋"/>
          <w:sz w:val="24"/>
          <w:szCs w:val="24"/>
          <w:highlight w:val="none"/>
        </w:rPr>
      </w:pPr>
      <w:r>
        <w:rPr>
          <w:rStyle w:val="50"/>
          <w:rFonts w:hint="eastAsia" w:cs="仿宋"/>
          <w:sz w:val="24"/>
          <w:szCs w:val="24"/>
          <w:highlight w:val="none"/>
        </w:rPr>
        <w:br w:type="page"/>
      </w:r>
      <w:r>
        <w:rPr>
          <w:rStyle w:val="50"/>
          <w:rFonts w:hint="eastAsia" w:cs="仿宋"/>
          <w:sz w:val="24"/>
          <w:szCs w:val="24"/>
          <w:highlight w:val="none"/>
        </w:rPr>
        <w:t>附件</w:t>
      </w:r>
    </w:p>
    <w:p w14:paraId="65966C07">
      <w:pPr>
        <w:widowControl/>
        <w:autoSpaceDE w:val="0"/>
        <w:autoSpaceDN w:val="0"/>
        <w:adjustRightInd w:val="0"/>
        <w:spacing w:line="300" w:lineRule="auto"/>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t>法定代表人授权委托书</w:t>
      </w:r>
    </w:p>
    <w:p w14:paraId="760E478B">
      <w:pPr>
        <w:widowControl/>
        <w:autoSpaceDE w:val="0"/>
        <w:autoSpaceDN w:val="0"/>
        <w:adjustRightInd w:val="0"/>
        <w:spacing w:line="360" w:lineRule="auto"/>
        <w:rPr>
          <w:rFonts w:ascii="仿宋" w:hAnsi="仿宋" w:eastAsia="仿宋" w:cs="仿宋"/>
          <w:kern w:val="1"/>
          <w:sz w:val="24"/>
          <w:szCs w:val="24"/>
          <w:highlight w:val="none"/>
        </w:rPr>
      </w:pPr>
    </w:p>
    <w:p w14:paraId="7983E056">
      <w:pPr>
        <w:widowControl/>
        <w:autoSpaceDE w:val="0"/>
        <w:autoSpaceDN w:val="0"/>
        <w:adjustRightInd w:val="0"/>
        <w:spacing w:line="480" w:lineRule="auto"/>
        <w:rPr>
          <w:rFonts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（招标人）  </w:t>
      </w:r>
      <w:r>
        <w:rPr>
          <w:rStyle w:val="50"/>
          <w:rFonts w:hint="eastAsia" w:cs="仿宋"/>
          <w:sz w:val="24"/>
          <w:szCs w:val="24"/>
          <w:highlight w:val="none"/>
        </w:rPr>
        <w:t>：</w:t>
      </w:r>
    </w:p>
    <w:p w14:paraId="5BEB79C2">
      <w:pPr>
        <w:widowControl/>
        <w:autoSpaceDE w:val="0"/>
        <w:autoSpaceDN w:val="0"/>
        <w:adjustRightInd w:val="0"/>
        <w:spacing w:line="480" w:lineRule="auto"/>
        <w:ind w:firstLine="480"/>
        <w:rPr>
          <w:rFonts w:ascii="仿宋" w:hAnsi="仿宋" w:eastAsia="仿宋" w:cs="仿宋"/>
          <w:kern w:val="1"/>
          <w:sz w:val="24"/>
          <w:szCs w:val="24"/>
          <w:highlight w:val="none"/>
        </w:rPr>
      </w:pPr>
      <w:r>
        <w:rPr>
          <w:rStyle w:val="50"/>
          <w:rFonts w:hint="eastAsia" w:cs="仿宋"/>
          <w:sz w:val="24"/>
          <w:szCs w:val="24"/>
          <w:highlight w:val="none"/>
        </w:rPr>
        <w:t>我</w:t>
      </w:r>
      <w:r>
        <w:rPr>
          <w:rFonts w:hint="eastAsia" w:ascii="仿宋" w:hAnsi="仿宋" w:eastAsia="仿宋" w:cs="仿宋"/>
          <w:kern w:val="1"/>
          <w:sz w:val="24"/>
          <w:szCs w:val="24"/>
          <w:highlight w:val="none"/>
          <w:u w:val="single"/>
        </w:rPr>
        <w:t xml:space="preserve">   （姓名） </w:t>
      </w:r>
      <w:r>
        <w:rPr>
          <w:rStyle w:val="50"/>
          <w:rFonts w:hint="eastAsia" w:cs="仿宋"/>
          <w:sz w:val="24"/>
          <w:szCs w:val="24"/>
          <w:highlight w:val="none"/>
        </w:rPr>
        <w:t>系</w:t>
      </w:r>
      <w:r>
        <w:rPr>
          <w:rFonts w:hint="eastAsia" w:ascii="仿宋" w:hAnsi="仿宋" w:eastAsia="仿宋" w:cs="仿宋"/>
          <w:kern w:val="1"/>
          <w:sz w:val="24"/>
          <w:szCs w:val="24"/>
          <w:highlight w:val="none"/>
          <w:u w:val="single"/>
        </w:rPr>
        <w:t xml:space="preserve">    （投标人名称）</w:t>
      </w:r>
      <w:r>
        <w:rPr>
          <w:rStyle w:val="50"/>
          <w:rFonts w:hint="eastAsia" w:cs="仿宋"/>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Style w:val="50"/>
          <w:rFonts w:hint="eastAsia" w:cs="仿宋"/>
          <w:sz w:val="24"/>
          <w:szCs w:val="24"/>
          <w:highlight w:val="none"/>
        </w:rPr>
        <w:t>为我公司本次项目的授权代表，代表我方办理本次投标、签约等相关事宜，签署全部有关的文件、协议、合同并具有法律效力。</w:t>
      </w:r>
    </w:p>
    <w:p w14:paraId="39CEF3F5">
      <w:pPr>
        <w:widowControl/>
        <w:autoSpaceDE w:val="0"/>
        <w:autoSpaceDN w:val="0"/>
        <w:adjustRightInd w:val="0"/>
        <w:spacing w:line="480" w:lineRule="auto"/>
        <w:ind w:firstLine="480"/>
        <w:rPr>
          <w:rStyle w:val="50"/>
          <w:rFonts w:cs="仿宋"/>
          <w:sz w:val="24"/>
          <w:szCs w:val="24"/>
          <w:highlight w:val="none"/>
        </w:rPr>
      </w:pPr>
      <w:r>
        <w:rPr>
          <w:rStyle w:val="50"/>
          <w:rFonts w:hint="eastAsia" w:cs="仿宋"/>
          <w:sz w:val="24"/>
          <w:szCs w:val="24"/>
          <w:highlight w:val="none"/>
        </w:rPr>
        <w:t>在我方未发出撤销授权委托书的书面通知以前，本授权委托书一直有效。被授权人签署的所有文件（在授权书有效期内签署的）不因授权撤销而失效。</w:t>
      </w:r>
    </w:p>
    <w:p w14:paraId="19214542">
      <w:pPr>
        <w:widowControl/>
        <w:autoSpaceDE w:val="0"/>
        <w:autoSpaceDN w:val="0"/>
        <w:adjustRightInd w:val="0"/>
        <w:spacing w:line="480" w:lineRule="auto"/>
        <w:ind w:firstLine="480"/>
        <w:rPr>
          <w:rStyle w:val="50"/>
          <w:rFonts w:cs="仿宋"/>
          <w:sz w:val="24"/>
          <w:szCs w:val="24"/>
          <w:highlight w:val="none"/>
        </w:rPr>
      </w:pPr>
      <w:r>
        <w:rPr>
          <w:rStyle w:val="50"/>
          <w:rFonts w:hint="eastAsia" w:cs="仿宋"/>
          <w:sz w:val="24"/>
          <w:szCs w:val="24"/>
          <w:highlight w:val="none"/>
        </w:rPr>
        <w:t>被授权代表无权转让委托权。特此授权。</w:t>
      </w:r>
    </w:p>
    <w:p w14:paraId="4EA172D5">
      <w:pPr>
        <w:widowControl/>
        <w:autoSpaceDE w:val="0"/>
        <w:autoSpaceDN w:val="0"/>
        <w:adjustRightInd w:val="0"/>
        <w:spacing w:line="480" w:lineRule="auto"/>
        <w:ind w:firstLine="480"/>
        <w:rPr>
          <w:rFonts w:ascii="仿宋" w:hAnsi="仿宋" w:eastAsia="仿宋" w:cs="仿宋"/>
          <w:kern w:val="1"/>
          <w:sz w:val="24"/>
          <w:szCs w:val="24"/>
          <w:highlight w:val="none"/>
        </w:rPr>
      </w:pPr>
      <w:r>
        <w:rPr>
          <w:rStyle w:val="50"/>
          <w:rFonts w:hint="eastAsia" w:cs="仿宋"/>
          <w:sz w:val="24"/>
          <w:szCs w:val="24"/>
          <w:highlight w:val="none"/>
        </w:rPr>
        <w:t>本授权委托书于年月日起签字生效,特此声明。</w:t>
      </w:r>
    </w:p>
    <w:p w14:paraId="7FD42DD5">
      <w:pPr>
        <w:widowControl/>
        <w:autoSpaceDE w:val="0"/>
        <w:autoSpaceDN w:val="0"/>
        <w:adjustRightInd w:val="0"/>
        <w:spacing w:line="360" w:lineRule="auto"/>
        <w:rPr>
          <w:rFonts w:ascii="仿宋" w:hAnsi="仿宋" w:eastAsia="仿宋" w:cs="仿宋"/>
          <w:kern w:val="1"/>
          <w:sz w:val="24"/>
          <w:szCs w:val="24"/>
          <w:highlight w:val="none"/>
        </w:rPr>
      </w:pPr>
    </w:p>
    <w:p w14:paraId="260DE04D">
      <w:pPr>
        <w:widowControl/>
        <w:autoSpaceDE w:val="0"/>
        <w:autoSpaceDN w:val="0"/>
        <w:adjustRightInd w:val="0"/>
        <w:spacing w:line="360" w:lineRule="auto"/>
        <w:ind w:right="-481"/>
        <w:jc w:val="center"/>
        <w:rPr>
          <w:rFonts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16433088">
      <w:pPr>
        <w:widowControl/>
        <w:autoSpaceDE w:val="0"/>
        <w:autoSpaceDN w:val="0"/>
        <w:adjustRightInd w:val="0"/>
        <w:spacing w:line="360" w:lineRule="auto"/>
        <w:ind w:right="-481"/>
        <w:jc w:val="center"/>
        <w:rPr>
          <w:rFonts w:ascii="仿宋" w:hAnsi="仿宋" w:eastAsia="仿宋" w:cs="仿宋"/>
          <w:kern w:val="1"/>
          <w:sz w:val="24"/>
          <w:szCs w:val="24"/>
          <w:highlight w:val="none"/>
        </w:rPr>
      </w:pPr>
    </w:p>
    <w:p w14:paraId="7D8CA8F7">
      <w:pPr>
        <w:widowControl/>
        <w:autoSpaceDE w:val="0"/>
        <w:autoSpaceDN w:val="0"/>
        <w:adjustRightInd w:val="0"/>
        <w:spacing w:line="360" w:lineRule="auto"/>
        <w:ind w:right="-481"/>
        <w:jc w:val="center"/>
        <w:rPr>
          <w:rFonts w:ascii="仿宋" w:hAnsi="仿宋" w:eastAsia="仿宋" w:cs="仿宋"/>
          <w:kern w:val="1"/>
          <w:sz w:val="24"/>
          <w:szCs w:val="24"/>
          <w:highlight w:val="none"/>
        </w:rPr>
      </w:pPr>
    </w:p>
    <w:p w14:paraId="1FD2F3E7">
      <w:pPr>
        <w:widowControl/>
        <w:autoSpaceDE w:val="0"/>
        <w:autoSpaceDN w:val="0"/>
        <w:adjustRightInd w:val="0"/>
        <w:spacing w:line="360" w:lineRule="auto"/>
        <w:ind w:right="-481"/>
        <w:rPr>
          <w:rStyle w:val="50"/>
          <w:rFonts w:cs="仿宋"/>
          <w:sz w:val="24"/>
          <w:szCs w:val="24"/>
          <w:highlight w:val="none"/>
        </w:rPr>
      </w:pPr>
      <w:r>
        <w:rPr>
          <w:rStyle w:val="50"/>
          <w:rFonts w:hint="eastAsia" w:cs="仿宋"/>
          <w:sz w:val="24"/>
          <w:szCs w:val="24"/>
          <w:highlight w:val="none"/>
        </w:rPr>
        <w:t>被授权代表姓名：             性 别：              年 龄：</w:t>
      </w:r>
    </w:p>
    <w:p w14:paraId="5B504825">
      <w:pPr>
        <w:widowControl/>
        <w:autoSpaceDE w:val="0"/>
        <w:autoSpaceDN w:val="0"/>
        <w:adjustRightInd w:val="0"/>
        <w:spacing w:line="360" w:lineRule="auto"/>
        <w:ind w:right="-481"/>
        <w:rPr>
          <w:rStyle w:val="50"/>
          <w:rFonts w:cs="仿宋"/>
          <w:sz w:val="24"/>
          <w:szCs w:val="24"/>
          <w:highlight w:val="none"/>
        </w:rPr>
      </w:pPr>
      <w:r>
        <w:rPr>
          <w:rStyle w:val="50"/>
          <w:rFonts w:hint="eastAsia" w:cs="仿宋"/>
          <w:sz w:val="24"/>
          <w:szCs w:val="24"/>
          <w:highlight w:val="none"/>
        </w:rPr>
        <w:t>单  位：                     部 门：              职 务：</w:t>
      </w:r>
    </w:p>
    <w:p w14:paraId="1BC9D68C">
      <w:pPr>
        <w:widowControl/>
        <w:autoSpaceDE w:val="0"/>
        <w:autoSpaceDN w:val="0"/>
        <w:adjustRightInd w:val="0"/>
        <w:spacing w:line="360" w:lineRule="auto"/>
        <w:ind w:right="-481"/>
        <w:rPr>
          <w:rFonts w:ascii="仿宋" w:hAnsi="仿宋" w:eastAsia="仿宋" w:cs="仿宋"/>
          <w:kern w:val="1"/>
          <w:sz w:val="24"/>
          <w:szCs w:val="24"/>
          <w:highlight w:val="none"/>
        </w:rPr>
      </w:pPr>
    </w:p>
    <w:p w14:paraId="1D714D42">
      <w:pPr>
        <w:widowControl/>
        <w:autoSpaceDE w:val="0"/>
        <w:autoSpaceDN w:val="0"/>
        <w:adjustRightInd w:val="0"/>
        <w:spacing w:line="360" w:lineRule="auto"/>
        <w:ind w:right="-481" w:firstLine="4320"/>
        <w:rPr>
          <w:rStyle w:val="50"/>
          <w:rFonts w:cs="仿宋"/>
          <w:sz w:val="24"/>
          <w:szCs w:val="24"/>
          <w:highlight w:val="none"/>
        </w:rPr>
      </w:pPr>
      <w:r>
        <w:rPr>
          <w:rStyle w:val="50"/>
          <w:rFonts w:hint="eastAsia" w:cs="仿宋"/>
          <w:sz w:val="24"/>
          <w:szCs w:val="24"/>
          <w:highlight w:val="none"/>
        </w:rPr>
        <w:t>投标人（公章）：</w:t>
      </w:r>
    </w:p>
    <w:p w14:paraId="74015125">
      <w:pPr>
        <w:widowControl/>
        <w:autoSpaceDE w:val="0"/>
        <w:autoSpaceDN w:val="0"/>
        <w:adjustRightInd w:val="0"/>
        <w:spacing w:line="360" w:lineRule="auto"/>
        <w:ind w:right="-481" w:firstLine="4320"/>
        <w:rPr>
          <w:rStyle w:val="50"/>
          <w:rFonts w:cs="仿宋"/>
          <w:sz w:val="24"/>
          <w:szCs w:val="24"/>
          <w:highlight w:val="none"/>
        </w:rPr>
      </w:pPr>
      <w:r>
        <w:rPr>
          <w:rStyle w:val="50"/>
          <w:rFonts w:hint="eastAsia" w:cs="仿宋"/>
          <w:sz w:val="24"/>
          <w:szCs w:val="24"/>
          <w:highlight w:val="none"/>
        </w:rPr>
        <w:t>法定代表人（签字）：</w:t>
      </w:r>
    </w:p>
    <w:p w14:paraId="4533A257">
      <w:pPr>
        <w:widowControl/>
        <w:autoSpaceDE w:val="0"/>
        <w:autoSpaceDN w:val="0"/>
        <w:adjustRightInd w:val="0"/>
        <w:ind w:right="-481" w:firstLine="5400"/>
        <w:rPr>
          <w:rStyle w:val="50"/>
          <w:rFonts w:cs="仿宋"/>
          <w:sz w:val="24"/>
          <w:szCs w:val="24"/>
          <w:highlight w:val="none"/>
        </w:rPr>
      </w:pPr>
    </w:p>
    <w:p w14:paraId="68253AD3">
      <w:pPr>
        <w:widowControl/>
        <w:autoSpaceDE w:val="0"/>
        <w:autoSpaceDN w:val="0"/>
        <w:adjustRightInd w:val="0"/>
        <w:ind w:right="-481" w:firstLine="5400"/>
        <w:rPr>
          <w:rStyle w:val="50"/>
          <w:rFonts w:cs="仿宋"/>
          <w:sz w:val="24"/>
          <w:szCs w:val="24"/>
          <w:highlight w:val="none"/>
        </w:rPr>
      </w:pPr>
      <w:r>
        <w:rPr>
          <w:rStyle w:val="50"/>
          <w:rFonts w:hint="eastAsia" w:cs="仿宋"/>
          <w:sz w:val="24"/>
          <w:szCs w:val="24"/>
          <w:highlight w:val="none"/>
        </w:rPr>
        <w:t>日 期：      年   月   日</w:t>
      </w:r>
    </w:p>
    <w:p w14:paraId="704A63FA">
      <w:pPr>
        <w:widowControl/>
        <w:autoSpaceDE w:val="0"/>
        <w:autoSpaceDN w:val="0"/>
        <w:adjustRightInd w:val="0"/>
        <w:spacing w:line="480" w:lineRule="auto"/>
        <w:ind w:right="-481"/>
        <w:rPr>
          <w:rFonts w:ascii="仿宋" w:hAnsi="仿宋" w:eastAsia="仿宋" w:cs="仿宋"/>
          <w:color w:val="000000"/>
          <w:szCs w:val="21"/>
          <w:highlight w:val="none"/>
        </w:rPr>
      </w:pPr>
      <w:bookmarkStart w:id="18" w:name="_GoBack"/>
      <w:bookmarkEnd w:id="18"/>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BF9BD">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38</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xYTdhZTcyYjMyZTdhYzVkYzFmZDE0YjY3NWZjODEifQ=="/>
  </w:docVars>
  <w:rsids>
    <w:rsidRoot w:val="002A068C"/>
    <w:rsid w:val="000056DE"/>
    <w:rsid w:val="0001067B"/>
    <w:rsid w:val="0001107F"/>
    <w:rsid w:val="00016585"/>
    <w:rsid w:val="00020861"/>
    <w:rsid w:val="00022F25"/>
    <w:rsid w:val="0002457D"/>
    <w:rsid w:val="000272D3"/>
    <w:rsid w:val="000302F9"/>
    <w:rsid w:val="00030431"/>
    <w:rsid w:val="00030F5E"/>
    <w:rsid w:val="000350A8"/>
    <w:rsid w:val="000367E1"/>
    <w:rsid w:val="00036A1C"/>
    <w:rsid w:val="00040A26"/>
    <w:rsid w:val="00042AF5"/>
    <w:rsid w:val="00042F12"/>
    <w:rsid w:val="00043B5D"/>
    <w:rsid w:val="00043DCA"/>
    <w:rsid w:val="000447B7"/>
    <w:rsid w:val="0004725B"/>
    <w:rsid w:val="000526A9"/>
    <w:rsid w:val="00053DEA"/>
    <w:rsid w:val="000545F4"/>
    <w:rsid w:val="00054E4D"/>
    <w:rsid w:val="000552F1"/>
    <w:rsid w:val="000560F0"/>
    <w:rsid w:val="000607C6"/>
    <w:rsid w:val="00061416"/>
    <w:rsid w:val="000627FC"/>
    <w:rsid w:val="000671A6"/>
    <w:rsid w:val="000674C9"/>
    <w:rsid w:val="00072639"/>
    <w:rsid w:val="00075401"/>
    <w:rsid w:val="000770B1"/>
    <w:rsid w:val="00081413"/>
    <w:rsid w:val="000838DA"/>
    <w:rsid w:val="00085909"/>
    <w:rsid w:val="0008678E"/>
    <w:rsid w:val="00090FB0"/>
    <w:rsid w:val="0009478B"/>
    <w:rsid w:val="0009523B"/>
    <w:rsid w:val="00095E5A"/>
    <w:rsid w:val="000968D0"/>
    <w:rsid w:val="00097584"/>
    <w:rsid w:val="000A08B9"/>
    <w:rsid w:val="000A0D66"/>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354"/>
    <w:rsid w:val="0010179C"/>
    <w:rsid w:val="00113F19"/>
    <w:rsid w:val="00117EC2"/>
    <w:rsid w:val="00122943"/>
    <w:rsid w:val="001240AA"/>
    <w:rsid w:val="0012476C"/>
    <w:rsid w:val="00127F61"/>
    <w:rsid w:val="00131764"/>
    <w:rsid w:val="00131E20"/>
    <w:rsid w:val="00133AFA"/>
    <w:rsid w:val="00133E04"/>
    <w:rsid w:val="00134134"/>
    <w:rsid w:val="00136D33"/>
    <w:rsid w:val="0013735F"/>
    <w:rsid w:val="001404D8"/>
    <w:rsid w:val="001415F8"/>
    <w:rsid w:val="00143F21"/>
    <w:rsid w:val="00145BB9"/>
    <w:rsid w:val="001500CB"/>
    <w:rsid w:val="001513AC"/>
    <w:rsid w:val="00151902"/>
    <w:rsid w:val="00152BDF"/>
    <w:rsid w:val="0015616C"/>
    <w:rsid w:val="00156580"/>
    <w:rsid w:val="001603D5"/>
    <w:rsid w:val="001728A5"/>
    <w:rsid w:val="00175403"/>
    <w:rsid w:val="001802E5"/>
    <w:rsid w:val="0018287A"/>
    <w:rsid w:val="00185BF5"/>
    <w:rsid w:val="00187893"/>
    <w:rsid w:val="00192766"/>
    <w:rsid w:val="00192C98"/>
    <w:rsid w:val="00196957"/>
    <w:rsid w:val="001A49C0"/>
    <w:rsid w:val="001A5C43"/>
    <w:rsid w:val="001B11D3"/>
    <w:rsid w:val="001B1D52"/>
    <w:rsid w:val="001B3C10"/>
    <w:rsid w:val="001B7DF1"/>
    <w:rsid w:val="001C0D47"/>
    <w:rsid w:val="001C1352"/>
    <w:rsid w:val="001C37DD"/>
    <w:rsid w:val="001C381E"/>
    <w:rsid w:val="001D5B64"/>
    <w:rsid w:val="001E0D2C"/>
    <w:rsid w:val="001E26D1"/>
    <w:rsid w:val="001E6C66"/>
    <w:rsid w:val="001E7665"/>
    <w:rsid w:val="001F00DE"/>
    <w:rsid w:val="001F3B6A"/>
    <w:rsid w:val="001F542A"/>
    <w:rsid w:val="001F6BF0"/>
    <w:rsid w:val="001F71A8"/>
    <w:rsid w:val="00202D04"/>
    <w:rsid w:val="002033EC"/>
    <w:rsid w:val="00205D69"/>
    <w:rsid w:val="00207A4A"/>
    <w:rsid w:val="002108AF"/>
    <w:rsid w:val="00211AEE"/>
    <w:rsid w:val="00213C9F"/>
    <w:rsid w:val="00214328"/>
    <w:rsid w:val="00220411"/>
    <w:rsid w:val="0022191D"/>
    <w:rsid w:val="0022466F"/>
    <w:rsid w:val="00224AC5"/>
    <w:rsid w:val="0022752C"/>
    <w:rsid w:val="00232F05"/>
    <w:rsid w:val="0023595D"/>
    <w:rsid w:val="00237516"/>
    <w:rsid w:val="00240A94"/>
    <w:rsid w:val="002410C6"/>
    <w:rsid w:val="00242804"/>
    <w:rsid w:val="002435D9"/>
    <w:rsid w:val="00243D2B"/>
    <w:rsid w:val="00252ED5"/>
    <w:rsid w:val="002536B7"/>
    <w:rsid w:val="00257375"/>
    <w:rsid w:val="00257813"/>
    <w:rsid w:val="00260811"/>
    <w:rsid w:val="002618C8"/>
    <w:rsid w:val="00262280"/>
    <w:rsid w:val="00263D70"/>
    <w:rsid w:val="00263EE8"/>
    <w:rsid w:val="00264766"/>
    <w:rsid w:val="0026566D"/>
    <w:rsid w:val="00273059"/>
    <w:rsid w:val="002733AA"/>
    <w:rsid w:val="002744D9"/>
    <w:rsid w:val="00276E15"/>
    <w:rsid w:val="00277738"/>
    <w:rsid w:val="00283CCD"/>
    <w:rsid w:val="00283FAD"/>
    <w:rsid w:val="002845EA"/>
    <w:rsid w:val="002853B0"/>
    <w:rsid w:val="002860EF"/>
    <w:rsid w:val="00286D81"/>
    <w:rsid w:val="0028763A"/>
    <w:rsid w:val="002903EF"/>
    <w:rsid w:val="002910E7"/>
    <w:rsid w:val="0029173B"/>
    <w:rsid w:val="00291C0F"/>
    <w:rsid w:val="00293F02"/>
    <w:rsid w:val="00294078"/>
    <w:rsid w:val="00295ABA"/>
    <w:rsid w:val="00295FA6"/>
    <w:rsid w:val="00296ED2"/>
    <w:rsid w:val="00297F6C"/>
    <w:rsid w:val="002A068C"/>
    <w:rsid w:val="002A1C3E"/>
    <w:rsid w:val="002A29AF"/>
    <w:rsid w:val="002A7FBD"/>
    <w:rsid w:val="002B018B"/>
    <w:rsid w:val="002B0E43"/>
    <w:rsid w:val="002B30CB"/>
    <w:rsid w:val="002B346F"/>
    <w:rsid w:val="002B5952"/>
    <w:rsid w:val="002B7D8D"/>
    <w:rsid w:val="002C0965"/>
    <w:rsid w:val="002C6D83"/>
    <w:rsid w:val="002D09AD"/>
    <w:rsid w:val="002D200F"/>
    <w:rsid w:val="002D219D"/>
    <w:rsid w:val="002E1773"/>
    <w:rsid w:val="002E1C7F"/>
    <w:rsid w:val="002E6073"/>
    <w:rsid w:val="002F0FC7"/>
    <w:rsid w:val="002F33A1"/>
    <w:rsid w:val="002F415D"/>
    <w:rsid w:val="002F66E1"/>
    <w:rsid w:val="00300FDD"/>
    <w:rsid w:val="00303305"/>
    <w:rsid w:val="00303FCB"/>
    <w:rsid w:val="003116CC"/>
    <w:rsid w:val="0031396B"/>
    <w:rsid w:val="00313C75"/>
    <w:rsid w:val="00314E29"/>
    <w:rsid w:val="00316770"/>
    <w:rsid w:val="00316F1E"/>
    <w:rsid w:val="00323887"/>
    <w:rsid w:val="00324F3D"/>
    <w:rsid w:val="00325EF5"/>
    <w:rsid w:val="0033014C"/>
    <w:rsid w:val="003305E1"/>
    <w:rsid w:val="00331890"/>
    <w:rsid w:val="00333955"/>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4D11"/>
    <w:rsid w:val="003D630F"/>
    <w:rsid w:val="003D7657"/>
    <w:rsid w:val="003D76E8"/>
    <w:rsid w:val="003E0E26"/>
    <w:rsid w:val="003E2BB1"/>
    <w:rsid w:val="003E2E90"/>
    <w:rsid w:val="003E3685"/>
    <w:rsid w:val="003F031B"/>
    <w:rsid w:val="003F257E"/>
    <w:rsid w:val="00400F47"/>
    <w:rsid w:val="00402253"/>
    <w:rsid w:val="00404B21"/>
    <w:rsid w:val="004151AA"/>
    <w:rsid w:val="004257AD"/>
    <w:rsid w:val="0043008D"/>
    <w:rsid w:val="00430426"/>
    <w:rsid w:val="00432FB1"/>
    <w:rsid w:val="004359BE"/>
    <w:rsid w:val="00441E4E"/>
    <w:rsid w:val="00452D79"/>
    <w:rsid w:val="00453AB1"/>
    <w:rsid w:val="00461E2F"/>
    <w:rsid w:val="004630EE"/>
    <w:rsid w:val="00467E31"/>
    <w:rsid w:val="00467FD7"/>
    <w:rsid w:val="00470932"/>
    <w:rsid w:val="0047288D"/>
    <w:rsid w:val="00472C74"/>
    <w:rsid w:val="004744E5"/>
    <w:rsid w:val="00474B72"/>
    <w:rsid w:val="004779E6"/>
    <w:rsid w:val="0048022E"/>
    <w:rsid w:val="00480F22"/>
    <w:rsid w:val="00483015"/>
    <w:rsid w:val="00484384"/>
    <w:rsid w:val="00487E08"/>
    <w:rsid w:val="0049087C"/>
    <w:rsid w:val="00491155"/>
    <w:rsid w:val="00491795"/>
    <w:rsid w:val="00493BE4"/>
    <w:rsid w:val="004A08F9"/>
    <w:rsid w:val="004A1B73"/>
    <w:rsid w:val="004A3710"/>
    <w:rsid w:val="004A41FD"/>
    <w:rsid w:val="004A5841"/>
    <w:rsid w:val="004A5BAF"/>
    <w:rsid w:val="004A641A"/>
    <w:rsid w:val="004A7EEF"/>
    <w:rsid w:val="004B4900"/>
    <w:rsid w:val="004B742C"/>
    <w:rsid w:val="004C00B5"/>
    <w:rsid w:val="004C3BB2"/>
    <w:rsid w:val="004C7D6E"/>
    <w:rsid w:val="004D3BB6"/>
    <w:rsid w:val="004D424D"/>
    <w:rsid w:val="004D52C6"/>
    <w:rsid w:val="004D670A"/>
    <w:rsid w:val="004D7CB1"/>
    <w:rsid w:val="004F0787"/>
    <w:rsid w:val="004F2C4F"/>
    <w:rsid w:val="004F3872"/>
    <w:rsid w:val="005021FA"/>
    <w:rsid w:val="005040AB"/>
    <w:rsid w:val="005048B8"/>
    <w:rsid w:val="00504BE3"/>
    <w:rsid w:val="00504C34"/>
    <w:rsid w:val="00511B62"/>
    <w:rsid w:val="0051777B"/>
    <w:rsid w:val="0052053B"/>
    <w:rsid w:val="005214C3"/>
    <w:rsid w:val="005239D5"/>
    <w:rsid w:val="00523E66"/>
    <w:rsid w:val="0052406E"/>
    <w:rsid w:val="005248AE"/>
    <w:rsid w:val="00525736"/>
    <w:rsid w:val="0053558F"/>
    <w:rsid w:val="00537430"/>
    <w:rsid w:val="00537B86"/>
    <w:rsid w:val="005412D5"/>
    <w:rsid w:val="00541D3D"/>
    <w:rsid w:val="0054260D"/>
    <w:rsid w:val="00544E15"/>
    <w:rsid w:val="00544E2E"/>
    <w:rsid w:val="00545255"/>
    <w:rsid w:val="00546F1A"/>
    <w:rsid w:val="0054707D"/>
    <w:rsid w:val="00547E83"/>
    <w:rsid w:val="00550A82"/>
    <w:rsid w:val="005513A8"/>
    <w:rsid w:val="00552B20"/>
    <w:rsid w:val="00554FF3"/>
    <w:rsid w:val="005551E7"/>
    <w:rsid w:val="005568E3"/>
    <w:rsid w:val="0056184D"/>
    <w:rsid w:val="00561DE8"/>
    <w:rsid w:val="005626A3"/>
    <w:rsid w:val="00572BC9"/>
    <w:rsid w:val="00573183"/>
    <w:rsid w:val="00573B08"/>
    <w:rsid w:val="005746A7"/>
    <w:rsid w:val="00574BF6"/>
    <w:rsid w:val="00576B76"/>
    <w:rsid w:val="00580835"/>
    <w:rsid w:val="00582294"/>
    <w:rsid w:val="00583B5E"/>
    <w:rsid w:val="0059124A"/>
    <w:rsid w:val="00591523"/>
    <w:rsid w:val="00592288"/>
    <w:rsid w:val="0059465E"/>
    <w:rsid w:val="00595051"/>
    <w:rsid w:val="005960A5"/>
    <w:rsid w:val="005A1AC8"/>
    <w:rsid w:val="005A2A75"/>
    <w:rsid w:val="005A2D64"/>
    <w:rsid w:val="005A30C1"/>
    <w:rsid w:val="005A6649"/>
    <w:rsid w:val="005A6DF8"/>
    <w:rsid w:val="005A7B27"/>
    <w:rsid w:val="005B41EE"/>
    <w:rsid w:val="005B47ED"/>
    <w:rsid w:val="005B649A"/>
    <w:rsid w:val="005B78D0"/>
    <w:rsid w:val="005B7E26"/>
    <w:rsid w:val="005C2C56"/>
    <w:rsid w:val="005C4F59"/>
    <w:rsid w:val="005C50CD"/>
    <w:rsid w:val="005D035A"/>
    <w:rsid w:val="005D2F66"/>
    <w:rsid w:val="005D4819"/>
    <w:rsid w:val="005D4B98"/>
    <w:rsid w:val="005D5CB6"/>
    <w:rsid w:val="005D615E"/>
    <w:rsid w:val="005E0309"/>
    <w:rsid w:val="005E267C"/>
    <w:rsid w:val="005E346F"/>
    <w:rsid w:val="005E42AE"/>
    <w:rsid w:val="005F2147"/>
    <w:rsid w:val="005F23AF"/>
    <w:rsid w:val="005F2E80"/>
    <w:rsid w:val="005F5568"/>
    <w:rsid w:val="005F5903"/>
    <w:rsid w:val="00604407"/>
    <w:rsid w:val="006055AA"/>
    <w:rsid w:val="006055E4"/>
    <w:rsid w:val="006072C0"/>
    <w:rsid w:val="0061768A"/>
    <w:rsid w:val="00622183"/>
    <w:rsid w:val="00623B4D"/>
    <w:rsid w:val="006304B6"/>
    <w:rsid w:val="00630E4B"/>
    <w:rsid w:val="00634545"/>
    <w:rsid w:val="00640CE5"/>
    <w:rsid w:val="0064114C"/>
    <w:rsid w:val="00644707"/>
    <w:rsid w:val="00646621"/>
    <w:rsid w:val="0065009C"/>
    <w:rsid w:val="00654F08"/>
    <w:rsid w:val="0065773D"/>
    <w:rsid w:val="006579B9"/>
    <w:rsid w:val="006602F2"/>
    <w:rsid w:val="006626EF"/>
    <w:rsid w:val="0066419D"/>
    <w:rsid w:val="00667B1C"/>
    <w:rsid w:val="00676C80"/>
    <w:rsid w:val="006818C9"/>
    <w:rsid w:val="00681F51"/>
    <w:rsid w:val="00682988"/>
    <w:rsid w:val="006879C7"/>
    <w:rsid w:val="00693E51"/>
    <w:rsid w:val="00695B00"/>
    <w:rsid w:val="00697E94"/>
    <w:rsid w:val="00697F39"/>
    <w:rsid w:val="006A2250"/>
    <w:rsid w:val="006A5798"/>
    <w:rsid w:val="006A5A6D"/>
    <w:rsid w:val="006A7D5A"/>
    <w:rsid w:val="006B03C1"/>
    <w:rsid w:val="006B0EDF"/>
    <w:rsid w:val="006B1CD4"/>
    <w:rsid w:val="006B3266"/>
    <w:rsid w:val="006B3353"/>
    <w:rsid w:val="006B4991"/>
    <w:rsid w:val="006B4B61"/>
    <w:rsid w:val="006C37FE"/>
    <w:rsid w:val="006C60D4"/>
    <w:rsid w:val="006C6512"/>
    <w:rsid w:val="006C7358"/>
    <w:rsid w:val="006D11AA"/>
    <w:rsid w:val="006D3F3D"/>
    <w:rsid w:val="006D4414"/>
    <w:rsid w:val="006D4BD2"/>
    <w:rsid w:val="006D6B81"/>
    <w:rsid w:val="006D709B"/>
    <w:rsid w:val="006E2A9D"/>
    <w:rsid w:val="006E3A19"/>
    <w:rsid w:val="006E522C"/>
    <w:rsid w:val="006E53F9"/>
    <w:rsid w:val="006F0113"/>
    <w:rsid w:val="006F0BE1"/>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3E1C"/>
    <w:rsid w:val="007250F3"/>
    <w:rsid w:val="007275DF"/>
    <w:rsid w:val="007313BC"/>
    <w:rsid w:val="0073191D"/>
    <w:rsid w:val="00732220"/>
    <w:rsid w:val="00732EBB"/>
    <w:rsid w:val="007346B7"/>
    <w:rsid w:val="00735862"/>
    <w:rsid w:val="007374FD"/>
    <w:rsid w:val="00741918"/>
    <w:rsid w:val="007424EF"/>
    <w:rsid w:val="007433AB"/>
    <w:rsid w:val="007458B1"/>
    <w:rsid w:val="007458C0"/>
    <w:rsid w:val="007474A8"/>
    <w:rsid w:val="00753EF1"/>
    <w:rsid w:val="007608CF"/>
    <w:rsid w:val="00761EF6"/>
    <w:rsid w:val="00762CC6"/>
    <w:rsid w:val="00766570"/>
    <w:rsid w:val="0076760C"/>
    <w:rsid w:val="0077036F"/>
    <w:rsid w:val="00776BA0"/>
    <w:rsid w:val="00777632"/>
    <w:rsid w:val="00781D3E"/>
    <w:rsid w:val="00781E18"/>
    <w:rsid w:val="007845B0"/>
    <w:rsid w:val="00784B7A"/>
    <w:rsid w:val="007862E0"/>
    <w:rsid w:val="0078632B"/>
    <w:rsid w:val="0078672C"/>
    <w:rsid w:val="0078781C"/>
    <w:rsid w:val="0079049E"/>
    <w:rsid w:val="007919A9"/>
    <w:rsid w:val="00792235"/>
    <w:rsid w:val="00792CEA"/>
    <w:rsid w:val="00796013"/>
    <w:rsid w:val="007A0A74"/>
    <w:rsid w:val="007A3192"/>
    <w:rsid w:val="007A4DCA"/>
    <w:rsid w:val="007A7017"/>
    <w:rsid w:val="007B0C7C"/>
    <w:rsid w:val="007B36C4"/>
    <w:rsid w:val="007C3902"/>
    <w:rsid w:val="007C585E"/>
    <w:rsid w:val="007C659E"/>
    <w:rsid w:val="007C7BBB"/>
    <w:rsid w:val="007D46E1"/>
    <w:rsid w:val="007D4930"/>
    <w:rsid w:val="007E0809"/>
    <w:rsid w:val="007E23A9"/>
    <w:rsid w:val="007E3E59"/>
    <w:rsid w:val="007E534D"/>
    <w:rsid w:val="007E6D3C"/>
    <w:rsid w:val="007F0B73"/>
    <w:rsid w:val="007F12E4"/>
    <w:rsid w:val="007F1BF4"/>
    <w:rsid w:val="007F33A7"/>
    <w:rsid w:val="007F33DE"/>
    <w:rsid w:val="007F3517"/>
    <w:rsid w:val="007F3EFE"/>
    <w:rsid w:val="007F40F6"/>
    <w:rsid w:val="007F4FC5"/>
    <w:rsid w:val="007F5743"/>
    <w:rsid w:val="007F58F1"/>
    <w:rsid w:val="007F68A1"/>
    <w:rsid w:val="007F7728"/>
    <w:rsid w:val="007F79EB"/>
    <w:rsid w:val="00800CC3"/>
    <w:rsid w:val="00802D58"/>
    <w:rsid w:val="00806EE2"/>
    <w:rsid w:val="00806F5F"/>
    <w:rsid w:val="0081264D"/>
    <w:rsid w:val="00816BF1"/>
    <w:rsid w:val="00817B5A"/>
    <w:rsid w:val="00817DC5"/>
    <w:rsid w:val="00820BD9"/>
    <w:rsid w:val="00823F49"/>
    <w:rsid w:val="0082492A"/>
    <w:rsid w:val="008263E5"/>
    <w:rsid w:val="0082683A"/>
    <w:rsid w:val="00833E4B"/>
    <w:rsid w:val="00836BD8"/>
    <w:rsid w:val="008408FD"/>
    <w:rsid w:val="008413FB"/>
    <w:rsid w:val="00841F06"/>
    <w:rsid w:val="00845A2F"/>
    <w:rsid w:val="00846DA4"/>
    <w:rsid w:val="00853371"/>
    <w:rsid w:val="0085643A"/>
    <w:rsid w:val="00860959"/>
    <w:rsid w:val="0086155A"/>
    <w:rsid w:val="00863887"/>
    <w:rsid w:val="008707E3"/>
    <w:rsid w:val="008713B1"/>
    <w:rsid w:val="00874DC7"/>
    <w:rsid w:val="008774CC"/>
    <w:rsid w:val="008774E0"/>
    <w:rsid w:val="00881009"/>
    <w:rsid w:val="00881F42"/>
    <w:rsid w:val="00882112"/>
    <w:rsid w:val="00884A34"/>
    <w:rsid w:val="00884C58"/>
    <w:rsid w:val="00895112"/>
    <w:rsid w:val="00896052"/>
    <w:rsid w:val="00896E79"/>
    <w:rsid w:val="008A0953"/>
    <w:rsid w:val="008A0FED"/>
    <w:rsid w:val="008A3137"/>
    <w:rsid w:val="008A51E5"/>
    <w:rsid w:val="008B2D7B"/>
    <w:rsid w:val="008B3024"/>
    <w:rsid w:val="008B3757"/>
    <w:rsid w:val="008B4923"/>
    <w:rsid w:val="008B54DF"/>
    <w:rsid w:val="008B663B"/>
    <w:rsid w:val="008B6D77"/>
    <w:rsid w:val="008C0220"/>
    <w:rsid w:val="008C3C13"/>
    <w:rsid w:val="008C415E"/>
    <w:rsid w:val="008C4F08"/>
    <w:rsid w:val="008C71D6"/>
    <w:rsid w:val="008C754E"/>
    <w:rsid w:val="008C7DC7"/>
    <w:rsid w:val="008D1D9D"/>
    <w:rsid w:val="008D4C70"/>
    <w:rsid w:val="008D7964"/>
    <w:rsid w:val="008E1128"/>
    <w:rsid w:val="008E2A10"/>
    <w:rsid w:val="008E76A8"/>
    <w:rsid w:val="008F162D"/>
    <w:rsid w:val="008F2ECA"/>
    <w:rsid w:val="008F3E4A"/>
    <w:rsid w:val="008F44A1"/>
    <w:rsid w:val="008F54BE"/>
    <w:rsid w:val="008F56A9"/>
    <w:rsid w:val="00900D71"/>
    <w:rsid w:val="009047C5"/>
    <w:rsid w:val="00905678"/>
    <w:rsid w:val="009066C2"/>
    <w:rsid w:val="00906B22"/>
    <w:rsid w:val="00906B60"/>
    <w:rsid w:val="0091264D"/>
    <w:rsid w:val="00912B52"/>
    <w:rsid w:val="00912F50"/>
    <w:rsid w:val="00913BB9"/>
    <w:rsid w:val="009154F2"/>
    <w:rsid w:val="00916614"/>
    <w:rsid w:val="00921F7A"/>
    <w:rsid w:val="00925CCF"/>
    <w:rsid w:val="00927C69"/>
    <w:rsid w:val="00931ED7"/>
    <w:rsid w:val="00932DDF"/>
    <w:rsid w:val="00934FA6"/>
    <w:rsid w:val="009357A0"/>
    <w:rsid w:val="00935DD1"/>
    <w:rsid w:val="00937DEA"/>
    <w:rsid w:val="00946BCA"/>
    <w:rsid w:val="00952C6B"/>
    <w:rsid w:val="009544E9"/>
    <w:rsid w:val="00961005"/>
    <w:rsid w:val="00962CB1"/>
    <w:rsid w:val="00970E66"/>
    <w:rsid w:val="0097131C"/>
    <w:rsid w:val="00971502"/>
    <w:rsid w:val="009747A7"/>
    <w:rsid w:val="0097540A"/>
    <w:rsid w:val="00976729"/>
    <w:rsid w:val="00982034"/>
    <w:rsid w:val="00982ABC"/>
    <w:rsid w:val="0098536E"/>
    <w:rsid w:val="0098553B"/>
    <w:rsid w:val="00987EE0"/>
    <w:rsid w:val="00994A7D"/>
    <w:rsid w:val="0099591F"/>
    <w:rsid w:val="00996F78"/>
    <w:rsid w:val="009A18F2"/>
    <w:rsid w:val="009A19EE"/>
    <w:rsid w:val="009A1E9A"/>
    <w:rsid w:val="009A4B15"/>
    <w:rsid w:val="009A4B70"/>
    <w:rsid w:val="009A6353"/>
    <w:rsid w:val="009B18AC"/>
    <w:rsid w:val="009B19DD"/>
    <w:rsid w:val="009B2FC1"/>
    <w:rsid w:val="009B3A2C"/>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9F4B69"/>
    <w:rsid w:val="00A01325"/>
    <w:rsid w:val="00A015EC"/>
    <w:rsid w:val="00A017D5"/>
    <w:rsid w:val="00A02866"/>
    <w:rsid w:val="00A03B78"/>
    <w:rsid w:val="00A044FC"/>
    <w:rsid w:val="00A0737C"/>
    <w:rsid w:val="00A1125E"/>
    <w:rsid w:val="00A1303E"/>
    <w:rsid w:val="00A302F6"/>
    <w:rsid w:val="00A37D55"/>
    <w:rsid w:val="00A41A1E"/>
    <w:rsid w:val="00A43E34"/>
    <w:rsid w:val="00A46AB4"/>
    <w:rsid w:val="00A50087"/>
    <w:rsid w:val="00A61CF9"/>
    <w:rsid w:val="00A63E21"/>
    <w:rsid w:val="00A65D51"/>
    <w:rsid w:val="00A660C6"/>
    <w:rsid w:val="00A705F5"/>
    <w:rsid w:val="00A73160"/>
    <w:rsid w:val="00A7468D"/>
    <w:rsid w:val="00A769FA"/>
    <w:rsid w:val="00A775B9"/>
    <w:rsid w:val="00A827F9"/>
    <w:rsid w:val="00A846AC"/>
    <w:rsid w:val="00A8765A"/>
    <w:rsid w:val="00A90CA0"/>
    <w:rsid w:val="00A94E5C"/>
    <w:rsid w:val="00A95614"/>
    <w:rsid w:val="00A959C5"/>
    <w:rsid w:val="00A97716"/>
    <w:rsid w:val="00A97948"/>
    <w:rsid w:val="00AA25EE"/>
    <w:rsid w:val="00AA3E79"/>
    <w:rsid w:val="00AA46F2"/>
    <w:rsid w:val="00AA491F"/>
    <w:rsid w:val="00AA66DC"/>
    <w:rsid w:val="00AB0225"/>
    <w:rsid w:val="00AB3301"/>
    <w:rsid w:val="00AB4799"/>
    <w:rsid w:val="00AB5316"/>
    <w:rsid w:val="00AB5710"/>
    <w:rsid w:val="00AB7926"/>
    <w:rsid w:val="00AC0427"/>
    <w:rsid w:val="00AC1CC4"/>
    <w:rsid w:val="00AC2D6F"/>
    <w:rsid w:val="00AD0B70"/>
    <w:rsid w:val="00AE3063"/>
    <w:rsid w:val="00AE3D02"/>
    <w:rsid w:val="00AF0148"/>
    <w:rsid w:val="00AF2122"/>
    <w:rsid w:val="00AF2F08"/>
    <w:rsid w:val="00AF3638"/>
    <w:rsid w:val="00AF4335"/>
    <w:rsid w:val="00B007B4"/>
    <w:rsid w:val="00B00B8D"/>
    <w:rsid w:val="00B017A5"/>
    <w:rsid w:val="00B01CF8"/>
    <w:rsid w:val="00B04354"/>
    <w:rsid w:val="00B12660"/>
    <w:rsid w:val="00B14634"/>
    <w:rsid w:val="00B304CD"/>
    <w:rsid w:val="00B30D04"/>
    <w:rsid w:val="00B35133"/>
    <w:rsid w:val="00B37D99"/>
    <w:rsid w:val="00B42F25"/>
    <w:rsid w:val="00B44470"/>
    <w:rsid w:val="00B45590"/>
    <w:rsid w:val="00B537EE"/>
    <w:rsid w:val="00B55FA4"/>
    <w:rsid w:val="00B61C4C"/>
    <w:rsid w:val="00B61E83"/>
    <w:rsid w:val="00B62F9B"/>
    <w:rsid w:val="00B639AE"/>
    <w:rsid w:val="00B6593D"/>
    <w:rsid w:val="00B6636A"/>
    <w:rsid w:val="00B66AEE"/>
    <w:rsid w:val="00B73471"/>
    <w:rsid w:val="00B735F7"/>
    <w:rsid w:val="00B73BD1"/>
    <w:rsid w:val="00B75564"/>
    <w:rsid w:val="00B75905"/>
    <w:rsid w:val="00B810DE"/>
    <w:rsid w:val="00B92051"/>
    <w:rsid w:val="00B9215D"/>
    <w:rsid w:val="00B93953"/>
    <w:rsid w:val="00B9500B"/>
    <w:rsid w:val="00B95679"/>
    <w:rsid w:val="00B95D9F"/>
    <w:rsid w:val="00B96A69"/>
    <w:rsid w:val="00B971FB"/>
    <w:rsid w:val="00B97C3E"/>
    <w:rsid w:val="00B97FF7"/>
    <w:rsid w:val="00BA2610"/>
    <w:rsid w:val="00BB22FF"/>
    <w:rsid w:val="00BB3D0F"/>
    <w:rsid w:val="00BB4CE4"/>
    <w:rsid w:val="00BC79B2"/>
    <w:rsid w:val="00BE00C5"/>
    <w:rsid w:val="00BE0920"/>
    <w:rsid w:val="00BE621B"/>
    <w:rsid w:val="00BE6886"/>
    <w:rsid w:val="00BF14CE"/>
    <w:rsid w:val="00BF4E2D"/>
    <w:rsid w:val="00BF7775"/>
    <w:rsid w:val="00C023D3"/>
    <w:rsid w:val="00C02577"/>
    <w:rsid w:val="00C05EAD"/>
    <w:rsid w:val="00C15659"/>
    <w:rsid w:val="00C166B0"/>
    <w:rsid w:val="00C2017A"/>
    <w:rsid w:val="00C230AB"/>
    <w:rsid w:val="00C34173"/>
    <w:rsid w:val="00C35751"/>
    <w:rsid w:val="00C42A14"/>
    <w:rsid w:val="00C44F67"/>
    <w:rsid w:val="00C4500C"/>
    <w:rsid w:val="00C52A03"/>
    <w:rsid w:val="00C56EC1"/>
    <w:rsid w:val="00C61AF1"/>
    <w:rsid w:val="00C669E1"/>
    <w:rsid w:val="00C71A2C"/>
    <w:rsid w:val="00C80296"/>
    <w:rsid w:val="00C80D7D"/>
    <w:rsid w:val="00C86661"/>
    <w:rsid w:val="00C86BC1"/>
    <w:rsid w:val="00C961AB"/>
    <w:rsid w:val="00CA0545"/>
    <w:rsid w:val="00CA0851"/>
    <w:rsid w:val="00CA1546"/>
    <w:rsid w:val="00CB009A"/>
    <w:rsid w:val="00CB05C5"/>
    <w:rsid w:val="00CD0434"/>
    <w:rsid w:val="00CD26E9"/>
    <w:rsid w:val="00CD4465"/>
    <w:rsid w:val="00CD5531"/>
    <w:rsid w:val="00CD61A2"/>
    <w:rsid w:val="00CE3A2B"/>
    <w:rsid w:val="00CE6607"/>
    <w:rsid w:val="00CF0F23"/>
    <w:rsid w:val="00CF10C9"/>
    <w:rsid w:val="00CF4C84"/>
    <w:rsid w:val="00D0494C"/>
    <w:rsid w:val="00D0525F"/>
    <w:rsid w:val="00D1029C"/>
    <w:rsid w:val="00D108F0"/>
    <w:rsid w:val="00D114F3"/>
    <w:rsid w:val="00D13A84"/>
    <w:rsid w:val="00D16387"/>
    <w:rsid w:val="00D17AAB"/>
    <w:rsid w:val="00D22118"/>
    <w:rsid w:val="00D24120"/>
    <w:rsid w:val="00D25827"/>
    <w:rsid w:val="00D2670F"/>
    <w:rsid w:val="00D40E8E"/>
    <w:rsid w:val="00D43A85"/>
    <w:rsid w:val="00D46EDF"/>
    <w:rsid w:val="00D47DA5"/>
    <w:rsid w:val="00D533BC"/>
    <w:rsid w:val="00D53B44"/>
    <w:rsid w:val="00D54E51"/>
    <w:rsid w:val="00D57CA6"/>
    <w:rsid w:val="00D653C0"/>
    <w:rsid w:val="00D65D9C"/>
    <w:rsid w:val="00D67712"/>
    <w:rsid w:val="00D6772D"/>
    <w:rsid w:val="00D7385C"/>
    <w:rsid w:val="00D73E9F"/>
    <w:rsid w:val="00D75698"/>
    <w:rsid w:val="00D756BE"/>
    <w:rsid w:val="00D775ED"/>
    <w:rsid w:val="00D800D1"/>
    <w:rsid w:val="00D80B19"/>
    <w:rsid w:val="00D8104F"/>
    <w:rsid w:val="00D81B41"/>
    <w:rsid w:val="00D823FD"/>
    <w:rsid w:val="00D824B9"/>
    <w:rsid w:val="00D85972"/>
    <w:rsid w:val="00D8598D"/>
    <w:rsid w:val="00D92EC8"/>
    <w:rsid w:val="00D93246"/>
    <w:rsid w:val="00D944BA"/>
    <w:rsid w:val="00D96BD0"/>
    <w:rsid w:val="00DA167B"/>
    <w:rsid w:val="00DA26C9"/>
    <w:rsid w:val="00DA3721"/>
    <w:rsid w:val="00DA491F"/>
    <w:rsid w:val="00DA6925"/>
    <w:rsid w:val="00DA69AF"/>
    <w:rsid w:val="00DB2CD6"/>
    <w:rsid w:val="00DB725B"/>
    <w:rsid w:val="00DB789D"/>
    <w:rsid w:val="00DC02FE"/>
    <w:rsid w:val="00DC47D7"/>
    <w:rsid w:val="00DC70E7"/>
    <w:rsid w:val="00DC79A3"/>
    <w:rsid w:val="00DD1A28"/>
    <w:rsid w:val="00DD3507"/>
    <w:rsid w:val="00DE35D1"/>
    <w:rsid w:val="00DE48E7"/>
    <w:rsid w:val="00DF0D12"/>
    <w:rsid w:val="00DF13CF"/>
    <w:rsid w:val="00DF1D79"/>
    <w:rsid w:val="00DF20F7"/>
    <w:rsid w:val="00DF4518"/>
    <w:rsid w:val="00DF617D"/>
    <w:rsid w:val="00E03771"/>
    <w:rsid w:val="00E040DC"/>
    <w:rsid w:val="00E0474C"/>
    <w:rsid w:val="00E072B7"/>
    <w:rsid w:val="00E11456"/>
    <w:rsid w:val="00E12D00"/>
    <w:rsid w:val="00E1529A"/>
    <w:rsid w:val="00E1726F"/>
    <w:rsid w:val="00E17688"/>
    <w:rsid w:val="00E204AC"/>
    <w:rsid w:val="00E27521"/>
    <w:rsid w:val="00E33195"/>
    <w:rsid w:val="00E34812"/>
    <w:rsid w:val="00E41AE9"/>
    <w:rsid w:val="00E448B5"/>
    <w:rsid w:val="00E5362F"/>
    <w:rsid w:val="00E53A37"/>
    <w:rsid w:val="00E54D57"/>
    <w:rsid w:val="00E54F29"/>
    <w:rsid w:val="00E55D22"/>
    <w:rsid w:val="00E57E27"/>
    <w:rsid w:val="00E62319"/>
    <w:rsid w:val="00E6487D"/>
    <w:rsid w:val="00E6574B"/>
    <w:rsid w:val="00E66218"/>
    <w:rsid w:val="00E66733"/>
    <w:rsid w:val="00E72FC9"/>
    <w:rsid w:val="00E7414F"/>
    <w:rsid w:val="00E7521A"/>
    <w:rsid w:val="00E80F07"/>
    <w:rsid w:val="00E81EC3"/>
    <w:rsid w:val="00E82893"/>
    <w:rsid w:val="00E8452A"/>
    <w:rsid w:val="00E85255"/>
    <w:rsid w:val="00E85F11"/>
    <w:rsid w:val="00E860EF"/>
    <w:rsid w:val="00E870AD"/>
    <w:rsid w:val="00E87977"/>
    <w:rsid w:val="00E9353C"/>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E193E"/>
    <w:rsid w:val="00EE75F7"/>
    <w:rsid w:val="00EF68DE"/>
    <w:rsid w:val="00EF7881"/>
    <w:rsid w:val="00EF7E02"/>
    <w:rsid w:val="00F009A1"/>
    <w:rsid w:val="00F00A3F"/>
    <w:rsid w:val="00F05317"/>
    <w:rsid w:val="00F06AA8"/>
    <w:rsid w:val="00F11146"/>
    <w:rsid w:val="00F168A3"/>
    <w:rsid w:val="00F20008"/>
    <w:rsid w:val="00F22CE5"/>
    <w:rsid w:val="00F249C2"/>
    <w:rsid w:val="00F25274"/>
    <w:rsid w:val="00F2684C"/>
    <w:rsid w:val="00F27E6A"/>
    <w:rsid w:val="00F30D97"/>
    <w:rsid w:val="00F43F0D"/>
    <w:rsid w:val="00F447BD"/>
    <w:rsid w:val="00F46097"/>
    <w:rsid w:val="00F51DE2"/>
    <w:rsid w:val="00F53EC3"/>
    <w:rsid w:val="00F554E8"/>
    <w:rsid w:val="00F575AD"/>
    <w:rsid w:val="00F57F4D"/>
    <w:rsid w:val="00F65BAF"/>
    <w:rsid w:val="00F66195"/>
    <w:rsid w:val="00F665AB"/>
    <w:rsid w:val="00F75558"/>
    <w:rsid w:val="00F75C54"/>
    <w:rsid w:val="00F76824"/>
    <w:rsid w:val="00F77769"/>
    <w:rsid w:val="00F77C8D"/>
    <w:rsid w:val="00F8063A"/>
    <w:rsid w:val="00F81F75"/>
    <w:rsid w:val="00F8272D"/>
    <w:rsid w:val="00F82866"/>
    <w:rsid w:val="00F83661"/>
    <w:rsid w:val="00F93739"/>
    <w:rsid w:val="00FA7122"/>
    <w:rsid w:val="00FB15EB"/>
    <w:rsid w:val="00FB1AFB"/>
    <w:rsid w:val="00FB2C1B"/>
    <w:rsid w:val="00FC177B"/>
    <w:rsid w:val="00FC2642"/>
    <w:rsid w:val="00FC6A6F"/>
    <w:rsid w:val="00FC70F0"/>
    <w:rsid w:val="00FD0807"/>
    <w:rsid w:val="00FD0DD5"/>
    <w:rsid w:val="00FD4063"/>
    <w:rsid w:val="00FD6813"/>
    <w:rsid w:val="00FE01D9"/>
    <w:rsid w:val="00FE3802"/>
    <w:rsid w:val="00FE699B"/>
    <w:rsid w:val="00FF44DD"/>
    <w:rsid w:val="00FF580C"/>
    <w:rsid w:val="00FF6C46"/>
    <w:rsid w:val="00FF7504"/>
    <w:rsid w:val="01AF5332"/>
    <w:rsid w:val="093A12E4"/>
    <w:rsid w:val="0C667EA6"/>
    <w:rsid w:val="0F447F1C"/>
    <w:rsid w:val="156D4658"/>
    <w:rsid w:val="15CC04BD"/>
    <w:rsid w:val="197B3507"/>
    <w:rsid w:val="19B018D7"/>
    <w:rsid w:val="19F1668A"/>
    <w:rsid w:val="1A071BB6"/>
    <w:rsid w:val="1DCD6AB3"/>
    <w:rsid w:val="23E0478E"/>
    <w:rsid w:val="24C43A2C"/>
    <w:rsid w:val="26C52111"/>
    <w:rsid w:val="27E76110"/>
    <w:rsid w:val="2AB9711D"/>
    <w:rsid w:val="2B2937A5"/>
    <w:rsid w:val="2DEF26D6"/>
    <w:rsid w:val="367810B3"/>
    <w:rsid w:val="37E94405"/>
    <w:rsid w:val="3B466628"/>
    <w:rsid w:val="4B3C78A4"/>
    <w:rsid w:val="4E112440"/>
    <w:rsid w:val="4E2D31EF"/>
    <w:rsid w:val="510C5E54"/>
    <w:rsid w:val="52216A9B"/>
    <w:rsid w:val="52427E13"/>
    <w:rsid w:val="53795887"/>
    <w:rsid w:val="59943EF2"/>
    <w:rsid w:val="5ADE61AD"/>
    <w:rsid w:val="5B9A25B0"/>
    <w:rsid w:val="5C82428E"/>
    <w:rsid w:val="5F251B4F"/>
    <w:rsid w:val="61E075AC"/>
    <w:rsid w:val="69025CC1"/>
    <w:rsid w:val="6C2F5391"/>
    <w:rsid w:val="72FF629D"/>
    <w:rsid w:val="7417077D"/>
    <w:rsid w:val="74A80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31"/>
    <w:basedOn w:val="29"/>
    <w:uiPriority w:val="0"/>
    <w:rPr>
      <w:rFonts w:hint="eastAsia" w:ascii="宋体" w:hAnsi="宋体" w:eastAsia="宋体" w:cs="宋体"/>
      <w:color w:val="000000"/>
      <w:sz w:val="24"/>
      <w:szCs w:val="24"/>
      <w:u w:val="none"/>
    </w:rPr>
  </w:style>
  <w:style w:type="character" w:styleId="174">
    <w:name w:val="Placeholder Text"/>
    <w:basedOn w:val="29"/>
    <w:unhideWhenUsed/>
    <w:uiPriority w:val="99"/>
    <w:rPr>
      <w:color w:val="808080"/>
    </w:rPr>
  </w:style>
  <w:style w:type="character" w:customStyle="1" w:styleId="175">
    <w:name w:val="font51"/>
    <w:basedOn w:val="29"/>
    <w:qFormat/>
    <w:uiPriority w:val="0"/>
    <w:rPr>
      <w:rFonts w:hint="eastAsia" w:ascii="仿宋" w:hAnsi="仿宋" w:eastAsia="仿宋" w:cs="仿宋"/>
      <w:color w:val="000000"/>
      <w:sz w:val="24"/>
      <w:szCs w:val="24"/>
      <w:u w:val="single"/>
    </w:rPr>
  </w:style>
  <w:style w:type="character" w:customStyle="1" w:styleId="176">
    <w:name w:val="font41"/>
    <w:basedOn w:val="29"/>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7746-F4A0-44AA-B656-243319E90F6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11</Pages>
  <Words>3241</Words>
  <Characters>3549</Characters>
  <Lines>128</Lines>
  <Paragraphs>36</Paragraphs>
  <TotalTime>1179</TotalTime>
  <ScaleCrop>false</ScaleCrop>
  <LinksUpToDate>false</LinksUpToDate>
  <CharactersWithSpaces>3797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Administrator</cp:lastModifiedBy>
  <cp:lastPrinted>2024-12-11T02:56:00Z</cp:lastPrinted>
  <dcterms:modified xsi:type="dcterms:W3CDTF">2025-03-10T07:44:38Z</dcterms:modified>
  <dc:subject>青岛市政府采购采购文件范本</dc:subject>
  <dc:title>青岛市政府采购采购文件范本</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AB0E5AE9865C4900B2552F388743600E</vt:lpwstr>
  </property>
  <property fmtid="{D5CDD505-2E9C-101B-9397-08002B2CF9AE}" pid="4" name="KSOTemplateDocerSaveRecord">
    <vt:lpwstr>eyJoZGlkIjoiMWYxYTdhZTcyYjMyZTdhYzVkYzFmZDE0YjY3NWZjODEifQ==</vt:lpwstr>
  </property>
</Properties>
</file>