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2E183">
      <w:pPr>
        <w:shd w:val="clea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A93B59B">
      <w:pPr>
        <w:shd w:val="clea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eastAsia="zh-CN"/>
        </w:rPr>
        <w:t>春季苗木补植补栽二次采购</w:t>
      </w:r>
      <w:r>
        <w:rPr>
          <w:rFonts w:hint="eastAsia" w:ascii="仿宋_GB2312" w:hAnsi="仿宋_GB2312" w:cs="仿宋_GB2312"/>
          <w:szCs w:val="30"/>
          <w:highlight w:val="none"/>
        </w:rPr>
        <w:t>项目进行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p>
    <w:p w14:paraId="15789FE2">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D212975">
      <w:pPr>
        <w:shd w:val="clear"/>
        <w:spacing w:line="520" w:lineRule="exact"/>
        <w:ind w:left="2400" w:leftChars="200" w:hanging="1800" w:hangingChars="600"/>
        <w:rPr>
          <w:rFonts w:ascii="仿宋_GB2312" w:hAnsi="仿宋_GB2312" w:cs="仿宋_GB2312"/>
          <w:color w:val="000000"/>
          <w:szCs w:val="30"/>
          <w:highlight w:val="none"/>
        </w:rPr>
      </w:pPr>
      <w:r>
        <w:rPr>
          <w:rFonts w:hint="eastAsia" w:ascii="仿宋_GB2312" w:hAnsi="仿宋_GB2312" w:cs="仿宋_GB2312"/>
          <w:szCs w:val="30"/>
          <w:highlight w:val="none"/>
        </w:rPr>
        <w:t>1.项目名称：</w:t>
      </w:r>
      <w:r>
        <w:rPr>
          <w:rFonts w:hint="eastAsia" w:ascii="仿宋_GB2312" w:hAnsi="仿宋_GB2312" w:cs="仿宋_GB2312"/>
          <w:color w:val="000000"/>
          <w:szCs w:val="30"/>
          <w:highlight w:val="none"/>
          <w:lang w:eastAsia="zh-CN"/>
        </w:rPr>
        <w:t>春季苗木补植补栽二次采购</w:t>
      </w:r>
      <w:r>
        <w:rPr>
          <w:rFonts w:hint="eastAsia" w:ascii="仿宋_GB2312" w:hAnsi="仿宋_GB2312" w:cs="仿宋_GB2312"/>
          <w:color w:val="000000"/>
          <w:szCs w:val="30"/>
          <w:highlight w:val="none"/>
        </w:rPr>
        <w:t>项目</w:t>
      </w:r>
    </w:p>
    <w:p w14:paraId="431DF63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2</w:t>
      </w:r>
      <w:r>
        <w:rPr>
          <w:rFonts w:hint="eastAsia" w:ascii="仿宋_GB2312" w:hAnsi="仿宋_GB2312" w:cs="仿宋_GB2312"/>
          <w:szCs w:val="30"/>
          <w:highlight w:val="none"/>
        </w:rPr>
        <w:t>.使用地点：青岛市高新区</w:t>
      </w:r>
    </w:p>
    <w:p w14:paraId="7A5E36AF">
      <w:pPr>
        <w:shd w:val="clear"/>
        <w:spacing w:line="520" w:lineRule="exact"/>
        <w:ind w:firstLine="600" w:firstLineChars="200"/>
        <w:rPr>
          <w:rFonts w:ascii="仿宋_GB2312" w:hAnsi="仿宋_GB2312" w:cs="仿宋_GB2312"/>
          <w:color w:val="000000"/>
          <w:szCs w:val="30"/>
          <w:highlight w:val="none"/>
        </w:rPr>
      </w:pPr>
      <w:r>
        <w:rPr>
          <w:rFonts w:ascii="仿宋_GB2312" w:hAnsi="仿宋_GB2312" w:cs="仿宋_GB2312"/>
          <w:szCs w:val="30"/>
          <w:highlight w:val="none"/>
        </w:rPr>
        <w:t>3</w:t>
      </w:r>
      <w:r>
        <w:rPr>
          <w:rFonts w:hint="eastAsia" w:ascii="仿宋_GB2312" w:hAnsi="仿宋_GB2312" w:cs="仿宋_GB2312"/>
          <w:szCs w:val="30"/>
          <w:highlight w:val="none"/>
        </w:rPr>
        <w:t>.采购内容：详见采购清单</w:t>
      </w:r>
    </w:p>
    <w:p w14:paraId="6B0D42D7">
      <w:pPr>
        <w:shd w:val="clear"/>
        <w:spacing w:line="520" w:lineRule="exact"/>
        <w:ind w:firstLine="600" w:firstLineChars="200"/>
        <w:rPr>
          <w:rFonts w:ascii="仿宋_GB2312" w:hAnsi="仿宋_GB2312" w:cs="仿宋_GB2312"/>
          <w:szCs w:val="30"/>
          <w:highlight w:val="none"/>
        </w:rPr>
      </w:pPr>
      <w:r>
        <w:rPr>
          <w:rFonts w:ascii="仿宋_GB2312" w:hAnsi="仿宋_GB2312" w:cs="仿宋_GB2312"/>
          <w:szCs w:val="30"/>
          <w:highlight w:val="none"/>
        </w:rPr>
        <w:t>4.</w:t>
      </w:r>
      <w:r>
        <w:rPr>
          <w:rFonts w:hint="eastAsia" w:ascii="仿宋_GB2312" w:hAnsi="仿宋_GB2312" w:cs="仿宋_GB2312"/>
          <w:szCs w:val="30"/>
          <w:highlight w:val="none"/>
        </w:rPr>
        <w:t>质量标准：达到国家标准规范及公司验收合格标准</w:t>
      </w:r>
    </w:p>
    <w:p w14:paraId="43B8181C">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乙方未按照甲方要求向甲方开具合法有效的等额增值税发票前，甲方有权拒绝付款且不承担因此产生的违约责任。</w:t>
      </w:r>
    </w:p>
    <w:p w14:paraId="44311C93">
      <w:pPr>
        <w:spacing w:line="520" w:lineRule="exact"/>
        <w:ind w:firstLine="600" w:firstLineChars="200"/>
        <w:rPr>
          <w:rFonts w:hint="default" w:ascii="仿宋_GB2312" w:hAnsi="仿宋_GB2312" w:cs="仿宋_GB2312"/>
          <w:szCs w:val="30"/>
          <w:highlight w:val="none"/>
          <w:lang w:val="en-US" w:eastAsia="zh-CN"/>
        </w:rPr>
      </w:pPr>
      <w:r>
        <w:rPr>
          <w:rFonts w:ascii="仿宋_GB2312" w:hAnsi="仿宋_GB2312" w:cs="仿宋_GB2312"/>
          <w:szCs w:val="30"/>
          <w:highlight w:val="none"/>
        </w:rPr>
        <w:t>6.</w:t>
      </w:r>
      <w:r>
        <w:rPr>
          <w:rFonts w:hint="eastAsia" w:ascii="仿宋_GB2312" w:hAnsi="仿宋_GB2312" w:cs="仿宋_GB2312"/>
          <w:szCs w:val="30"/>
          <w:highlight w:val="none"/>
        </w:rPr>
        <w:t>验收方式：</w:t>
      </w:r>
      <w:r>
        <w:rPr>
          <w:rFonts w:hint="eastAsia" w:ascii="仿宋_GB2312" w:hAnsi="仿宋_GB2312" w:cs="仿宋_GB2312"/>
          <w:szCs w:val="30"/>
        </w:rPr>
        <w:t>企业中标后由城维公司绿化分公司指派专家到中标企业苗木基地现场选定苗木，将选定苗木打入标签，中标企业将带有标签苗木送到指定地点，到货后现场查验苗木与标签是否相符，对相符苗木验收入库，如不相符将不相符苗木扣留，验收当日由绿化分公司指派专家到中标企业苗木基地，对不合格苗木现场另行选定，由中标企业将选定苗木现场挖掘、装车，并在2日内送达指定地点。</w:t>
      </w:r>
    </w:p>
    <w:p w14:paraId="66540DA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7.交货日期：合同订单后，</w:t>
      </w:r>
      <w:r>
        <w:rPr>
          <w:rFonts w:hint="eastAsia" w:ascii="仿宋_GB2312" w:hAnsi="仿宋_GB2312" w:cs="仿宋_GB2312"/>
          <w:szCs w:val="30"/>
          <w:highlight w:val="none"/>
          <w:lang w:val="en-US" w:eastAsia="zh-CN"/>
        </w:rPr>
        <w:t>5日历</w:t>
      </w:r>
      <w:r>
        <w:rPr>
          <w:rFonts w:hint="eastAsia" w:ascii="仿宋_GB2312" w:hAnsi="仿宋_GB2312" w:cs="仿宋_GB2312"/>
          <w:szCs w:val="30"/>
          <w:highlight w:val="none"/>
        </w:rPr>
        <w:t>天内到货。</w:t>
      </w:r>
    </w:p>
    <w:p w14:paraId="2CA6C4FD">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二、</w:t>
      </w:r>
      <w:r>
        <w:rPr>
          <w:rFonts w:hint="eastAsia" w:ascii="仿宋_GB2312" w:hAnsi="仿宋_GB2312" w:cs="仿宋_GB2312"/>
          <w:szCs w:val="30"/>
          <w:highlight w:val="none"/>
          <w:lang w:eastAsia="zh-CN"/>
        </w:rPr>
        <w:t>采购</w:t>
      </w:r>
      <w:r>
        <w:rPr>
          <w:rFonts w:hint="eastAsia" w:ascii="仿宋_GB2312" w:hAnsi="仿宋_GB2312" w:cs="仿宋_GB2312"/>
          <w:szCs w:val="30"/>
          <w:highlight w:val="none"/>
        </w:rPr>
        <w:t>控制价</w:t>
      </w:r>
    </w:p>
    <w:p w14:paraId="59A84666">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详见采购清单</w:t>
      </w:r>
    </w:p>
    <w:p w14:paraId="4DFC6638">
      <w:pPr>
        <w:shd w:val="clea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1EDA2E6">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112C8D93">
      <w:pPr>
        <w:shd w:val="clea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2.采购公告发布之日起三年内无行贿犯罪等重大违法记录；</w:t>
      </w:r>
    </w:p>
    <w:p w14:paraId="522BB7DA">
      <w:pPr>
        <w:shd w:val="clear"/>
        <w:spacing w:line="520" w:lineRule="exact"/>
        <w:ind w:firstLine="600" w:firstLineChars="200"/>
        <w:rPr>
          <w:rFonts w:ascii="仿宋_GB2312" w:hAnsi="仿宋_GB2312" w:cs="仿宋_GB2312"/>
          <w:color w:val="000000"/>
          <w:spacing w:val="-6"/>
          <w:kern w:val="0"/>
          <w:szCs w:val="30"/>
          <w:highlight w:val="none"/>
        </w:rPr>
      </w:pPr>
      <w:r>
        <w:rPr>
          <w:rFonts w:hint="eastAsia" w:ascii="仿宋_GB2312" w:hAnsi="仿宋_GB2312" w:cs="仿宋_GB2312"/>
          <w:color w:val="000000"/>
          <w:kern w:val="0"/>
          <w:szCs w:val="30"/>
          <w:highlight w:val="none"/>
        </w:rPr>
        <w:t>3.通过“信用中国”网站（www.creditchina.gov.cn）、中国政府采购网（www.ccgp.gov.cn）查询，未被列入失信被执行人</w:t>
      </w:r>
      <w:r>
        <w:rPr>
          <w:rFonts w:hint="eastAsia" w:ascii="仿宋_GB2312" w:hAnsi="仿宋_GB2312" w:cs="仿宋_GB2312"/>
          <w:color w:val="000000"/>
          <w:spacing w:val="-6"/>
          <w:kern w:val="0"/>
          <w:szCs w:val="30"/>
          <w:highlight w:val="none"/>
        </w:rPr>
        <w:t>、重大税收违法案件当事人、政府采购严重违法失信行为记录名单。</w:t>
      </w:r>
    </w:p>
    <w:p w14:paraId="0F2ADB70">
      <w:pPr>
        <w:shd w:val="clea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7C363072">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3A35D10">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rFonts w:hint="eastAsia" w:ascii="仿宋_GB2312" w:hAnsi="仿宋_GB2312" w:cs="仿宋_GB2312"/>
          <w:szCs w:val="30"/>
          <w:highlight w:val="none"/>
        </w:rPr>
        <w:fldChar w:fldCharType="begin"/>
      </w:r>
      <w:r>
        <w:rPr>
          <w:rFonts w:hint="eastAsia" w:ascii="仿宋_GB2312" w:hAnsi="仿宋_GB2312" w:cs="仿宋_GB2312"/>
          <w:szCs w:val="30"/>
          <w:highlight w:val="none"/>
        </w:rPr>
        <w:instrText xml:space="preserve"> HYPERLINK "mailto:qdgxcwscb@163.com" </w:instrText>
      </w:r>
      <w:r>
        <w:rPr>
          <w:rFonts w:hint="eastAsia" w:ascii="仿宋_GB2312" w:hAnsi="仿宋_GB2312" w:cs="仿宋_GB2312"/>
          <w:szCs w:val="30"/>
          <w:highlight w:val="none"/>
        </w:rPr>
        <w:fldChar w:fldCharType="separate"/>
      </w:r>
      <w:r>
        <w:rPr>
          <w:rFonts w:hint="eastAsia" w:ascii="仿宋_GB2312" w:hAnsi="仿宋_GB2312" w:cs="仿宋_GB2312"/>
          <w:szCs w:val="30"/>
          <w:highlight w:val="none"/>
        </w:rPr>
        <w:t>qdgxcwscb@163.com</w:t>
      </w:r>
      <w:r>
        <w:rPr>
          <w:rFonts w:hint="eastAsia" w:ascii="仿宋_GB2312" w:hAnsi="仿宋_GB2312" w:cs="仿宋_GB2312"/>
          <w:szCs w:val="30"/>
          <w:highlight w:val="none"/>
        </w:rPr>
        <w:fldChar w:fldCharType="end"/>
      </w:r>
      <w:r>
        <w:rPr>
          <w:rFonts w:hint="eastAsia" w:ascii="仿宋_GB2312" w:hAnsi="仿宋_GB2312" w:cs="仿宋_GB2312"/>
          <w:szCs w:val="30"/>
          <w:highlight w:val="none"/>
        </w:rPr>
        <w:t>。邮件标题为投标单位名称，正文备注联系人、联系方式、采购文件接收邮箱地址，审</w:t>
      </w:r>
      <w:r>
        <w:rPr>
          <w:rFonts w:hint="eastAsia" w:ascii="仿宋_GB2312" w:hAnsi="仿宋_GB2312" w:cs="仿宋_GB2312"/>
          <w:szCs w:val="30"/>
          <w:highlight w:val="none"/>
          <w:lang w:val="en-US" w:eastAsia="zh-CN"/>
        </w:rPr>
        <w:t>核</w:t>
      </w:r>
      <w:r>
        <w:rPr>
          <w:rFonts w:hint="eastAsia" w:ascii="仿宋_GB2312" w:hAnsi="仿宋_GB2312" w:cs="仿宋_GB2312"/>
          <w:szCs w:val="30"/>
          <w:highlight w:val="none"/>
        </w:rPr>
        <w:t>通过后通过邮箱向报名单位发放采购文件。</w:t>
      </w:r>
    </w:p>
    <w:p w14:paraId="7C74EADB">
      <w:pPr>
        <w:shd w:val="clear"/>
        <w:spacing w:line="52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中国政府采购网、“信用中国”网站、查询网页截图，以上材料均需加盖投标人公章。</w:t>
      </w:r>
    </w:p>
    <w:p w14:paraId="46F845EB">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五、投标文件递交时间及地点</w:t>
      </w:r>
    </w:p>
    <w:p w14:paraId="1F6161F7">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1.投标文件递交时间</w:t>
      </w:r>
    </w:p>
    <w:p w14:paraId="39866091">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1.1时间：202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8D7A250">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1.2地点：青岛高新区聚贤桥路50号1号楼9层会议室</w:t>
      </w:r>
      <w:r>
        <w:rPr>
          <w:rFonts w:hint="eastAsia" w:ascii="仿宋_GB2312" w:hAnsi="仿宋_GB2312" w:cs="仿宋_GB2312"/>
          <w:spacing w:val="-11"/>
          <w:szCs w:val="30"/>
          <w:highlight w:val="none"/>
        </w:rPr>
        <w:t>。</w:t>
      </w:r>
    </w:p>
    <w:p w14:paraId="68B379CA">
      <w:pPr>
        <w:shd w:val="clea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2.开标时间及地点</w:t>
      </w:r>
    </w:p>
    <w:p w14:paraId="45D1A749">
      <w:pPr>
        <w:shd w:val="clear"/>
        <w:spacing w:line="520" w:lineRule="exact"/>
        <w:ind w:firstLine="600" w:firstLineChars="200"/>
        <w:rPr>
          <w:rFonts w:hint="eastAsia" w:ascii="仿宋_GB2312" w:hAnsi="仿宋_GB2312" w:cs="仿宋_GB2312"/>
          <w:szCs w:val="30"/>
          <w:highlight w:val="none"/>
        </w:rPr>
      </w:pPr>
      <w:r>
        <w:rPr>
          <w:rFonts w:hint="eastAsia" w:ascii="仿宋_GB2312" w:hAnsi="仿宋_GB2312" w:cs="仿宋_GB2312"/>
          <w:szCs w:val="30"/>
          <w:highlight w:val="none"/>
        </w:rPr>
        <w:t>2.1时间：202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22</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40D9B948">
      <w:pPr>
        <w:shd w:val="clear"/>
        <w:spacing w:line="520" w:lineRule="exact"/>
        <w:ind w:firstLine="600" w:firstLineChars="200"/>
        <w:rPr>
          <w:rFonts w:ascii="仿宋_GB2312" w:hAnsi="仿宋_GB2312" w:cs="仿宋_GB2312"/>
          <w:spacing w:val="-11"/>
          <w:szCs w:val="30"/>
          <w:highlight w:val="none"/>
        </w:rPr>
      </w:pPr>
      <w:r>
        <w:rPr>
          <w:rFonts w:hint="eastAsia" w:ascii="仿宋_GB2312" w:hAnsi="仿宋_GB2312" w:cs="仿宋_GB2312"/>
          <w:szCs w:val="30"/>
          <w:highlight w:val="none"/>
        </w:rPr>
        <w:t>2.2地点：青岛高新区聚贤桥路50号1号楼9层会议室</w:t>
      </w:r>
      <w:r>
        <w:rPr>
          <w:rFonts w:hint="eastAsia" w:ascii="仿宋_GB2312" w:hAnsi="仿宋_GB2312" w:cs="仿宋_GB2312"/>
          <w:spacing w:val="-11"/>
          <w:szCs w:val="30"/>
          <w:highlight w:val="none"/>
        </w:rPr>
        <w:t>。</w:t>
      </w:r>
    </w:p>
    <w:p w14:paraId="0EAFEC00">
      <w:pPr>
        <w:shd w:val="clea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六、联系方式</w:t>
      </w:r>
    </w:p>
    <w:p w14:paraId="7A4186FF">
      <w:pPr>
        <w:shd w:val="clea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0AFC5D82">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6C06C6CA">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0838BB34">
      <w:pPr>
        <w:shd w:val="clear"/>
        <w:spacing w:line="52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71DF0B16">
      <w:pPr>
        <w:shd w:val="clear"/>
        <w:spacing w:line="520" w:lineRule="exact"/>
        <w:ind w:firstLine="600" w:firstLineChars="200"/>
        <w:rPr>
          <w:rFonts w:ascii="宋体" w:hAnsi="宋体" w:cs="宋体"/>
          <w:szCs w:val="30"/>
          <w:highlight w:val="none"/>
        </w:rPr>
      </w:pPr>
    </w:p>
    <w:p w14:paraId="0D8CEE3A">
      <w:pPr>
        <w:shd w:val="clear"/>
        <w:spacing w:line="52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77F956F4">
      <w:pPr>
        <w:shd w:val="clear"/>
        <w:spacing w:line="52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4</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16</w:t>
      </w:r>
      <w:r>
        <w:rPr>
          <w:rFonts w:hint="eastAsia" w:ascii="仿宋_GB2312" w:hAnsi="仿宋_GB2312" w:cs="仿宋_GB2312"/>
          <w:szCs w:val="30"/>
          <w:highlight w:val="none"/>
        </w:rPr>
        <w:t>日</w:t>
      </w:r>
    </w:p>
    <w:p w14:paraId="6B955C8A">
      <w:pPr>
        <w:shd w:val="clear"/>
        <w:spacing w:after="120" w:afterLines="50" w:line="520" w:lineRule="exact"/>
        <w:ind w:right="278"/>
        <w:jc w:val="center"/>
        <w:outlineLvl w:val="0"/>
        <w:rPr>
          <w:rFonts w:ascii="宋体" w:hAnsi="宋体"/>
          <w:b/>
          <w:spacing w:val="8"/>
          <w:szCs w:val="30"/>
          <w:highlight w:val="none"/>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bookmarkStart w:id="0" w:name="_Toc226388022"/>
      <w:bookmarkStart w:id="1" w:name="_Toc226388165"/>
      <w:bookmarkStart w:id="2" w:name="_Toc226387921"/>
    </w:p>
    <w:bookmarkEnd w:id="0"/>
    <w:bookmarkEnd w:id="1"/>
    <w:bookmarkEnd w:id="2"/>
    <w:p w14:paraId="132A6740">
      <w:pPr>
        <w:shd w:val="clear"/>
        <w:spacing w:before="156" w:beforeLines="50" w:after="156" w:afterLines="50" w:line="50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采购清单</w:t>
      </w:r>
    </w:p>
    <w:tbl>
      <w:tblPr>
        <w:tblStyle w:val="20"/>
        <w:tblpPr w:leftFromText="180" w:rightFromText="180" w:vertAnchor="text" w:horzAnchor="page" w:tblpXSpec="center" w:tblpY="602"/>
        <w:tblOverlap w:val="never"/>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518"/>
        <w:gridCol w:w="1067"/>
        <w:gridCol w:w="2525"/>
        <w:gridCol w:w="779"/>
        <w:gridCol w:w="999"/>
        <w:gridCol w:w="967"/>
        <w:gridCol w:w="1210"/>
        <w:gridCol w:w="983"/>
        <w:gridCol w:w="1266"/>
        <w:gridCol w:w="442"/>
      </w:tblGrid>
      <w:tr w14:paraId="465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285" w:hRule="atLeast"/>
          <w:jc w:val="center"/>
        </w:trPr>
        <w:tc>
          <w:tcPr>
            <w:tcW w:w="241" w:type="pct"/>
            <w:shd w:val="clear" w:color="auto" w:fill="auto"/>
            <w:noWrap/>
            <w:vAlign w:val="center"/>
          </w:tcPr>
          <w:p w14:paraId="2D9B6C21">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496" w:type="pct"/>
            <w:shd w:val="clear" w:color="auto" w:fill="auto"/>
            <w:noWrap/>
            <w:vAlign w:val="center"/>
          </w:tcPr>
          <w:p w14:paraId="2628B648">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名称</w:t>
            </w:r>
          </w:p>
        </w:tc>
        <w:tc>
          <w:tcPr>
            <w:tcW w:w="1173" w:type="pct"/>
            <w:shd w:val="clear" w:color="auto" w:fill="auto"/>
            <w:noWrap/>
            <w:vAlign w:val="center"/>
          </w:tcPr>
          <w:p w14:paraId="7E323A2E">
            <w:pPr>
              <w:shd w:val="clear"/>
              <w:spacing w:before="156" w:beforeLines="50" w:after="156" w:afterLines="50" w:line="500" w:lineRule="exact"/>
              <w:jc w:val="center"/>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lang w:val="en-US" w:eastAsia="zh-CN"/>
              </w:rPr>
              <w:t>参数</w:t>
            </w:r>
          </w:p>
        </w:tc>
        <w:tc>
          <w:tcPr>
            <w:tcW w:w="362" w:type="pct"/>
            <w:shd w:val="clear" w:color="auto" w:fill="auto"/>
            <w:noWrap/>
            <w:vAlign w:val="center"/>
          </w:tcPr>
          <w:p w14:paraId="56FF5809">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单位</w:t>
            </w:r>
          </w:p>
        </w:tc>
        <w:tc>
          <w:tcPr>
            <w:tcW w:w="464" w:type="pct"/>
            <w:shd w:val="clear" w:color="auto" w:fill="auto"/>
            <w:noWrap/>
            <w:vAlign w:val="center"/>
          </w:tcPr>
          <w:p w14:paraId="2CFA48A0">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449" w:type="pct"/>
            <w:shd w:val="clear" w:color="auto" w:fill="auto"/>
            <w:noWrap/>
            <w:vAlign w:val="center"/>
          </w:tcPr>
          <w:p w14:paraId="36629636">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含税控制单价（元）</w:t>
            </w:r>
          </w:p>
        </w:tc>
        <w:tc>
          <w:tcPr>
            <w:tcW w:w="562" w:type="pct"/>
            <w:shd w:val="clear" w:color="auto" w:fill="auto"/>
            <w:noWrap/>
            <w:vAlign w:val="center"/>
          </w:tcPr>
          <w:p w14:paraId="076138C5">
            <w:pPr>
              <w:shd w:val="clear"/>
              <w:spacing w:before="156" w:beforeLines="50" w:after="156" w:afterLines="50" w:line="500" w:lineRule="exact"/>
              <w:jc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不含税控制总价（元）</w:t>
            </w:r>
          </w:p>
        </w:tc>
        <w:tc>
          <w:tcPr>
            <w:tcW w:w="456" w:type="pct"/>
            <w:shd w:val="clear" w:color="auto" w:fill="auto"/>
            <w:noWrap/>
            <w:vAlign w:val="center"/>
          </w:tcPr>
          <w:p w14:paraId="646A5993">
            <w:pPr>
              <w:shd w:val="clear"/>
              <w:spacing w:before="156" w:beforeLines="50" w:after="156" w:afterLines="50" w:line="500" w:lineRule="exact"/>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税额（元）</w:t>
            </w:r>
          </w:p>
        </w:tc>
        <w:tc>
          <w:tcPr>
            <w:tcW w:w="588" w:type="pct"/>
            <w:shd w:val="clear" w:color="auto" w:fill="auto"/>
            <w:noWrap/>
            <w:vAlign w:val="center"/>
          </w:tcPr>
          <w:p w14:paraId="3089B09D">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含税控制总额（元）</w:t>
            </w:r>
          </w:p>
        </w:tc>
        <w:tc>
          <w:tcPr>
            <w:tcW w:w="205" w:type="pct"/>
            <w:shd w:val="clear" w:color="auto" w:fill="auto"/>
            <w:noWrap/>
            <w:vAlign w:val="center"/>
          </w:tcPr>
          <w:p w14:paraId="733DE74E">
            <w:pPr>
              <w:shd w:val="clear"/>
              <w:spacing w:before="156" w:beforeLines="50" w:after="156" w:afterLines="50" w:line="500" w:lineRule="exact"/>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14:paraId="6E3B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241" w:type="pct"/>
            <w:shd w:val="clear" w:color="auto" w:fill="auto"/>
            <w:noWrap/>
            <w:vAlign w:val="center"/>
          </w:tcPr>
          <w:p w14:paraId="2222432C">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2"/>
                <w:szCs w:val="22"/>
                <w:u w:val="none"/>
                <w:lang w:val="en-US" w:eastAsia="zh-CN" w:bidi="ar"/>
              </w:rPr>
              <w:t>1</w:t>
            </w:r>
          </w:p>
        </w:tc>
        <w:tc>
          <w:tcPr>
            <w:tcW w:w="496" w:type="pct"/>
            <w:shd w:val="clear" w:color="auto" w:fill="auto"/>
            <w:noWrap/>
            <w:vAlign w:val="center"/>
          </w:tcPr>
          <w:p w14:paraId="26BA4F88">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大叶黄杨球</w:t>
            </w:r>
          </w:p>
        </w:tc>
        <w:tc>
          <w:tcPr>
            <w:tcW w:w="1173" w:type="pct"/>
            <w:shd w:val="clear" w:color="auto" w:fill="auto"/>
            <w:noWrap/>
            <w:vAlign w:val="center"/>
          </w:tcPr>
          <w:p w14:paraId="1FC720DB">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R=80-100cm</w:t>
            </w:r>
          </w:p>
        </w:tc>
        <w:tc>
          <w:tcPr>
            <w:tcW w:w="362" w:type="pct"/>
            <w:shd w:val="clear" w:color="auto" w:fill="auto"/>
            <w:noWrap/>
            <w:vAlign w:val="center"/>
          </w:tcPr>
          <w:p w14:paraId="18CD8C5D">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株</w:t>
            </w:r>
          </w:p>
        </w:tc>
        <w:tc>
          <w:tcPr>
            <w:tcW w:w="464" w:type="pct"/>
            <w:shd w:val="clear" w:color="auto" w:fill="auto"/>
            <w:noWrap/>
            <w:vAlign w:val="center"/>
          </w:tcPr>
          <w:p w14:paraId="2A7928BF">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190</w:t>
            </w:r>
          </w:p>
        </w:tc>
        <w:tc>
          <w:tcPr>
            <w:tcW w:w="449" w:type="pct"/>
            <w:shd w:val="clear" w:color="auto" w:fill="auto"/>
            <w:noWrap/>
            <w:vAlign w:val="center"/>
          </w:tcPr>
          <w:p w14:paraId="5B94D799">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w:t>
            </w:r>
          </w:p>
        </w:tc>
        <w:tc>
          <w:tcPr>
            <w:tcW w:w="562" w:type="pct"/>
            <w:shd w:val="clear" w:color="auto" w:fill="auto"/>
            <w:noWrap/>
            <w:vAlign w:val="center"/>
          </w:tcPr>
          <w:p w14:paraId="4C467062">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14250</w:t>
            </w:r>
          </w:p>
        </w:tc>
        <w:tc>
          <w:tcPr>
            <w:tcW w:w="456" w:type="pct"/>
            <w:shd w:val="clear" w:color="auto" w:fill="auto"/>
            <w:noWrap/>
            <w:vAlign w:val="center"/>
          </w:tcPr>
          <w:p w14:paraId="5B732767">
            <w:pPr>
              <w:keepNext w:val="0"/>
              <w:keepLines w:val="0"/>
              <w:widowControl/>
              <w:suppressLineNumbers w:val="0"/>
              <w:shd w:val="clear"/>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1EE99873">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14250</w:t>
            </w:r>
          </w:p>
        </w:tc>
        <w:tc>
          <w:tcPr>
            <w:tcW w:w="205" w:type="pct"/>
            <w:shd w:val="clear" w:color="auto" w:fill="auto"/>
            <w:noWrap/>
            <w:vAlign w:val="center"/>
          </w:tcPr>
          <w:p w14:paraId="0F23AFE5">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298C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 w:type="pct"/>
            <w:shd w:val="clear" w:color="auto" w:fill="auto"/>
            <w:noWrap/>
            <w:vAlign w:val="center"/>
          </w:tcPr>
          <w:p w14:paraId="2ED9526D">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2"/>
                <w:szCs w:val="22"/>
                <w:u w:val="none"/>
                <w:lang w:val="en-US" w:eastAsia="zh-CN" w:bidi="ar"/>
              </w:rPr>
              <w:t>2</w:t>
            </w:r>
          </w:p>
        </w:tc>
        <w:tc>
          <w:tcPr>
            <w:tcW w:w="496" w:type="pct"/>
            <w:shd w:val="clear" w:color="auto" w:fill="auto"/>
            <w:noWrap/>
            <w:vAlign w:val="center"/>
          </w:tcPr>
          <w:p w14:paraId="51B720C7">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红叶石楠球</w:t>
            </w:r>
          </w:p>
        </w:tc>
        <w:tc>
          <w:tcPr>
            <w:tcW w:w="1173" w:type="pct"/>
            <w:shd w:val="clear" w:color="auto" w:fill="auto"/>
            <w:noWrap/>
            <w:vAlign w:val="center"/>
          </w:tcPr>
          <w:p w14:paraId="26050586">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冠幅100cm</w:t>
            </w:r>
          </w:p>
        </w:tc>
        <w:tc>
          <w:tcPr>
            <w:tcW w:w="362" w:type="pct"/>
            <w:shd w:val="clear" w:color="auto" w:fill="auto"/>
            <w:noWrap/>
            <w:vAlign w:val="center"/>
          </w:tcPr>
          <w:p w14:paraId="5B3A0882">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株</w:t>
            </w:r>
          </w:p>
        </w:tc>
        <w:tc>
          <w:tcPr>
            <w:tcW w:w="464" w:type="pct"/>
            <w:shd w:val="clear" w:color="auto" w:fill="auto"/>
            <w:noWrap/>
            <w:vAlign w:val="center"/>
          </w:tcPr>
          <w:p w14:paraId="5E648B2E">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45</w:t>
            </w:r>
          </w:p>
        </w:tc>
        <w:tc>
          <w:tcPr>
            <w:tcW w:w="449" w:type="pct"/>
            <w:shd w:val="clear" w:color="auto" w:fill="auto"/>
            <w:noWrap/>
            <w:vAlign w:val="center"/>
          </w:tcPr>
          <w:p w14:paraId="2EE44B63">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70</w:t>
            </w:r>
          </w:p>
        </w:tc>
        <w:tc>
          <w:tcPr>
            <w:tcW w:w="562" w:type="pct"/>
            <w:shd w:val="clear" w:color="auto" w:fill="auto"/>
            <w:noWrap/>
            <w:vAlign w:val="center"/>
          </w:tcPr>
          <w:p w14:paraId="2C163C6D">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3150</w:t>
            </w:r>
          </w:p>
        </w:tc>
        <w:tc>
          <w:tcPr>
            <w:tcW w:w="456" w:type="pct"/>
            <w:shd w:val="clear" w:color="auto" w:fill="auto"/>
            <w:noWrap/>
            <w:vAlign w:val="center"/>
          </w:tcPr>
          <w:p w14:paraId="74E890F3">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43438AAC">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3150</w:t>
            </w:r>
          </w:p>
        </w:tc>
        <w:tc>
          <w:tcPr>
            <w:tcW w:w="205" w:type="pct"/>
            <w:shd w:val="clear" w:color="auto" w:fill="auto"/>
            <w:noWrap/>
            <w:vAlign w:val="center"/>
          </w:tcPr>
          <w:p w14:paraId="470E3688">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2675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 w:type="pct"/>
            <w:shd w:val="clear" w:color="auto" w:fill="auto"/>
            <w:noWrap/>
            <w:vAlign w:val="center"/>
          </w:tcPr>
          <w:p w14:paraId="31257EA9">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2"/>
                <w:szCs w:val="22"/>
                <w:u w:val="none"/>
                <w:lang w:val="en-US" w:eastAsia="zh-CN" w:bidi="ar"/>
              </w:rPr>
              <w:t>3</w:t>
            </w:r>
          </w:p>
        </w:tc>
        <w:tc>
          <w:tcPr>
            <w:tcW w:w="496" w:type="pct"/>
            <w:shd w:val="clear" w:color="auto" w:fill="auto"/>
            <w:noWrap/>
            <w:vAlign w:val="center"/>
          </w:tcPr>
          <w:p w14:paraId="1E2F99F4">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欧石竹</w:t>
            </w:r>
          </w:p>
        </w:tc>
        <w:tc>
          <w:tcPr>
            <w:tcW w:w="1173" w:type="pct"/>
            <w:shd w:val="clear" w:color="auto" w:fill="auto"/>
            <w:noWrap/>
            <w:vAlign w:val="center"/>
          </w:tcPr>
          <w:p w14:paraId="6611132A">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双色盆</w:t>
            </w:r>
          </w:p>
        </w:tc>
        <w:tc>
          <w:tcPr>
            <w:tcW w:w="362" w:type="pct"/>
            <w:shd w:val="clear" w:color="auto" w:fill="auto"/>
            <w:noWrap/>
            <w:vAlign w:val="center"/>
          </w:tcPr>
          <w:p w14:paraId="0B97A8B7">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株</w:t>
            </w:r>
          </w:p>
        </w:tc>
        <w:tc>
          <w:tcPr>
            <w:tcW w:w="464" w:type="pct"/>
            <w:shd w:val="clear" w:color="auto" w:fill="auto"/>
            <w:noWrap/>
            <w:vAlign w:val="center"/>
          </w:tcPr>
          <w:p w14:paraId="3BF21A9A">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15000</w:t>
            </w:r>
          </w:p>
        </w:tc>
        <w:tc>
          <w:tcPr>
            <w:tcW w:w="449" w:type="pct"/>
            <w:shd w:val="clear" w:color="auto" w:fill="auto"/>
            <w:noWrap/>
            <w:vAlign w:val="center"/>
          </w:tcPr>
          <w:p w14:paraId="40929B52">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w:t>
            </w:r>
          </w:p>
        </w:tc>
        <w:tc>
          <w:tcPr>
            <w:tcW w:w="562" w:type="pct"/>
            <w:shd w:val="clear" w:color="auto" w:fill="auto"/>
            <w:noWrap/>
            <w:vAlign w:val="center"/>
          </w:tcPr>
          <w:p w14:paraId="023E02AF">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16500</w:t>
            </w:r>
          </w:p>
        </w:tc>
        <w:tc>
          <w:tcPr>
            <w:tcW w:w="456" w:type="pct"/>
            <w:shd w:val="clear" w:color="auto" w:fill="auto"/>
            <w:noWrap/>
            <w:vAlign w:val="center"/>
          </w:tcPr>
          <w:p w14:paraId="27AF995C">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372667AC">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16500</w:t>
            </w:r>
          </w:p>
        </w:tc>
        <w:tc>
          <w:tcPr>
            <w:tcW w:w="205" w:type="pct"/>
            <w:shd w:val="clear" w:color="auto" w:fill="auto"/>
            <w:noWrap/>
            <w:vAlign w:val="center"/>
          </w:tcPr>
          <w:p w14:paraId="26A16779">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44EE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241" w:type="pct"/>
            <w:shd w:val="clear" w:color="auto" w:fill="auto"/>
            <w:noWrap/>
            <w:vAlign w:val="center"/>
          </w:tcPr>
          <w:p w14:paraId="55EB294B">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2"/>
                <w:szCs w:val="22"/>
                <w:u w:val="none"/>
                <w:lang w:val="en-US" w:eastAsia="zh-CN" w:bidi="ar"/>
              </w:rPr>
              <w:t>4</w:t>
            </w:r>
          </w:p>
        </w:tc>
        <w:tc>
          <w:tcPr>
            <w:tcW w:w="496" w:type="pct"/>
            <w:shd w:val="clear" w:color="auto" w:fill="auto"/>
            <w:noWrap/>
            <w:vAlign w:val="center"/>
          </w:tcPr>
          <w:p w14:paraId="73489788">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雪松</w:t>
            </w:r>
          </w:p>
        </w:tc>
        <w:tc>
          <w:tcPr>
            <w:tcW w:w="1173" w:type="pct"/>
            <w:shd w:val="clear" w:color="auto" w:fill="auto"/>
            <w:noWrap/>
            <w:vAlign w:val="center"/>
          </w:tcPr>
          <w:p w14:paraId="306E4C41">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高度350cm</w:t>
            </w:r>
          </w:p>
        </w:tc>
        <w:tc>
          <w:tcPr>
            <w:tcW w:w="362" w:type="pct"/>
            <w:shd w:val="clear" w:color="auto" w:fill="auto"/>
            <w:noWrap/>
            <w:vAlign w:val="center"/>
          </w:tcPr>
          <w:p w14:paraId="714A430F">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株</w:t>
            </w:r>
          </w:p>
        </w:tc>
        <w:tc>
          <w:tcPr>
            <w:tcW w:w="464" w:type="pct"/>
            <w:shd w:val="clear" w:color="auto" w:fill="auto"/>
            <w:noWrap/>
            <w:vAlign w:val="center"/>
          </w:tcPr>
          <w:p w14:paraId="6CC6502C">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50</w:t>
            </w:r>
          </w:p>
        </w:tc>
        <w:tc>
          <w:tcPr>
            <w:tcW w:w="449" w:type="pct"/>
            <w:shd w:val="clear" w:color="auto" w:fill="auto"/>
            <w:noWrap/>
            <w:vAlign w:val="center"/>
          </w:tcPr>
          <w:p w14:paraId="560E5193">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170</w:t>
            </w:r>
          </w:p>
        </w:tc>
        <w:tc>
          <w:tcPr>
            <w:tcW w:w="562" w:type="pct"/>
            <w:shd w:val="clear" w:color="auto" w:fill="auto"/>
            <w:noWrap/>
            <w:vAlign w:val="center"/>
          </w:tcPr>
          <w:p w14:paraId="2321457B">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8500</w:t>
            </w:r>
          </w:p>
        </w:tc>
        <w:tc>
          <w:tcPr>
            <w:tcW w:w="456" w:type="pct"/>
            <w:shd w:val="clear" w:color="auto" w:fill="auto"/>
            <w:noWrap/>
            <w:vAlign w:val="center"/>
          </w:tcPr>
          <w:p w14:paraId="5E6D682B">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56D3857E">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8500</w:t>
            </w:r>
          </w:p>
        </w:tc>
        <w:tc>
          <w:tcPr>
            <w:tcW w:w="205" w:type="pct"/>
            <w:shd w:val="clear" w:color="auto" w:fill="auto"/>
            <w:noWrap/>
            <w:vAlign w:val="center"/>
          </w:tcPr>
          <w:p w14:paraId="275820A2">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027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trHeight w:val="379" w:hRule="atLeast"/>
          <w:jc w:val="center"/>
        </w:trPr>
        <w:tc>
          <w:tcPr>
            <w:tcW w:w="241" w:type="pct"/>
            <w:shd w:val="clear" w:color="auto" w:fill="auto"/>
            <w:noWrap/>
            <w:vAlign w:val="center"/>
          </w:tcPr>
          <w:p w14:paraId="1693080E">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2"/>
                <w:szCs w:val="22"/>
                <w:u w:val="none"/>
                <w:lang w:val="en-US" w:eastAsia="zh-CN" w:bidi="ar"/>
              </w:rPr>
              <w:t>5</w:t>
            </w:r>
          </w:p>
        </w:tc>
        <w:tc>
          <w:tcPr>
            <w:tcW w:w="496" w:type="pct"/>
            <w:shd w:val="clear" w:color="auto" w:fill="auto"/>
            <w:noWrap/>
            <w:vAlign w:val="center"/>
          </w:tcPr>
          <w:p w14:paraId="600EBA15">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海棠</w:t>
            </w:r>
          </w:p>
        </w:tc>
        <w:tc>
          <w:tcPr>
            <w:tcW w:w="1173" w:type="pct"/>
            <w:shd w:val="clear" w:color="auto" w:fill="auto"/>
            <w:noWrap/>
            <w:vAlign w:val="center"/>
          </w:tcPr>
          <w:p w14:paraId="210C4C55">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胸径4-5cm</w:t>
            </w:r>
          </w:p>
        </w:tc>
        <w:tc>
          <w:tcPr>
            <w:tcW w:w="362" w:type="pct"/>
            <w:shd w:val="clear" w:color="auto" w:fill="auto"/>
            <w:noWrap/>
            <w:vAlign w:val="center"/>
          </w:tcPr>
          <w:p w14:paraId="48027E94">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株</w:t>
            </w:r>
          </w:p>
        </w:tc>
        <w:tc>
          <w:tcPr>
            <w:tcW w:w="464" w:type="pct"/>
            <w:shd w:val="clear" w:color="auto" w:fill="auto"/>
            <w:noWrap/>
            <w:vAlign w:val="center"/>
          </w:tcPr>
          <w:p w14:paraId="46AFA12B">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85</w:t>
            </w:r>
          </w:p>
        </w:tc>
        <w:tc>
          <w:tcPr>
            <w:tcW w:w="449" w:type="pct"/>
            <w:shd w:val="clear" w:color="auto" w:fill="auto"/>
            <w:noWrap/>
            <w:vAlign w:val="center"/>
          </w:tcPr>
          <w:p w14:paraId="271668B3">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95</w:t>
            </w:r>
          </w:p>
        </w:tc>
        <w:tc>
          <w:tcPr>
            <w:tcW w:w="562" w:type="pct"/>
            <w:shd w:val="clear" w:color="auto" w:fill="auto"/>
            <w:noWrap/>
            <w:vAlign w:val="center"/>
          </w:tcPr>
          <w:p w14:paraId="2F03D8B8">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8075</w:t>
            </w:r>
          </w:p>
        </w:tc>
        <w:tc>
          <w:tcPr>
            <w:tcW w:w="456" w:type="pct"/>
            <w:shd w:val="clear" w:color="auto" w:fill="auto"/>
            <w:noWrap/>
            <w:vAlign w:val="center"/>
          </w:tcPr>
          <w:p w14:paraId="66C8E130">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7AE761BC">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8075</w:t>
            </w:r>
          </w:p>
        </w:tc>
        <w:tc>
          <w:tcPr>
            <w:tcW w:w="205" w:type="pct"/>
            <w:shd w:val="clear" w:color="auto" w:fill="auto"/>
            <w:noWrap/>
            <w:vAlign w:val="center"/>
          </w:tcPr>
          <w:p w14:paraId="2C59BF1D">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21DB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1" w:type="pct"/>
            <w:shd w:val="clear" w:color="auto" w:fill="auto"/>
            <w:noWrap/>
            <w:vAlign w:val="center"/>
          </w:tcPr>
          <w:p w14:paraId="448D0272">
            <w:pPr>
              <w:keepNext w:val="0"/>
              <w:keepLines w:val="0"/>
              <w:widowControl/>
              <w:suppressLineNumbers w:val="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000000"/>
                <w:kern w:val="0"/>
                <w:sz w:val="22"/>
                <w:szCs w:val="22"/>
                <w:u w:val="none"/>
                <w:lang w:val="en-US" w:eastAsia="zh-CN" w:bidi="ar"/>
              </w:rPr>
              <w:t>6</w:t>
            </w:r>
          </w:p>
        </w:tc>
        <w:tc>
          <w:tcPr>
            <w:tcW w:w="496" w:type="pct"/>
            <w:shd w:val="clear" w:color="auto" w:fill="auto"/>
            <w:noWrap/>
            <w:vAlign w:val="center"/>
          </w:tcPr>
          <w:p w14:paraId="24CE733E">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紫叶李</w:t>
            </w:r>
          </w:p>
        </w:tc>
        <w:tc>
          <w:tcPr>
            <w:tcW w:w="1173" w:type="pct"/>
            <w:shd w:val="clear" w:color="auto" w:fill="auto"/>
            <w:noWrap/>
            <w:vAlign w:val="center"/>
          </w:tcPr>
          <w:p w14:paraId="6D588BBD">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胸径4-5cm</w:t>
            </w:r>
          </w:p>
        </w:tc>
        <w:tc>
          <w:tcPr>
            <w:tcW w:w="362" w:type="pct"/>
            <w:shd w:val="clear" w:color="auto" w:fill="auto"/>
            <w:noWrap/>
            <w:vAlign w:val="center"/>
          </w:tcPr>
          <w:p w14:paraId="6CE8C585">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株</w:t>
            </w:r>
          </w:p>
        </w:tc>
        <w:tc>
          <w:tcPr>
            <w:tcW w:w="464" w:type="pct"/>
            <w:shd w:val="clear" w:color="auto" w:fill="auto"/>
            <w:noWrap/>
            <w:vAlign w:val="center"/>
          </w:tcPr>
          <w:p w14:paraId="48EC27CD">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86</w:t>
            </w:r>
          </w:p>
        </w:tc>
        <w:tc>
          <w:tcPr>
            <w:tcW w:w="449" w:type="pct"/>
            <w:shd w:val="clear" w:color="auto" w:fill="auto"/>
            <w:noWrap/>
            <w:vAlign w:val="center"/>
          </w:tcPr>
          <w:p w14:paraId="10EF7171">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75</w:t>
            </w:r>
          </w:p>
        </w:tc>
        <w:tc>
          <w:tcPr>
            <w:tcW w:w="562" w:type="pct"/>
            <w:shd w:val="clear" w:color="auto" w:fill="auto"/>
            <w:noWrap/>
            <w:vAlign w:val="center"/>
          </w:tcPr>
          <w:p w14:paraId="72BA8976">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6450</w:t>
            </w:r>
          </w:p>
        </w:tc>
        <w:tc>
          <w:tcPr>
            <w:tcW w:w="456" w:type="pct"/>
            <w:shd w:val="clear" w:color="auto" w:fill="auto"/>
            <w:noWrap/>
            <w:vAlign w:val="center"/>
          </w:tcPr>
          <w:p w14:paraId="48F640AE">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2AACCDE2">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6450</w:t>
            </w:r>
          </w:p>
        </w:tc>
        <w:tc>
          <w:tcPr>
            <w:tcW w:w="205" w:type="pct"/>
            <w:shd w:val="clear" w:color="auto" w:fill="auto"/>
            <w:noWrap/>
            <w:vAlign w:val="center"/>
          </w:tcPr>
          <w:p w14:paraId="76D15B15">
            <w:pPr>
              <w:shd w:val="clear"/>
              <w:spacing w:before="156" w:beforeLines="50" w:after="156" w:afterLines="50" w:line="500" w:lineRule="exact"/>
              <w:jc w:val="center"/>
              <w:rPr>
                <w:rFonts w:hint="eastAsia" w:ascii="仿宋" w:hAnsi="仿宋" w:eastAsia="仿宋" w:cs="仿宋"/>
                <w:sz w:val="21"/>
                <w:szCs w:val="21"/>
                <w:highlight w:val="none"/>
                <w:lang w:val="en-US" w:eastAsia="zh-CN"/>
              </w:rPr>
            </w:pPr>
          </w:p>
        </w:tc>
      </w:tr>
      <w:tr w14:paraId="1821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73" w:type="pct"/>
            <w:gridSpan w:val="4"/>
            <w:shd w:val="clear" w:color="auto" w:fill="auto"/>
            <w:noWrap/>
            <w:vAlign w:val="center"/>
          </w:tcPr>
          <w:p w14:paraId="0CDDB16D">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合计</w:t>
            </w:r>
          </w:p>
        </w:tc>
        <w:tc>
          <w:tcPr>
            <w:tcW w:w="464" w:type="pct"/>
            <w:shd w:val="clear" w:color="auto" w:fill="auto"/>
            <w:noWrap/>
            <w:vAlign w:val="center"/>
          </w:tcPr>
          <w:p w14:paraId="06A4CCCF">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p>
        </w:tc>
        <w:tc>
          <w:tcPr>
            <w:tcW w:w="449" w:type="pct"/>
            <w:shd w:val="clear" w:color="auto" w:fill="auto"/>
            <w:noWrap/>
            <w:vAlign w:val="center"/>
          </w:tcPr>
          <w:p w14:paraId="5E951273">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p>
        </w:tc>
        <w:tc>
          <w:tcPr>
            <w:tcW w:w="562" w:type="pct"/>
            <w:shd w:val="clear" w:color="auto" w:fill="auto"/>
            <w:noWrap/>
            <w:vAlign w:val="center"/>
          </w:tcPr>
          <w:p w14:paraId="17E2F84C">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56925</w:t>
            </w:r>
          </w:p>
        </w:tc>
        <w:tc>
          <w:tcPr>
            <w:tcW w:w="456" w:type="pct"/>
            <w:shd w:val="clear" w:color="auto" w:fill="auto"/>
            <w:noWrap/>
            <w:vAlign w:val="center"/>
          </w:tcPr>
          <w:p w14:paraId="0E6D7172">
            <w:pPr>
              <w:keepNext w:val="0"/>
              <w:keepLines w:val="0"/>
              <w:widowControl/>
              <w:suppressLineNumbers w:val="0"/>
              <w:shd w:val="clear"/>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免税</w:t>
            </w:r>
          </w:p>
        </w:tc>
        <w:tc>
          <w:tcPr>
            <w:tcW w:w="588" w:type="pct"/>
            <w:shd w:val="clear" w:color="auto" w:fill="auto"/>
            <w:noWrap/>
            <w:vAlign w:val="center"/>
          </w:tcPr>
          <w:p w14:paraId="543AAC89">
            <w:pPr>
              <w:keepNext w:val="0"/>
              <w:keepLines w:val="0"/>
              <w:widowControl/>
              <w:suppressLineNumbers w:val="0"/>
              <w:shd w:val="clear"/>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sz w:val="21"/>
                <w:szCs w:val="21"/>
                <w:highlight w:val="none"/>
                <w:lang w:val="en-US" w:eastAsia="zh-CN"/>
              </w:rPr>
              <w:t>56925</w:t>
            </w:r>
          </w:p>
        </w:tc>
        <w:tc>
          <w:tcPr>
            <w:tcW w:w="205" w:type="pct"/>
            <w:shd w:val="clear" w:color="auto" w:fill="auto"/>
            <w:noWrap/>
            <w:vAlign w:val="center"/>
          </w:tcPr>
          <w:p w14:paraId="0E3AA323">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bl>
    <w:p w14:paraId="2E017E9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4DE0D4F1">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5E7D43B">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BB43FB0">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8C83AAF">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0D82FD2">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57E9CA65">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667D354C">
      <w:pPr>
        <w:shd w:val="clear"/>
        <w:spacing w:before="156" w:beforeLines="50" w:after="156" w:afterLines="50" w:line="500" w:lineRule="exact"/>
        <w:jc w:val="center"/>
        <w:rPr>
          <w:rFonts w:hint="eastAsia" w:ascii="方正小标宋_GBK" w:hAnsi="方正小标宋_GBK" w:eastAsia="方正小标宋_GBK" w:cs="方正小标宋_GBK"/>
          <w:sz w:val="36"/>
          <w:szCs w:val="36"/>
          <w:highlight w:val="none"/>
        </w:rPr>
      </w:pPr>
    </w:p>
    <w:p w14:paraId="32EFB2AA">
      <w:pPr>
        <w:rPr>
          <w:rFonts w:hint="eastAsia" w:ascii="黑体" w:hAnsi="黑体" w:eastAsia="黑体" w:cs="黑体"/>
          <w:szCs w:val="30"/>
          <w:highlight w:val="none"/>
        </w:rPr>
      </w:pPr>
      <w:r>
        <w:rPr>
          <w:rFonts w:hint="eastAsia" w:ascii="黑体" w:hAnsi="黑体" w:eastAsia="黑体" w:cs="黑体"/>
          <w:szCs w:val="30"/>
          <w:highlight w:val="none"/>
        </w:rPr>
        <w:br w:type="page"/>
      </w:r>
    </w:p>
    <w:p w14:paraId="35D93021">
      <w:pPr>
        <w:shd w:val="clea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15585E43">
      <w:pPr>
        <w:shd w:val="clea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2FDD81E7">
      <w:pPr>
        <w:shd w:val="clear"/>
        <w:spacing w:line="360" w:lineRule="auto"/>
        <w:rPr>
          <w:rFonts w:ascii="仿宋_GB2312" w:hAnsi="仿宋_GB2312" w:cs="仿宋_GB2312"/>
          <w:sz w:val="28"/>
          <w:szCs w:val="28"/>
          <w:highlight w:val="none"/>
        </w:rPr>
      </w:pPr>
    </w:p>
    <w:p w14:paraId="6510BA40">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58E77F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136F085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44D6527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1329ACD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33D798F">
      <w:pPr>
        <w:shd w:val="clear"/>
        <w:spacing w:line="360" w:lineRule="auto"/>
        <w:rPr>
          <w:rFonts w:ascii="仿宋_GB2312" w:hAnsi="仿宋_GB2312" w:cs="仿宋_GB2312"/>
          <w:sz w:val="28"/>
          <w:szCs w:val="28"/>
          <w:highlight w:val="none"/>
        </w:rPr>
      </w:pPr>
    </w:p>
    <w:p w14:paraId="4D2FDA2B">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3A0B762">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0E15D88B">
      <w:pPr>
        <w:shd w:val="clea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6C7D3BF2">
      <w:pPr>
        <w:shd w:val="clear"/>
        <w:spacing w:line="360" w:lineRule="auto"/>
        <w:rPr>
          <w:rFonts w:ascii="仿宋_GB2312" w:hAnsi="仿宋_GB2312" w:cs="仿宋_GB2312"/>
          <w:sz w:val="28"/>
          <w:szCs w:val="28"/>
          <w:highlight w:val="none"/>
        </w:rPr>
      </w:pPr>
    </w:p>
    <w:p w14:paraId="31576D6E">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70206D06">
      <w:pPr>
        <w:shd w:val="clear"/>
        <w:spacing w:line="360" w:lineRule="auto"/>
        <w:rPr>
          <w:rFonts w:ascii="仿宋_GB2312" w:hAnsi="仿宋_GB2312" w:cs="仿宋_GB2312"/>
          <w:sz w:val="28"/>
          <w:szCs w:val="28"/>
          <w:highlight w:val="none"/>
        </w:rPr>
      </w:pPr>
    </w:p>
    <w:p w14:paraId="79FD29C6">
      <w:pPr>
        <w:shd w:val="clear"/>
        <w:spacing w:line="360" w:lineRule="auto"/>
        <w:rPr>
          <w:rFonts w:ascii="仿宋_GB2312" w:hAnsi="仿宋_GB2312" w:cs="仿宋_GB2312"/>
          <w:sz w:val="28"/>
          <w:szCs w:val="28"/>
          <w:highlight w:val="none"/>
        </w:rPr>
      </w:pPr>
    </w:p>
    <w:p w14:paraId="16A7A5B4">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0827BA26">
      <w:pPr>
        <w:shd w:val="clea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00D5E8BB">
      <w:pPr>
        <w:pStyle w:val="3"/>
        <w:shd w:val="clear"/>
        <w:spacing w:before="0" w:after="0" w:line="360" w:lineRule="auto"/>
        <w:rPr>
          <w:rFonts w:ascii="仿宋_GB2312" w:hAnsi="仿宋_GB2312" w:eastAsia="仿宋_GB2312" w:cs="仿宋_GB2312"/>
          <w:kern w:val="1"/>
          <w:sz w:val="28"/>
          <w:szCs w:val="28"/>
          <w:highlight w:val="none"/>
        </w:rPr>
      </w:pPr>
      <w:r>
        <w:rPr>
          <w:rStyle w:val="31"/>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BEB4E02">
      <w:pPr>
        <w:shd w:val="clea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1F831A16">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1"/>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1"/>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1"/>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1"/>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190DB2D0">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74AFF1A">
      <w:pPr>
        <w:shd w:val="clear"/>
        <w:autoSpaceDE w:val="0"/>
        <w:autoSpaceDN w:val="0"/>
        <w:adjustRightInd w:val="0"/>
        <w:spacing w:line="360" w:lineRule="auto"/>
        <w:ind w:firstLine="48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被授权代表无权转让委托权。特此授权。</w:t>
      </w:r>
    </w:p>
    <w:p w14:paraId="062904C1">
      <w:pPr>
        <w:shd w:val="clear"/>
        <w:autoSpaceDE w:val="0"/>
        <w:autoSpaceDN w:val="0"/>
        <w:adjustRightInd w:val="0"/>
        <w:spacing w:line="360" w:lineRule="auto"/>
        <w:ind w:firstLine="480"/>
        <w:rPr>
          <w:rFonts w:ascii="仿宋_GB2312" w:hAnsi="仿宋_GB2312" w:cs="仿宋_GB2312"/>
          <w:kern w:val="1"/>
          <w:sz w:val="28"/>
          <w:szCs w:val="28"/>
          <w:highlight w:val="none"/>
        </w:rPr>
      </w:pPr>
      <w:r>
        <w:rPr>
          <w:rStyle w:val="31"/>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1"/>
          <w:rFonts w:hint="eastAsia" w:ascii="仿宋_GB2312" w:hAnsi="仿宋_GB2312" w:eastAsia="仿宋_GB2312" w:cs="仿宋_GB2312"/>
          <w:sz w:val="28"/>
          <w:szCs w:val="28"/>
          <w:highlight w:val="none"/>
        </w:rPr>
        <w:t>日</w:t>
      </w:r>
      <w:r>
        <w:rPr>
          <w:rStyle w:val="31"/>
          <w:rFonts w:hint="eastAsia" w:ascii="仿宋_GB2312" w:hAnsi="仿宋_GB2312" w:cs="仿宋_GB2312"/>
          <w:sz w:val="28"/>
          <w:szCs w:val="28"/>
          <w:highlight w:val="none"/>
        </w:rPr>
        <w:t>起</w:t>
      </w:r>
      <w:r>
        <w:rPr>
          <w:rStyle w:val="31"/>
          <w:rFonts w:hint="eastAsia" w:ascii="仿宋_GB2312" w:hAnsi="仿宋_GB2312" w:eastAsia="仿宋_GB2312" w:cs="仿宋_GB2312"/>
          <w:sz w:val="28"/>
          <w:szCs w:val="28"/>
          <w:highlight w:val="none"/>
        </w:rPr>
        <w:t>签字生效,特此声明。</w:t>
      </w:r>
    </w:p>
    <w:p w14:paraId="4EEDF4AF">
      <w:pPr>
        <w:shd w:val="clea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B2563AF">
      <w:pPr>
        <w:shd w:val="clear"/>
        <w:autoSpaceDE w:val="0"/>
        <w:autoSpaceDN w:val="0"/>
        <w:adjustRightInd w:val="0"/>
        <w:spacing w:line="360" w:lineRule="auto"/>
        <w:jc w:val="center"/>
        <w:rPr>
          <w:rFonts w:ascii="仿宋_GB2312" w:hAnsi="仿宋_GB2312" w:cs="仿宋_GB2312"/>
          <w:kern w:val="1"/>
          <w:sz w:val="28"/>
          <w:szCs w:val="28"/>
          <w:highlight w:val="none"/>
        </w:rPr>
      </w:pPr>
    </w:p>
    <w:p w14:paraId="65B01A47">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被授权代表姓名：              性 别：              年 龄：  </w:t>
      </w:r>
    </w:p>
    <w:p w14:paraId="56E076DC">
      <w:pPr>
        <w:shd w:val="clear"/>
        <w:autoSpaceDE w:val="0"/>
        <w:autoSpaceDN w:val="0"/>
        <w:adjustRightInd w:val="0"/>
        <w:spacing w:line="360" w:lineRule="auto"/>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单  位：                      部 门：              职 务： </w:t>
      </w:r>
    </w:p>
    <w:p w14:paraId="5965D166">
      <w:pPr>
        <w:shd w:val="clear"/>
        <w:autoSpaceDE w:val="0"/>
        <w:autoSpaceDN w:val="0"/>
        <w:adjustRightInd w:val="0"/>
        <w:spacing w:line="360" w:lineRule="auto"/>
        <w:rPr>
          <w:rFonts w:ascii="仿宋_GB2312" w:hAnsi="仿宋_GB2312" w:cs="仿宋_GB2312"/>
          <w:kern w:val="1"/>
          <w:sz w:val="28"/>
          <w:szCs w:val="28"/>
          <w:highlight w:val="none"/>
        </w:rPr>
      </w:pPr>
    </w:p>
    <w:p w14:paraId="05E36C51">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 xml:space="preserve">投标人（公章）：  </w:t>
      </w:r>
    </w:p>
    <w:p w14:paraId="63D05083">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法定代表人（签字或盖章）：</w:t>
      </w:r>
    </w:p>
    <w:p w14:paraId="50598B10">
      <w:pPr>
        <w:shd w:val="clear"/>
        <w:autoSpaceDE w:val="0"/>
        <w:autoSpaceDN w:val="0"/>
        <w:adjustRightInd w:val="0"/>
        <w:spacing w:line="360" w:lineRule="auto"/>
        <w:ind w:firstLine="3920" w:firstLineChars="1400"/>
        <w:rPr>
          <w:rStyle w:val="31"/>
          <w:rFonts w:ascii="仿宋_GB2312" w:hAnsi="仿宋_GB2312" w:eastAsia="仿宋_GB2312" w:cs="仿宋_GB2312"/>
          <w:sz w:val="28"/>
          <w:szCs w:val="28"/>
          <w:highlight w:val="none"/>
        </w:rPr>
      </w:pPr>
      <w:r>
        <w:rPr>
          <w:rStyle w:val="31"/>
          <w:rFonts w:hint="eastAsia" w:ascii="仿宋_GB2312" w:hAnsi="仿宋_GB2312" w:eastAsia="仿宋_GB2312" w:cs="仿宋_GB2312"/>
          <w:sz w:val="28"/>
          <w:szCs w:val="28"/>
          <w:highlight w:val="none"/>
        </w:rPr>
        <w:t>日 期：  年 月  日</w:t>
      </w:r>
    </w:p>
    <w:p w14:paraId="653CD643">
      <w:pPr>
        <w:shd w:val="clear"/>
        <w:spacing w:line="360" w:lineRule="auto"/>
        <w:jc w:val="center"/>
        <w:rPr>
          <w:rFonts w:ascii="仿宋_GB2312" w:hAnsi="仿宋_GB2312" w:cs="仿宋_GB2312"/>
          <w:sz w:val="28"/>
          <w:szCs w:val="28"/>
          <w:highlight w:val="none"/>
        </w:rPr>
      </w:pPr>
    </w:p>
    <w:p w14:paraId="18375521">
      <w:pPr>
        <w:shd w:val="clear"/>
        <w:autoSpaceDE w:val="0"/>
        <w:autoSpaceDN w:val="0"/>
        <w:adjustRightInd w:val="0"/>
        <w:spacing w:line="360" w:lineRule="auto"/>
        <w:outlineLvl w:val="0"/>
        <w:rPr>
          <w:rFonts w:ascii="仿宋_GB2312" w:hAnsi="仿宋_GB2312" w:cs="仿宋_GB2312"/>
          <w:sz w:val="28"/>
          <w:szCs w:val="28"/>
          <w:highlight w:val="none"/>
        </w:rPr>
      </w:pPr>
    </w:p>
    <w:p w14:paraId="5AFE6B14">
      <w:pPr>
        <w:shd w:val="clear"/>
        <w:autoSpaceDE w:val="0"/>
        <w:autoSpaceDN w:val="0"/>
        <w:adjustRightInd w:val="0"/>
        <w:spacing w:line="360" w:lineRule="auto"/>
        <w:outlineLvl w:val="0"/>
        <w:rPr>
          <w:rFonts w:ascii="仿宋_GB2312" w:hAnsi="仿宋_GB2312" w:cs="仿宋_GB2312"/>
          <w:sz w:val="28"/>
          <w:szCs w:val="28"/>
          <w:highlight w:val="none"/>
        </w:rPr>
      </w:pPr>
    </w:p>
    <w:p w14:paraId="649061C9">
      <w:pPr>
        <w:shd w:val="clear"/>
        <w:autoSpaceDE w:val="0"/>
        <w:autoSpaceDN w:val="0"/>
        <w:adjustRightInd w:val="0"/>
        <w:spacing w:line="360" w:lineRule="auto"/>
        <w:outlineLvl w:val="0"/>
        <w:rPr>
          <w:rFonts w:ascii="仿宋_GB2312" w:hAnsi="仿宋_GB2312" w:cs="仿宋_GB2312"/>
          <w:sz w:val="28"/>
          <w:szCs w:val="28"/>
          <w:highlight w:val="none"/>
        </w:rPr>
      </w:pPr>
    </w:p>
    <w:p w14:paraId="26130706">
      <w:pPr>
        <w:shd w:val="clear"/>
        <w:autoSpaceDE w:val="0"/>
        <w:autoSpaceDN w:val="0"/>
        <w:adjustRightInd w:val="0"/>
        <w:spacing w:line="360" w:lineRule="auto"/>
        <w:outlineLvl w:val="0"/>
        <w:rPr>
          <w:rFonts w:ascii="仿宋_GB2312" w:hAnsi="仿宋_GB2312" w:cs="仿宋_GB2312"/>
          <w:sz w:val="28"/>
          <w:szCs w:val="28"/>
          <w:highlight w:val="none"/>
        </w:rPr>
      </w:pPr>
    </w:p>
    <w:p w14:paraId="224C565B">
      <w:pPr>
        <w:shd w:val="clear"/>
        <w:autoSpaceDE w:val="0"/>
        <w:autoSpaceDN w:val="0"/>
        <w:adjustRightInd w:val="0"/>
        <w:spacing w:line="360" w:lineRule="auto"/>
        <w:outlineLvl w:val="0"/>
        <w:rPr>
          <w:rFonts w:ascii="仿宋_GB2312" w:hAnsi="仿宋_GB2312" w:cs="仿宋_GB2312"/>
          <w:sz w:val="28"/>
          <w:szCs w:val="28"/>
          <w:highlight w:val="none"/>
        </w:rPr>
      </w:pPr>
    </w:p>
    <w:p w14:paraId="7FB062BB">
      <w:pPr>
        <w:shd w:val="clea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A783">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41E0BD">
                    <w:pPr>
                      <w:pStyle w:val="13"/>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- 15 -</w:t>
                    </w:r>
                    <w:r>
                      <w:rPr>
                        <w:rStyle w:val="23"/>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A8C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B25745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97CA">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038E30AC">
                    <w:pPr>
                      <w:pStyle w:val="13"/>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- 24 -</w:t>
                    </w:r>
                    <w:r>
                      <w:rPr>
                        <w:rStyle w:val="23"/>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2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8"/>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0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2RkNzNjOWM5ZmE1M2NjMTViNWZjYzI2OTlmODIifQ=="/>
  </w:docVars>
  <w:rsids>
    <w:rsidRoot w:val="00C24CE1"/>
    <w:rsid w:val="0000309D"/>
    <w:rsid w:val="000036F0"/>
    <w:rsid w:val="00005A6C"/>
    <w:rsid w:val="00011964"/>
    <w:rsid w:val="00017546"/>
    <w:rsid w:val="00020B0F"/>
    <w:rsid w:val="00033770"/>
    <w:rsid w:val="0003382D"/>
    <w:rsid w:val="000338C4"/>
    <w:rsid w:val="00034DD6"/>
    <w:rsid w:val="00034E76"/>
    <w:rsid w:val="0003564C"/>
    <w:rsid w:val="00035C60"/>
    <w:rsid w:val="00037CB3"/>
    <w:rsid w:val="000403A4"/>
    <w:rsid w:val="0004135A"/>
    <w:rsid w:val="00041769"/>
    <w:rsid w:val="00043461"/>
    <w:rsid w:val="00043AD3"/>
    <w:rsid w:val="00044608"/>
    <w:rsid w:val="000519D8"/>
    <w:rsid w:val="00053348"/>
    <w:rsid w:val="000546D7"/>
    <w:rsid w:val="00054EBD"/>
    <w:rsid w:val="00055964"/>
    <w:rsid w:val="000565B6"/>
    <w:rsid w:val="000576E4"/>
    <w:rsid w:val="0006072D"/>
    <w:rsid w:val="000612AB"/>
    <w:rsid w:val="00064070"/>
    <w:rsid w:val="000658A4"/>
    <w:rsid w:val="00065C8C"/>
    <w:rsid w:val="00066286"/>
    <w:rsid w:val="000670AB"/>
    <w:rsid w:val="00067BEB"/>
    <w:rsid w:val="000739DA"/>
    <w:rsid w:val="0007422E"/>
    <w:rsid w:val="00074CEC"/>
    <w:rsid w:val="00077B20"/>
    <w:rsid w:val="00080C1A"/>
    <w:rsid w:val="00081204"/>
    <w:rsid w:val="000826A3"/>
    <w:rsid w:val="00086045"/>
    <w:rsid w:val="000917F4"/>
    <w:rsid w:val="00093A08"/>
    <w:rsid w:val="00094865"/>
    <w:rsid w:val="0009735E"/>
    <w:rsid w:val="000973EC"/>
    <w:rsid w:val="000A0B3E"/>
    <w:rsid w:val="000A63DD"/>
    <w:rsid w:val="000B08E1"/>
    <w:rsid w:val="000B20A1"/>
    <w:rsid w:val="000B303E"/>
    <w:rsid w:val="000B3D45"/>
    <w:rsid w:val="000B433A"/>
    <w:rsid w:val="000B5334"/>
    <w:rsid w:val="000B5DC4"/>
    <w:rsid w:val="000B5F15"/>
    <w:rsid w:val="000C10F0"/>
    <w:rsid w:val="000C1BD5"/>
    <w:rsid w:val="000C7904"/>
    <w:rsid w:val="000D563A"/>
    <w:rsid w:val="000E583A"/>
    <w:rsid w:val="000E5A45"/>
    <w:rsid w:val="000F0C5E"/>
    <w:rsid w:val="000F0FC9"/>
    <w:rsid w:val="000F1BE9"/>
    <w:rsid w:val="000F3743"/>
    <w:rsid w:val="000F6A70"/>
    <w:rsid w:val="00102E73"/>
    <w:rsid w:val="001040F8"/>
    <w:rsid w:val="00115E17"/>
    <w:rsid w:val="0012272E"/>
    <w:rsid w:val="00133DB0"/>
    <w:rsid w:val="00133DDF"/>
    <w:rsid w:val="00137698"/>
    <w:rsid w:val="00137943"/>
    <w:rsid w:val="00142BCF"/>
    <w:rsid w:val="00142BD6"/>
    <w:rsid w:val="00143CB6"/>
    <w:rsid w:val="00145469"/>
    <w:rsid w:val="0014774D"/>
    <w:rsid w:val="00153C04"/>
    <w:rsid w:val="00154C37"/>
    <w:rsid w:val="00155A32"/>
    <w:rsid w:val="001561D5"/>
    <w:rsid w:val="00157BBC"/>
    <w:rsid w:val="00167ECD"/>
    <w:rsid w:val="0017294D"/>
    <w:rsid w:val="00173CE1"/>
    <w:rsid w:val="0018239E"/>
    <w:rsid w:val="00183700"/>
    <w:rsid w:val="001843C6"/>
    <w:rsid w:val="00186BA7"/>
    <w:rsid w:val="00186BDD"/>
    <w:rsid w:val="00193118"/>
    <w:rsid w:val="00193F30"/>
    <w:rsid w:val="00194910"/>
    <w:rsid w:val="00194A40"/>
    <w:rsid w:val="00194A58"/>
    <w:rsid w:val="00197029"/>
    <w:rsid w:val="00197046"/>
    <w:rsid w:val="001A071C"/>
    <w:rsid w:val="001A5754"/>
    <w:rsid w:val="001A7703"/>
    <w:rsid w:val="001B07C8"/>
    <w:rsid w:val="001B363E"/>
    <w:rsid w:val="001B4E49"/>
    <w:rsid w:val="001B5084"/>
    <w:rsid w:val="001B53DC"/>
    <w:rsid w:val="001B6DBD"/>
    <w:rsid w:val="001C14AE"/>
    <w:rsid w:val="001C18D4"/>
    <w:rsid w:val="001C1DE9"/>
    <w:rsid w:val="001C2AE0"/>
    <w:rsid w:val="001C44F5"/>
    <w:rsid w:val="001C4C7C"/>
    <w:rsid w:val="001C6D3A"/>
    <w:rsid w:val="001C7261"/>
    <w:rsid w:val="001D015C"/>
    <w:rsid w:val="001D1FDC"/>
    <w:rsid w:val="001D3467"/>
    <w:rsid w:val="001D5885"/>
    <w:rsid w:val="001D5ADB"/>
    <w:rsid w:val="001E060F"/>
    <w:rsid w:val="001E14DF"/>
    <w:rsid w:val="001E2506"/>
    <w:rsid w:val="001E2CDA"/>
    <w:rsid w:val="001E315E"/>
    <w:rsid w:val="001E4D52"/>
    <w:rsid w:val="001F0A82"/>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6B04"/>
    <w:rsid w:val="002177DE"/>
    <w:rsid w:val="00217E79"/>
    <w:rsid w:val="00222703"/>
    <w:rsid w:val="00224695"/>
    <w:rsid w:val="0023109B"/>
    <w:rsid w:val="00233669"/>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5F10"/>
    <w:rsid w:val="0026472E"/>
    <w:rsid w:val="002654E8"/>
    <w:rsid w:val="00266E07"/>
    <w:rsid w:val="0027068F"/>
    <w:rsid w:val="00270D7C"/>
    <w:rsid w:val="00271D0B"/>
    <w:rsid w:val="0027202B"/>
    <w:rsid w:val="00272DAE"/>
    <w:rsid w:val="0027328A"/>
    <w:rsid w:val="00273A61"/>
    <w:rsid w:val="00275A2C"/>
    <w:rsid w:val="00282FEE"/>
    <w:rsid w:val="00286A14"/>
    <w:rsid w:val="00292AE4"/>
    <w:rsid w:val="00292BAC"/>
    <w:rsid w:val="00296531"/>
    <w:rsid w:val="002A1F62"/>
    <w:rsid w:val="002A35C8"/>
    <w:rsid w:val="002A4324"/>
    <w:rsid w:val="002A4D1C"/>
    <w:rsid w:val="002A71F0"/>
    <w:rsid w:val="002B01A5"/>
    <w:rsid w:val="002B0385"/>
    <w:rsid w:val="002B15ED"/>
    <w:rsid w:val="002B2E3B"/>
    <w:rsid w:val="002B7695"/>
    <w:rsid w:val="002C1B8E"/>
    <w:rsid w:val="002C1BD4"/>
    <w:rsid w:val="002C25D7"/>
    <w:rsid w:val="002C2999"/>
    <w:rsid w:val="002C4644"/>
    <w:rsid w:val="002C4DF9"/>
    <w:rsid w:val="002D09A4"/>
    <w:rsid w:val="002D38D3"/>
    <w:rsid w:val="002D3B08"/>
    <w:rsid w:val="002D6211"/>
    <w:rsid w:val="002D67DA"/>
    <w:rsid w:val="002E0932"/>
    <w:rsid w:val="002E34A5"/>
    <w:rsid w:val="002E5946"/>
    <w:rsid w:val="002E7CF0"/>
    <w:rsid w:val="002F044B"/>
    <w:rsid w:val="002F3679"/>
    <w:rsid w:val="002F6B8B"/>
    <w:rsid w:val="00300532"/>
    <w:rsid w:val="003008DD"/>
    <w:rsid w:val="00301C2E"/>
    <w:rsid w:val="00302684"/>
    <w:rsid w:val="00303B7F"/>
    <w:rsid w:val="00304C59"/>
    <w:rsid w:val="003125FC"/>
    <w:rsid w:val="003149D9"/>
    <w:rsid w:val="00320A39"/>
    <w:rsid w:val="00322A31"/>
    <w:rsid w:val="003232C0"/>
    <w:rsid w:val="00326CA2"/>
    <w:rsid w:val="00326D83"/>
    <w:rsid w:val="00332E33"/>
    <w:rsid w:val="00334B3A"/>
    <w:rsid w:val="00340173"/>
    <w:rsid w:val="00341371"/>
    <w:rsid w:val="00344545"/>
    <w:rsid w:val="0034579E"/>
    <w:rsid w:val="00347A9D"/>
    <w:rsid w:val="00352799"/>
    <w:rsid w:val="00352B04"/>
    <w:rsid w:val="00356396"/>
    <w:rsid w:val="0036008B"/>
    <w:rsid w:val="00360886"/>
    <w:rsid w:val="00360A3C"/>
    <w:rsid w:val="00360DB3"/>
    <w:rsid w:val="0036163F"/>
    <w:rsid w:val="00362220"/>
    <w:rsid w:val="003657FE"/>
    <w:rsid w:val="00365F8B"/>
    <w:rsid w:val="003660DA"/>
    <w:rsid w:val="00367227"/>
    <w:rsid w:val="00370038"/>
    <w:rsid w:val="00372397"/>
    <w:rsid w:val="00372673"/>
    <w:rsid w:val="00373327"/>
    <w:rsid w:val="003759EA"/>
    <w:rsid w:val="003801A6"/>
    <w:rsid w:val="00381686"/>
    <w:rsid w:val="00384D5F"/>
    <w:rsid w:val="00385536"/>
    <w:rsid w:val="00387B16"/>
    <w:rsid w:val="00387FDC"/>
    <w:rsid w:val="00390669"/>
    <w:rsid w:val="0039266E"/>
    <w:rsid w:val="00397950"/>
    <w:rsid w:val="0039796C"/>
    <w:rsid w:val="003A356A"/>
    <w:rsid w:val="003A5730"/>
    <w:rsid w:val="003B2024"/>
    <w:rsid w:val="003B4119"/>
    <w:rsid w:val="003B4978"/>
    <w:rsid w:val="003C2699"/>
    <w:rsid w:val="003C7003"/>
    <w:rsid w:val="003C73D5"/>
    <w:rsid w:val="003D40F7"/>
    <w:rsid w:val="003D55DA"/>
    <w:rsid w:val="003D66FB"/>
    <w:rsid w:val="003D7971"/>
    <w:rsid w:val="003E2515"/>
    <w:rsid w:val="003E41DE"/>
    <w:rsid w:val="003E58DC"/>
    <w:rsid w:val="003E5B43"/>
    <w:rsid w:val="003F04C7"/>
    <w:rsid w:val="003F0951"/>
    <w:rsid w:val="003F284E"/>
    <w:rsid w:val="00400BB6"/>
    <w:rsid w:val="00401642"/>
    <w:rsid w:val="00401701"/>
    <w:rsid w:val="00401839"/>
    <w:rsid w:val="004033D3"/>
    <w:rsid w:val="0040412D"/>
    <w:rsid w:val="004139F8"/>
    <w:rsid w:val="00424656"/>
    <w:rsid w:val="004249FC"/>
    <w:rsid w:val="0042521A"/>
    <w:rsid w:val="004253E2"/>
    <w:rsid w:val="00427778"/>
    <w:rsid w:val="00435096"/>
    <w:rsid w:val="00435DDA"/>
    <w:rsid w:val="0043695C"/>
    <w:rsid w:val="00437D2D"/>
    <w:rsid w:val="00442624"/>
    <w:rsid w:val="00444ECE"/>
    <w:rsid w:val="004504D2"/>
    <w:rsid w:val="00450C28"/>
    <w:rsid w:val="00451481"/>
    <w:rsid w:val="004515B1"/>
    <w:rsid w:val="004520A9"/>
    <w:rsid w:val="00452190"/>
    <w:rsid w:val="00454F9B"/>
    <w:rsid w:val="00456AB5"/>
    <w:rsid w:val="00460305"/>
    <w:rsid w:val="0046429E"/>
    <w:rsid w:val="00466571"/>
    <w:rsid w:val="004677DE"/>
    <w:rsid w:val="0047113B"/>
    <w:rsid w:val="00473961"/>
    <w:rsid w:val="004762DB"/>
    <w:rsid w:val="00476408"/>
    <w:rsid w:val="00476DD8"/>
    <w:rsid w:val="00480059"/>
    <w:rsid w:val="00481C7F"/>
    <w:rsid w:val="00482C22"/>
    <w:rsid w:val="00482E4D"/>
    <w:rsid w:val="00483845"/>
    <w:rsid w:val="004849D5"/>
    <w:rsid w:val="00486434"/>
    <w:rsid w:val="00490401"/>
    <w:rsid w:val="00492FFD"/>
    <w:rsid w:val="004932AE"/>
    <w:rsid w:val="00494A97"/>
    <w:rsid w:val="00494ED0"/>
    <w:rsid w:val="004952A1"/>
    <w:rsid w:val="00495522"/>
    <w:rsid w:val="004A57BA"/>
    <w:rsid w:val="004B0C94"/>
    <w:rsid w:val="004B1120"/>
    <w:rsid w:val="004B1DD4"/>
    <w:rsid w:val="004B64C8"/>
    <w:rsid w:val="004C1458"/>
    <w:rsid w:val="004C15F5"/>
    <w:rsid w:val="004C4510"/>
    <w:rsid w:val="004C5888"/>
    <w:rsid w:val="004C5997"/>
    <w:rsid w:val="004D148F"/>
    <w:rsid w:val="004D46FF"/>
    <w:rsid w:val="004D7538"/>
    <w:rsid w:val="004E083A"/>
    <w:rsid w:val="004E1AC5"/>
    <w:rsid w:val="004E2C2C"/>
    <w:rsid w:val="004E420E"/>
    <w:rsid w:val="004E4452"/>
    <w:rsid w:val="004E49D0"/>
    <w:rsid w:val="004E6EDF"/>
    <w:rsid w:val="004E6EEE"/>
    <w:rsid w:val="004E7E95"/>
    <w:rsid w:val="004F112A"/>
    <w:rsid w:val="004F2234"/>
    <w:rsid w:val="004F3C67"/>
    <w:rsid w:val="004F5BDF"/>
    <w:rsid w:val="005019E0"/>
    <w:rsid w:val="00502F42"/>
    <w:rsid w:val="0050350D"/>
    <w:rsid w:val="005049A5"/>
    <w:rsid w:val="00505567"/>
    <w:rsid w:val="00506A9A"/>
    <w:rsid w:val="005079F5"/>
    <w:rsid w:val="00510024"/>
    <w:rsid w:val="0051078B"/>
    <w:rsid w:val="00510E78"/>
    <w:rsid w:val="00511316"/>
    <w:rsid w:val="0051344E"/>
    <w:rsid w:val="00516468"/>
    <w:rsid w:val="005168CF"/>
    <w:rsid w:val="00524208"/>
    <w:rsid w:val="005246A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68A7"/>
    <w:rsid w:val="005768E9"/>
    <w:rsid w:val="005770CD"/>
    <w:rsid w:val="005776CF"/>
    <w:rsid w:val="00580C3E"/>
    <w:rsid w:val="00584E52"/>
    <w:rsid w:val="0058572B"/>
    <w:rsid w:val="00597C01"/>
    <w:rsid w:val="005A0013"/>
    <w:rsid w:val="005A0DE2"/>
    <w:rsid w:val="005A32F8"/>
    <w:rsid w:val="005A42C6"/>
    <w:rsid w:val="005A6333"/>
    <w:rsid w:val="005A6FED"/>
    <w:rsid w:val="005A71F8"/>
    <w:rsid w:val="005A7E87"/>
    <w:rsid w:val="005A7F7C"/>
    <w:rsid w:val="005B0542"/>
    <w:rsid w:val="005C4C64"/>
    <w:rsid w:val="005C4F3C"/>
    <w:rsid w:val="005C523E"/>
    <w:rsid w:val="005C731C"/>
    <w:rsid w:val="005C7EDD"/>
    <w:rsid w:val="005D02D0"/>
    <w:rsid w:val="005D11A3"/>
    <w:rsid w:val="005D13D5"/>
    <w:rsid w:val="005D1833"/>
    <w:rsid w:val="005D4FDF"/>
    <w:rsid w:val="005D59D3"/>
    <w:rsid w:val="005D696C"/>
    <w:rsid w:val="005D6D9F"/>
    <w:rsid w:val="005D711C"/>
    <w:rsid w:val="005E0CAE"/>
    <w:rsid w:val="005E2F8C"/>
    <w:rsid w:val="005E344C"/>
    <w:rsid w:val="005E349B"/>
    <w:rsid w:val="005F12EC"/>
    <w:rsid w:val="005F20A5"/>
    <w:rsid w:val="005F2D80"/>
    <w:rsid w:val="005F5D21"/>
    <w:rsid w:val="005F7AE9"/>
    <w:rsid w:val="006001A1"/>
    <w:rsid w:val="00601BA6"/>
    <w:rsid w:val="006048F2"/>
    <w:rsid w:val="00606309"/>
    <w:rsid w:val="006064A3"/>
    <w:rsid w:val="006130A8"/>
    <w:rsid w:val="00613ED1"/>
    <w:rsid w:val="006147D2"/>
    <w:rsid w:val="00616696"/>
    <w:rsid w:val="006177B5"/>
    <w:rsid w:val="0062631D"/>
    <w:rsid w:val="00631E28"/>
    <w:rsid w:val="00633226"/>
    <w:rsid w:val="00634061"/>
    <w:rsid w:val="006347BB"/>
    <w:rsid w:val="00635DAB"/>
    <w:rsid w:val="006368E4"/>
    <w:rsid w:val="00636A17"/>
    <w:rsid w:val="00641984"/>
    <w:rsid w:val="006422DD"/>
    <w:rsid w:val="006473F4"/>
    <w:rsid w:val="0064794F"/>
    <w:rsid w:val="00647D3B"/>
    <w:rsid w:val="00653F92"/>
    <w:rsid w:val="00654BB3"/>
    <w:rsid w:val="006550AA"/>
    <w:rsid w:val="00657942"/>
    <w:rsid w:val="00660AC1"/>
    <w:rsid w:val="00661AD5"/>
    <w:rsid w:val="00663E68"/>
    <w:rsid w:val="006658C7"/>
    <w:rsid w:val="00665DF8"/>
    <w:rsid w:val="0066761B"/>
    <w:rsid w:val="00667FE5"/>
    <w:rsid w:val="00673F37"/>
    <w:rsid w:val="006756E1"/>
    <w:rsid w:val="00675F44"/>
    <w:rsid w:val="00676679"/>
    <w:rsid w:val="006840DD"/>
    <w:rsid w:val="006848F4"/>
    <w:rsid w:val="00691DA6"/>
    <w:rsid w:val="006953AE"/>
    <w:rsid w:val="006A0D92"/>
    <w:rsid w:val="006A2601"/>
    <w:rsid w:val="006A290A"/>
    <w:rsid w:val="006A7BDF"/>
    <w:rsid w:val="006B253D"/>
    <w:rsid w:val="006B5868"/>
    <w:rsid w:val="006C4725"/>
    <w:rsid w:val="006C7A0A"/>
    <w:rsid w:val="006D2438"/>
    <w:rsid w:val="006D5BD0"/>
    <w:rsid w:val="006D5EF3"/>
    <w:rsid w:val="006D6559"/>
    <w:rsid w:val="006E4AB3"/>
    <w:rsid w:val="006E6085"/>
    <w:rsid w:val="006F1883"/>
    <w:rsid w:val="006F2C17"/>
    <w:rsid w:val="006F382D"/>
    <w:rsid w:val="006F5675"/>
    <w:rsid w:val="006F5C12"/>
    <w:rsid w:val="006F7F0B"/>
    <w:rsid w:val="007023D8"/>
    <w:rsid w:val="007059D4"/>
    <w:rsid w:val="00705DF9"/>
    <w:rsid w:val="00712696"/>
    <w:rsid w:val="00715707"/>
    <w:rsid w:val="0072209A"/>
    <w:rsid w:val="007228D0"/>
    <w:rsid w:val="00723B4B"/>
    <w:rsid w:val="00724317"/>
    <w:rsid w:val="00725238"/>
    <w:rsid w:val="00727048"/>
    <w:rsid w:val="00727B62"/>
    <w:rsid w:val="00730EA7"/>
    <w:rsid w:val="007321C2"/>
    <w:rsid w:val="007331BB"/>
    <w:rsid w:val="00733B98"/>
    <w:rsid w:val="00743B47"/>
    <w:rsid w:val="007455A0"/>
    <w:rsid w:val="00745653"/>
    <w:rsid w:val="00746C42"/>
    <w:rsid w:val="00754716"/>
    <w:rsid w:val="0076063B"/>
    <w:rsid w:val="00761FC4"/>
    <w:rsid w:val="0076361B"/>
    <w:rsid w:val="007644ED"/>
    <w:rsid w:val="007647E8"/>
    <w:rsid w:val="00767821"/>
    <w:rsid w:val="00770F12"/>
    <w:rsid w:val="007772CE"/>
    <w:rsid w:val="007830AC"/>
    <w:rsid w:val="00783DAA"/>
    <w:rsid w:val="00784C3E"/>
    <w:rsid w:val="00785EFC"/>
    <w:rsid w:val="007962F6"/>
    <w:rsid w:val="00797F3F"/>
    <w:rsid w:val="007A354C"/>
    <w:rsid w:val="007A48BC"/>
    <w:rsid w:val="007A4BFB"/>
    <w:rsid w:val="007A6C15"/>
    <w:rsid w:val="007B09C5"/>
    <w:rsid w:val="007B4821"/>
    <w:rsid w:val="007B5F55"/>
    <w:rsid w:val="007B7547"/>
    <w:rsid w:val="007C1358"/>
    <w:rsid w:val="007D4E47"/>
    <w:rsid w:val="007D5893"/>
    <w:rsid w:val="007D7467"/>
    <w:rsid w:val="007E345A"/>
    <w:rsid w:val="007E402D"/>
    <w:rsid w:val="007E5053"/>
    <w:rsid w:val="007E5286"/>
    <w:rsid w:val="007E541C"/>
    <w:rsid w:val="007E6421"/>
    <w:rsid w:val="007E663C"/>
    <w:rsid w:val="007F2A58"/>
    <w:rsid w:val="007F63C6"/>
    <w:rsid w:val="007F6BCB"/>
    <w:rsid w:val="007F7A9F"/>
    <w:rsid w:val="00801A04"/>
    <w:rsid w:val="008040BC"/>
    <w:rsid w:val="008052F5"/>
    <w:rsid w:val="00811AEB"/>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896"/>
    <w:rsid w:val="00840E81"/>
    <w:rsid w:val="008413CD"/>
    <w:rsid w:val="00843F9D"/>
    <w:rsid w:val="00844010"/>
    <w:rsid w:val="0084472A"/>
    <w:rsid w:val="00850C6C"/>
    <w:rsid w:val="00852D4C"/>
    <w:rsid w:val="00853EF3"/>
    <w:rsid w:val="008562E8"/>
    <w:rsid w:val="0086023A"/>
    <w:rsid w:val="008615DE"/>
    <w:rsid w:val="00861E00"/>
    <w:rsid w:val="00863D05"/>
    <w:rsid w:val="00864137"/>
    <w:rsid w:val="00864EE1"/>
    <w:rsid w:val="008724A4"/>
    <w:rsid w:val="0087334D"/>
    <w:rsid w:val="00876F1A"/>
    <w:rsid w:val="00877EB0"/>
    <w:rsid w:val="00884CF5"/>
    <w:rsid w:val="0089093C"/>
    <w:rsid w:val="00892EC3"/>
    <w:rsid w:val="00897253"/>
    <w:rsid w:val="008A4EF6"/>
    <w:rsid w:val="008A6447"/>
    <w:rsid w:val="008A69DF"/>
    <w:rsid w:val="008B3003"/>
    <w:rsid w:val="008B7940"/>
    <w:rsid w:val="008C5028"/>
    <w:rsid w:val="008C5885"/>
    <w:rsid w:val="008C7A58"/>
    <w:rsid w:val="008D3307"/>
    <w:rsid w:val="008D5AC7"/>
    <w:rsid w:val="008D5B05"/>
    <w:rsid w:val="008D5D74"/>
    <w:rsid w:val="008D6AB5"/>
    <w:rsid w:val="008E0E2A"/>
    <w:rsid w:val="008E453D"/>
    <w:rsid w:val="008E4F75"/>
    <w:rsid w:val="008E5EFE"/>
    <w:rsid w:val="008E7339"/>
    <w:rsid w:val="008F46A9"/>
    <w:rsid w:val="008F5A69"/>
    <w:rsid w:val="008F7427"/>
    <w:rsid w:val="00900BE7"/>
    <w:rsid w:val="00903544"/>
    <w:rsid w:val="009045F4"/>
    <w:rsid w:val="00905D4F"/>
    <w:rsid w:val="0091110B"/>
    <w:rsid w:val="00912D7B"/>
    <w:rsid w:val="009146A4"/>
    <w:rsid w:val="009167CB"/>
    <w:rsid w:val="009240B4"/>
    <w:rsid w:val="0092510F"/>
    <w:rsid w:val="00932432"/>
    <w:rsid w:val="00936127"/>
    <w:rsid w:val="00936F6D"/>
    <w:rsid w:val="00942439"/>
    <w:rsid w:val="0094670C"/>
    <w:rsid w:val="00951B59"/>
    <w:rsid w:val="009536F1"/>
    <w:rsid w:val="00953878"/>
    <w:rsid w:val="00955186"/>
    <w:rsid w:val="00965FF7"/>
    <w:rsid w:val="00970601"/>
    <w:rsid w:val="009713FB"/>
    <w:rsid w:val="00973985"/>
    <w:rsid w:val="00973EC2"/>
    <w:rsid w:val="00975999"/>
    <w:rsid w:val="00977752"/>
    <w:rsid w:val="0098044D"/>
    <w:rsid w:val="009826D4"/>
    <w:rsid w:val="00982C54"/>
    <w:rsid w:val="00986439"/>
    <w:rsid w:val="0098739D"/>
    <w:rsid w:val="00991798"/>
    <w:rsid w:val="009A2E53"/>
    <w:rsid w:val="009A34D6"/>
    <w:rsid w:val="009A6386"/>
    <w:rsid w:val="009A73D5"/>
    <w:rsid w:val="009B2586"/>
    <w:rsid w:val="009B519C"/>
    <w:rsid w:val="009B5811"/>
    <w:rsid w:val="009B5B6D"/>
    <w:rsid w:val="009C05F3"/>
    <w:rsid w:val="009C2BA0"/>
    <w:rsid w:val="009C7465"/>
    <w:rsid w:val="009C76D3"/>
    <w:rsid w:val="009C7D79"/>
    <w:rsid w:val="009D14D1"/>
    <w:rsid w:val="009D2745"/>
    <w:rsid w:val="009E3EB0"/>
    <w:rsid w:val="009E5F5A"/>
    <w:rsid w:val="009F42D8"/>
    <w:rsid w:val="009F633F"/>
    <w:rsid w:val="009F6462"/>
    <w:rsid w:val="009F6E3D"/>
    <w:rsid w:val="00A03008"/>
    <w:rsid w:val="00A0440E"/>
    <w:rsid w:val="00A05AF9"/>
    <w:rsid w:val="00A06709"/>
    <w:rsid w:val="00A06E39"/>
    <w:rsid w:val="00A10DE1"/>
    <w:rsid w:val="00A20380"/>
    <w:rsid w:val="00A24FAA"/>
    <w:rsid w:val="00A27B6F"/>
    <w:rsid w:val="00A27F89"/>
    <w:rsid w:val="00A325E0"/>
    <w:rsid w:val="00A3333F"/>
    <w:rsid w:val="00A514A2"/>
    <w:rsid w:val="00A54A1E"/>
    <w:rsid w:val="00A56774"/>
    <w:rsid w:val="00A6298C"/>
    <w:rsid w:val="00A641D8"/>
    <w:rsid w:val="00A64660"/>
    <w:rsid w:val="00A64F8B"/>
    <w:rsid w:val="00A66C3B"/>
    <w:rsid w:val="00A700B0"/>
    <w:rsid w:val="00A70FB2"/>
    <w:rsid w:val="00A76E03"/>
    <w:rsid w:val="00A8147A"/>
    <w:rsid w:val="00A81B76"/>
    <w:rsid w:val="00A81D22"/>
    <w:rsid w:val="00A82D61"/>
    <w:rsid w:val="00A8367F"/>
    <w:rsid w:val="00A8524B"/>
    <w:rsid w:val="00A859FF"/>
    <w:rsid w:val="00A86553"/>
    <w:rsid w:val="00A93E96"/>
    <w:rsid w:val="00AA1220"/>
    <w:rsid w:val="00AB09FA"/>
    <w:rsid w:val="00AB2A2C"/>
    <w:rsid w:val="00AB3A2A"/>
    <w:rsid w:val="00AB6A60"/>
    <w:rsid w:val="00AB6D86"/>
    <w:rsid w:val="00AC0378"/>
    <w:rsid w:val="00AC2682"/>
    <w:rsid w:val="00AC277A"/>
    <w:rsid w:val="00AC3D06"/>
    <w:rsid w:val="00AC47DF"/>
    <w:rsid w:val="00AC529B"/>
    <w:rsid w:val="00AC52E8"/>
    <w:rsid w:val="00AC78FB"/>
    <w:rsid w:val="00AD020E"/>
    <w:rsid w:val="00AD551E"/>
    <w:rsid w:val="00AE0040"/>
    <w:rsid w:val="00AE4C85"/>
    <w:rsid w:val="00AE5072"/>
    <w:rsid w:val="00AF094E"/>
    <w:rsid w:val="00AF2FA0"/>
    <w:rsid w:val="00B0233C"/>
    <w:rsid w:val="00B026E7"/>
    <w:rsid w:val="00B02F2E"/>
    <w:rsid w:val="00B06621"/>
    <w:rsid w:val="00B06D5E"/>
    <w:rsid w:val="00B11C34"/>
    <w:rsid w:val="00B11C7D"/>
    <w:rsid w:val="00B129F9"/>
    <w:rsid w:val="00B14CF5"/>
    <w:rsid w:val="00B15855"/>
    <w:rsid w:val="00B16F7E"/>
    <w:rsid w:val="00B21B92"/>
    <w:rsid w:val="00B27318"/>
    <w:rsid w:val="00B30208"/>
    <w:rsid w:val="00B31224"/>
    <w:rsid w:val="00B3331F"/>
    <w:rsid w:val="00B3355B"/>
    <w:rsid w:val="00B350C3"/>
    <w:rsid w:val="00B42907"/>
    <w:rsid w:val="00B44D37"/>
    <w:rsid w:val="00B47DE4"/>
    <w:rsid w:val="00B502E5"/>
    <w:rsid w:val="00B50D4E"/>
    <w:rsid w:val="00B52205"/>
    <w:rsid w:val="00B54586"/>
    <w:rsid w:val="00B5475E"/>
    <w:rsid w:val="00B5574C"/>
    <w:rsid w:val="00B567BC"/>
    <w:rsid w:val="00B56812"/>
    <w:rsid w:val="00B62D9D"/>
    <w:rsid w:val="00B71996"/>
    <w:rsid w:val="00B71F4A"/>
    <w:rsid w:val="00B7405D"/>
    <w:rsid w:val="00B74EA6"/>
    <w:rsid w:val="00B80658"/>
    <w:rsid w:val="00B82239"/>
    <w:rsid w:val="00B82ECC"/>
    <w:rsid w:val="00B83126"/>
    <w:rsid w:val="00B844A3"/>
    <w:rsid w:val="00B84641"/>
    <w:rsid w:val="00B86A95"/>
    <w:rsid w:val="00B87B52"/>
    <w:rsid w:val="00B917C5"/>
    <w:rsid w:val="00B93F1A"/>
    <w:rsid w:val="00B94A0C"/>
    <w:rsid w:val="00B9699B"/>
    <w:rsid w:val="00BA1623"/>
    <w:rsid w:val="00BA56C6"/>
    <w:rsid w:val="00BA69C9"/>
    <w:rsid w:val="00BA7D50"/>
    <w:rsid w:val="00BB0E21"/>
    <w:rsid w:val="00BB21A4"/>
    <w:rsid w:val="00BB2766"/>
    <w:rsid w:val="00BB4ED7"/>
    <w:rsid w:val="00BB653B"/>
    <w:rsid w:val="00BC4017"/>
    <w:rsid w:val="00BC5100"/>
    <w:rsid w:val="00BC627A"/>
    <w:rsid w:val="00BC6487"/>
    <w:rsid w:val="00BD02C3"/>
    <w:rsid w:val="00BD2924"/>
    <w:rsid w:val="00BD4BEE"/>
    <w:rsid w:val="00BD6CE2"/>
    <w:rsid w:val="00BD7678"/>
    <w:rsid w:val="00BD7B19"/>
    <w:rsid w:val="00BE2049"/>
    <w:rsid w:val="00BE6EA5"/>
    <w:rsid w:val="00BF1FE0"/>
    <w:rsid w:val="00BF6043"/>
    <w:rsid w:val="00BF6116"/>
    <w:rsid w:val="00BF6B27"/>
    <w:rsid w:val="00C02B6A"/>
    <w:rsid w:val="00C02E1A"/>
    <w:rsid w:val="00C141B9"/>
    <w:rsid w:val="00C146FB"/>
    <w:rsid w:val="00C152F8"/>
    <w:rsid w:val="00C15452"/>
    <w:rsid w:val="00C15E9F"/>
    <w:rsid w:val="00C22574"/>
    <w:rsid w:val="00C24CE1"/>
    <w:rsid w:val="00C2552A"/>
    <w:rsid w:val="00C26D70"/>
    <w:rsid w:val="00C31363"/>
    <w:rsid w:val="00C317F7"/>
    <w:rsid w:val="00C32F5B"/>
    <w:rsid w:val="00C33B0B"/>
    <w:rsid w:val="00C34EE7"/>
    <w:rsid w:val="00C36248"/>
    <w:rsid w:val="00C3788F"/>
    <w:rsid w:val="00C379D4"/>
    <w:rsid w:val="00C408ED"/>
    <w:rsid w:val="00C4118E"/>
    <w:rsid w:val="00C41651"/>
    <w:rsid w:val="00C450D1"/>
    <w:rsid w:val="00C4527D"/>
    <w:rsid w:val="00C51785"/>
    <w:rsid w:val="00C54D98"/>
    <w:rsid w:val="00C604D2"/>
    <w:rsid w:val="00C6119D"/>
    <w:rsid w:val="00C64272"/>
    <w:rsid w:val="00C65684"/>
    <w:rsid w:val="00C7193E"/>
    <w:rsid w:val="00C72FB1"/>
    <w:rsid w:val="00C804E7"/>
    <w:rsid w:val="00C82324"/>
    <w:rsid w:val="00C83A17"/>
    <w:rsid w:val="00C83BBF"/>
    <w:rsid w:val="00C85E26"/>
    <w:rsid w:val="00C86399"/>
    <w:rsid w:val="00C90DE0"/>
    <w:rsid w:val="00C91868"/>
    <w:rsid w:val="00C919CF"/>
    <w:rsid w:val="00C9201C"/>
    <w:rsid w:val="00C920C5"/>
    <w:rsid w:val="00CA2842"/>
    <w:rsid w:val="00CA5631"/>
    <w:rsid w:val="00CB19D4"/>
    <w:rsid w:val="00CB4342"/>
    <w:rsid w:val="00CC0109"/>
    <w:rsid w:val="00CC5B45"/>
    <w:rsid w:val="00CD1291"/>
    <w:rsid w:val="00CD33E8"/>
    <w:rsid w:val="00CD3573"/>
    <w:rsid w:val="00CD3957"/>
    <w:rsid w:val="00CD4B0B"/>
    <w:rsid w:val="00CD6D27"/>
    <w:rsid w:val="00CE06EE"/>
    <w:rsid w:val="00CE500C"/>
    <w:rsid w:val="00CF0579"/>
    <w:rsid w:val="00CF1661"/>
    <w:rsid w:val="00CF331F"/>
    <w:rsid w:val="00CF3364"/>
    <w:rsid w:val="00D070DB"/>
    <w:rsid w:val="00D072CF"/>
    <w:rsid w:val="00D11A5E"/>
    <w:rsid w:val="00D12191"/>
    <w:rsid w:val="00D1290E"/>
    <w:rsid w:val="00D12BB1"/>
    <w:rsid w:val="00D144BB"/>
    <w:rsid w:val="00D148E5"/>
    <w:rsid w:val="00D150E8"/>
    <w:rsid w:val="00D15648"/>
    <w:rsid w:val="00D2029E"/>
    <w:rsid w:val="00D20CF2"/>
    <w:rsid w:val="00D21417"/>
    <w:rsid w:val="00D22B84"/>
    <w:rsid w:val="00D244E3"/>
    <w:rsid w:val="00D251DC"/>
    <w:rsid w:val="00D26CC2"/>
    <w:rsid w:val="00D3211F"/>
    <w:rsid w:val="00D32257"/>
    <w:rsid w:val="00D343D0"/>
    <w:rsid w:val="00D36277"/>
    <w:rsid w:val="00D37E42"/>
    <w:rsid w:val="00D40B05"/>
    <w:rsid w:val="00D4591A"/>
    <w:rsid w:val="00D5080C"/>
    <w:rsid w:val="00D5081E"/>
    <w:rsid w:val="00D511A4"/>
    <w:rsid w:val="00D546AF"/>
    <w:rsid w:val="00D56BB3"/>
    <w:rsid w:val="00D60F07"/>
    <w:rsid w:val="00D624D9"/>
    <w:rsid w:val="00D73211"/>
    <w:rsid w:val="00D7375B"/>
    <w:rsid w:val="00D769A8"/>
    <w:rsid w:val="00D80BD8"/>
    <w:rsid w:val="00D81669"/>
    <w:rsid w:val="00D83E74"/>
    <w:rsid w:val="00D8478A"/>
    <w:rsid w:val="00D853C2"/>
    <w:rsid w:val="00D87ADE"/>
    <w:rsid w:val="00D90767"/>
    <w:rsid w:val="00D90C2B"/>
    <w:rsid w:val="00D9490F"/>
    <w:rsid w:val="00D9639F"/>
    <w:rsid w:val="00DA28D5"/>
    <w:rsid w:val="00DA2F67"/>
    <w:rsid w:val="00DA4C71"/>
    <w:rsid w:val="00DA6E9B"/>
    <w:rsid w:val="00DB0911"/>
    <w:rsid w:val="00DB0BA9"/>
    <w:rsid w:val="00DB2DC7"/>
    <w:rsid w:val="00DB3F91"/>
    <w:rsid w:val="00DB729D"/>
    <w:rsid w:val="00DB779E"/>
    <w:rsid w:val="00DC0B94"/>
    <w:rsid w:val="00DC4763"/>
    <w:rsid w:val="00DC4F59"/>
    <w:rsid w:val="00DC5AC7"/>
    <w:rsid w:val="00DD3397"/>
    <w:rsid w:val="00DD3EA9"/>
    <w:rsid w:val="00DD483F"/>
    <w:rsid w:val="00DE18ED"/>
    <w:rsid w:val="00DE37E9"/>
    <w:rsid w:val="00DE4A5C"/>
    <w:rsid w:val="00DE5D97"/>
    <w:rsid w:val="00DE6090"/>
    <w:rsid w:val="00DE6104"/>
    <w:rsid w:val="00DF0D30"/>
    <w:rsid w:val="00DF47A8"/>
    <w:rsid w:val="00DF4DD2"/>
    <w:rsid w:val="00E007F7"/>
    <w:rsid w:val="00E0351C"/>
    <w:rsid w:val="00E038CE"/>
    <w:rsid w:val="00E046A1"/>
    <w:rsid w:val="00E062EB"/>
    <w:rsid w:val="00E06BE0"/>
    <w:rsid w:val="00E07476"/>
    <w:rsid w:val="00E076B8"/>
    <w:rsid w:val="00E1152C"/>
    <w:rsid w:val="00E1173A"/>
    <w:rsid w:val="00E12BD2"/>
    <w:rsid w:val="00E13B28"/>
    <w:rsid w:val="00E14327"/>
    <w:rsid w:val="00E172E5"/>
    <w:rsid w:val="00E207A5"/>
    <w:rsid w:val="00E21D6C"/>
    <w:rsid w:val="00E21E29"/>
    <w:rsid w:val="00E2365D"/>
    <w:rsid w:val="00E24319"/>
    <w:rsid w:val="00E24D1E"/>
    <w:rsid w:val="00E279D4"/>
    <w:rsid w:val="00E31315"/>
    <w:rsid w:val="00E325B6"/>
    <w:rsid w:val="00E341B5"/>
    <w:rsid w:val="00E34CEC"/>
    <w:rsid w:val="00E358DE"/>
    <w:rsid w:val="00E37067"/>
    <w:rsid w:val="00E4188E"/>
    <w:rsid w:val="00E44706"/>
    <w:rsid w:val="00E458A8"/>
    <w:rsid w:val="00E45F88"/>
    <w:rsid w:val="00E474D6"/>
    <w:rsid w:val="00E476C3"/>
    <w:rsid w:val="00E52B43"/>
    <w:rsid w:val="00E55997"/>
    <w:rsid w:val="00E57B62"/>
    <w:rsid w:val="00E63252"/>
    <w:rsid w:val="00E63515"/>
    <w:rsid w:val="00E65A3D"/>
    <w:rsid w:val="00E67FE8"/>
    <w:rsid w:val="00E734F3"/>
    <w:rsid w:val="00E74CA7"/>
    <w:rsid w:val="00E751C6"/>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072B"/>
    <w:rsid w:val="00EC4063"/>
    <w:rsid w:val="00EC4DD6"/>
    <w:rsid w:val="00ED095B"/>
    <w:rsid w:val="00ED21EC"/>
    <w:rsid w:val="00ED324F"/>
    <w:rsid w:val="00ED5893"/>
    <w:rsid w:val="00ED7715"/>
    <w:rsid w:val="00ED7D9D"/>
    <w:rsid w:val="00EE3FBF"/>
    <w:rsid w:val="00EE56D0"/>
    <w:rsid w:val="00EE676E"/>
    <w:rsid w:val="00EF1A3B"/>
    <w:rsid w:val="00EF1AEF"/>
    <w:rsid w:val="00EF32F3"/>
    <w:rsid w:val="00F0287E"/>
    <w:rsid w:val="00F05814"/>
    <w:rsid w:val="00F11A8D"/>
    <w:rsid w:val="00F14696"/>
    <w:rsid w:val="00F1484C"/>
    <w:rsid w:val="00F158BB"/>
    <w:rsid w:val="00F22DCA"/>
    <w:rsid w:val="00F22F18"/>
    <w:rsid w:val="00F31241"/>
    <w:rsid w:val="00F31C34"/>
    <w:rsid w:val="00F31E06"/>
    <w:rsid w:val="00F377E9"/>
    <w:rsid w:val="00F46C21"/>
    <w:rsid w:val="00F507AD"/>
    <w:rsid w:val="00F50884"/>
    <w:rsid w:val="00F50EC4"/>
    <w:rsid w:val="00F527B1"/>
    <w:rsid w:val="00F5332B"/>
    <w:rsid w:val="00F54981"/>
    <w:rsid w:val="00F5565E"/>
    <w:rsid w:val="00F56327"/>
    <w:rsid w:val="00F62C81"/>
    <w:rsid w:val="00F635C0"/>
    <w:rsid w:val="00F64911"/>
    <w:rsid w:val="00F64A30"/>
    <w:rsid w:val="00F66D66"/>
    <w:rsid w:val="00F67917"/>
    <w:rsid w:val="00F715DC"/>
    <w:rsid w:val="00F72540"/>
    <w:rsid w:val="00F7275A"/>
    <w:rsid w:val="00F729D8"/>
    <w:rsid w:val="00F75FC2"/>
    <w:rsid w:val="00F77BE8"/>
    <w:rsid w:val="00F77E81"/>
    <w:rsid w:val="00F83AC8"/>
    <w:rsid w:val="00F83E2B"/>
    <w:rsid w:val="00F84317"/>
    <w:rsid w:val="00F852E1"/>
    <w:rsid w:val="00F85451"/>
    <w:rsid w:val="00F8776C"/>
    <w:rsid w:val="00F920BE"/>
    <w:rsid w:val="00F95CBB"/>
    <w:rsid w:val="00F95F75"/>
    <w:rsid w:val="00F966A4"/>
    <w:rsid w:val="00F96DF2"/>
    <w:rsid w:val="00FA059F"/>
    <w:rsid w:val="00FA16C2"/>
    <w:rsid w:val="00FA3703"/>
    <w:rsid w:val="00FA4242"/>
    <w:rsid w:val="00FA5408"/>
    <w:rsid w:val="00FA584A"/>
    <w:rsid w:val="00FA61EC"/>
    <w:rsid w:val="00FB0042"/>
    <w:rsid w:val="00FB09A9"/>
    <w:rsid w:val="00FB0B66"/>
    <w:rsid w:val="00FB3950"/>
    <w:rsid w:val="00FB3C36"/>
    <w:rsid w:val="00FB5675"/>
    <w:rsid w:val="00FB56F5"/>
    <w:rsid w:val="00FB5891"/>
    <w:rsid w:val="00FC2659"/>
    <w:rsid w:val="00FC557A"/>
    <w:rsid w:val="00FD08B7"/>
    <w:rsid w:val="00FD24BC"/>
    <w:rsid w:val="00FD47E9"/>
    <w:rsid w:val="00FE17D6"/>
    <w:rsid w:val="00FE1D1F"/>
    <w:rsid w:val="00FE225A"/>
    <w:rsid w:val="00FE3617"/>
    <w:rsid w:val="00FE543A"/>
    <w:rsid w:val="00FE58BF"/>
    <w:rsid w:val="00FF0A6F"/>
    <w:rsid w:val="00FF2138"/>
    <w:rsid w:val="00FF649F"/>
    <w:rsid w:val="01A61B7D"/>
    <w:rsid w:val="03190CB5"/>
    <w:rsid w:val="03203C26"/>
    <w:rsid w:val="038C5779"/>
    <w:rsid w:val="042B64D1"/>
    <w:rsid w:val="0464028E"/>
    <w:rsid w:val="049616D0"/>
    <w:rsid w:val="051A49AE"/>
    <w:rsid w:val="057005C6"/>
    <w:rsid w:val="05912686"/>
    <w:rsid w:val="05954ED0"/>
    <w:rsid w:val="05EA00DE"/>
    <w:rsid w:val="061B4D44"/>
    <w:rsid w:val="063534FF"/>
    <w:rsid w:val="065C4E84"/>
    <w:rsid w:val="0681054C"/>
    <w:rsid w:val="06DD262D"/>
    <w:rsid w:val="07976DB2"/>
    <w:rsid w:val="07DE427B"/>
    <w:rsid w:val="082E3A04"/>
    <w:rsid w:val="08564759"/>
    <w:rsid w:val="08624EAC"/>
    <w:rsid w:val="086B4990"/>
    <w:rsid w:val="08A013DA"/>
    <w:rsid w:val="08B5322E"/>
    <w:rsid w:val="08D13DE0"/>
    <w:rsid w:val="09055C21"/>
    <w:rsid w:val="09C35DE1"/>
    <w:rsid w:val="09D50ABF"/>
    <w:rsid w:val="09E00A6F"/>
    <w:rsid w:val="0B2B3C7B"/>
    <w:rsid w:val="0C324B95"/>
    <w:rsid w:val="0C394176"/>
    <w:rsid w:val="0CF2422B"/>
    <w:rsid w:val="0D114C5D"/>
    <w:rsid w:val="0DC12675"/>
    <w:rsid w:val="0DD42812"/>
    <w:rsid w:val="0E5F6B1F"/>
    <w:rsid w:val="0EBD0B1A"/>
    <w:rsid w:val="0FA77178"/>
    <w:rsid w:val="105662C7"/>
    <w:rsid w:val="105D0223"/>
    <w:rsid w:val="106C1BB0"/>
    <w:rsid w:val="10B36C33"/>
    <w:rsid w:val="114607D2"/>
    <w:rsid w:val="116D5BBD"/>
    <w:rsid w:val="12333415"/>
    <w:rsid w:val="123B734F"/>
    <w:rsid w:val="123F5824"/>
    <w:rsid w:val="12D53098"/>
    <w:rsid w:val="13256B7A"/>
    <w:rsid w:val="139B6F25"/>
    <w:rsid w:val="142F5D29"/>
    <w:rsid w:val="14613F13"/>
    <w:rsid w:val="14627FE2"/>
    <w:rsid w:val="14FD1C67"/>
    <w:rsid w:val="1550556C"/>
    <w:rsid w:val="16173BF0"/>
    <w:rsid w:val="16314110"/>
    <w:rsid w:val="16C32FBA"/>
    <w:rsid w:val="16DC407B"/>
    <w:rsid w:val="174A03C5"/>
    <w:rsid w:val="17E86A50"/>
    <w:rsid w:val="18061116"/>
    <w:rsid w:val="18513BAE"/>
    <w:rsid w:val="1885795F"/>
    <w:rsid w:val="19921369"/>
    <w:rsid w:val="199316F5"/>
    <w:rsid w:val="19F02E5D"/>
    <w:rsid w:val="1BF978BC"/>
    <w:rsid w:val="1CC22144"/>
    <w:rsid w:val="1DAE3F9A"/>
    <w:rsid w:val="1ECA2A99"/>
    <w:rsid w:val="207D68CF"/>
    <w:rsid w:val="20D31D8D"/>
    <w:rsid w:val="21244412"/>
    <w:rsid w:val="21351FFB"/>
    <w:rsid w:val="213A36BB"/>
    <w:rsid w:val="217733D3"/>
    <w:rsid w:val="22010E3A"/>
    <w:rsid w:val="22287868"/>
    <w:rsid w:val="22E93633"/>
    <w:rsid w:val="232B0864"/>
    <w:rsid w:val="23863352"/>
    <w:rsid w:val="24491B54"/>
    <w:rsid w:val="244E7F83"/>
    <w:rsid w:val="246D0A09"/>
    <w:rsid w:val="24A641B3"/>
    <w:rsid w:val="25284930"/>
    <w:rsid w:val="25AA296F"/>
    <w:rsid w:val="27FA25B3"/>
    <w:rsid w:val="29627819"/>
    <w:rsid w:val="2AB64C21"/>
    <w:rsid w:val="2B6D594C"/>
    <w:rsid w:val="2BA411B4"/>
    <w:rsid w:val="2D24692B"/>
    <w:rsid w:val="2D660383"/>
    <w:rsid w:val="2D8B4AA3"/>
    <w:rsid w:val="2DC12766"/>
    <w:rsid w:val="2DCA0C7A"/>
    <w:rsid w:val="2EC102CF"/>
    <w:rsid w:val="2EE25C76"/>
    <w:rsid w:val="2F480FA5"/>
    <w:rsid w:val="2F737930"/>
    <w:rsid w:val="2FE7795E"/>
    <w:rsid w:val="3148394C"/>
    <w:rsid w:val="31983B45"/>
    <w:rsid w:val="321B5F48"/>
    <w:rsid w:val="335A0A75"/>
    <w:rsid w:val="33784C9D"/>
    <w:rsid w:val="33A7493A"/>
    <w:rsid w:val="34A318F4"/>
    <w:rsid w:val="35180B61"/>
    <w:rsid w:val="3523218B"/>
    <w:rsid w:val="35637500"/>
    <w:rsid w:val="35780716"/>
    <w:rsid w:val="35B73962"/>
    <w:rsid w:val="36301896"/>
    <w:rsid w:val="376712E7"/>
    <w:rsid w:val="37817FE6"/>
    <w:rsid w:val="38174E31"/>
    <w:rsid w:val="39F7538F"/>
    <w:rsid w:val="3B1479D8"/>
    <w:rsid w:val="3B950B19"/>
    <w:rsid w:val="3BB56AC5"/>
    <w:rsid w:val="3D5C1E06"/>
    <w:rsid w:val="3DBB3367"/>
    <w:rsid w:val="3E125CDC"/>
    <w:rsid w:val="3E287A22"/>
    <w:rsid w:val="3E4A7D05"/>
    <w:rsid w:val="3E5D1032"/>
    <w:rsid w:val="3F9C736F"/>
    <w:rsid w:val="3FAC4683"/>
    <w:rsid w:val="40390CDD"/>
    <w:rsid w:val="405E351D"/>
    <w:rsid w:val="40B04460"/>
    <w:rsid w:val="41AC096A"/>
    <w:rsid w:val="426A2985"/>
    <w:rsid w:val="437E6BAD"/>
    <w:rsid w:val="43B45680"/>
    <w:rsid w:val="43DE6E9C"/>
    <w:rsid w:val="43E503D2"/>
    <w:rsid w:val="44FC0D59"/>
    <w:rsid w:val="45F46709"/>
    <w:rsid w:val="46001285"/>
    <w:rsid w:val="47456395"/>
    <w:rsid w:val="47602F93"/>
    <w:rsid w:val="48265F7A"/>
    <w:rsid w:val="489F220E"/>
    <w:rsid w:val="49FB248F"/>
    <w:rsid w:val="4A446A4D"/>
    <w:rsid w:val="4A7E66D3"/>
    <w:rsid w:val="4B102B0C"/>
    <w:rsid w:val="4BE82693"/>
    <w:rsid w:val="4C3357F8"/>
    <w:rsid w:val="4DBD7ADD"/>
    <w:rsid w:val="4F092A77"/>
    <w:rsid w:val="4F3363B9"/>
    <w:rsid w:val="4FD24868"/>
    <w:rsid w:val="50105C35"/>
    <w:rsid w:val="50852872"/>
    <w:rsid w:val="522D7E73"/>
    <w:rsid w:val="52457B09"/>
    <w:rsid w:val="52EB1AE5"/>
    <w:rsid w:val="539D0113"/>
    <w:rsid w:val="53CF133C"/>
    <w:rsid w:val="54592CBD"/>
    <w:rsid w:val="546C718F"/>
    <w:rsid w:val="54D9161F"/>
    <w:rsid w:val="55713605"/>
    <w:rsid w:val="55C51BA3"/>
    <w:rsid w:val="5629121B"/>
    <w:rsid w:val="568866B2"/>
    <w:rsid w:val="57260D5A"/>
    <w:rsid w:val="57A61AB9"/>
    <w:rsid w:val="584A6F9F"/>
    <w:rsid w:val="589C0781"/>
    <w:rsid w:val="58FE78A6"/>
    <w:rsid w:val="59851C6F"/>
    <w:rsid w:val="59CF16BD"/>
    <w:rsid w:val="5AE00225"/>
    <w:rsid w:val="5B412C0E"/>
    <w:rsid w:val="5C7400AD"/>
    <w:rsid w:val="5CCA7752"/>
    <w:rsid w:val="621668B9"/>
    <w:rsid w:val="6346605F"/>
    <w:rsid w:val="636418C2"/>
    <w:rsid w:val="63B42407"/>
    <w:rsid w:val="63C86502"/>
    <w:rsid w:val="63F65FAC"/>
    <w:rsid w:val="646507D9"/>
    <w:rsid w:val="64C563DC"/>
    <w:rsid w:val="64F7334B"/>
    <w:rsid w:val="64F82BA6"/>
    <w:rsid w:val="65F87BA3"/>
    <w:rsid w:val="6618048F"/>
    <w:rsid w:val="6646724B"/>
    <w:rsid w:val="66BE16A2"/>
    <w:rsid w:val="672B73E7"/>
    <w:rsid w:val="67340937"/>
    <w:rsid w:val="69A766FF"/>
    <w:rsid w:val="6A516748"/>
    <w:rsid w:val="6A7176EF"/>
    <w:rsid w:val="6C8856AD"/>
    <w:rsid w:val="6D631F76"/>
    <w:rsid w:val="6DAE39DE"/>
    <w:rsid w:val="6EB365E5"/>
    <w:rsid w:val="6EE13E6F"/>
    <w:rsid w:val="6FCE54FF"/>
    <w:rsid w:val="705B5186"/>
    <w:rsid w:val="70DF7B65"/>
    <w:rsid w:val="72657CBB"/>
    <w:rsid w:val="73247AB1"/>
    <w:rsid w:val="73E13BF4"/>
    <w:rsid w:val="74406418"/>
    <w:rsid w:val="74B82BA7"/>
    <w:rsid w:val="75036D8E"/>
    <w:rsid w:val="759576A7"/>
    <w:rsid w:val="759C7DD3"/>
    <w:rsid w:val="75E35A02"/>
    <w:rsid w:val="76272A8D"/>
    <w:rsid w:val="76AE7834"/>
    <w:rsid w:val="771A5453"/>
    <w:rsid w:val="77225C2E"/>
    <w:rsid w:val="775546DD"/>
    <w:rsid w:val="79271037"/>
    <w:rsid w:val="79FF2F9E"/>
    <w:rsid w:val="7A01594F"/>
    <w:rsid w:val="7B2120E1"/>
    <w:rsid w:val="7B694BFB"/>
    <w:rsid w:val="7BB221D7"/>
    <w:rsid w:val="7C913B9C"/>
    <w:rsid w:val="7D453A9E"/>
    <w:rsid w:val="7D6340E7"/>
    <w:rsid w:val="7DA71A0B"/>
    <w:rsid w:val="7EAB205F"/>
    <w:rsid w:val="7FA4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qFormat/>
    <w:uiPriority w:val="0"/>
    <w:pPr>
      <w:jc w:val="left"/>
    </w:pPr>
  </w:style>
  <w:style w:type="paragraph" w:styleId="6">
    <w:name w:val="Salutation"/>
    <w:basedOn w:val="1"/>
    <w:next w:val="1"/>
    <w:qFormat/>
    <w:uiPriority w:val="0"/>
    <w:rPr>
      <w:sz w:val="28"/>
      <w:szCs w:val="20"/>
    </w:rPr>
  </w:style>
  <w:style w:type="paragraph" w:styleId="7">
    <w:name w:val="Body Text"/>
    <w:basedOn w:val="1"/>
    <w:qFormat/>
    <w:uiPriority w:val="0"/>
    <w:pPr>
      <w:jc w:val="center"/>
      <w:outlineLvl w:val="0"/>
    </w:pPr>
    <w:rPr>
      <w:rFonts w:ascii="宋体"/>
      <w:b/>
      <w:sz w:val="44"/>
      <w:szCs w:val="20"/>
    </w:rPr>
  </w:style>
  <w:style w:type="paragraph" w:styleId="8">
    <w:name w:val="Body Text Indent"/>
    <w:basedOn w:val="1"/>
    <w:qFormat/>
    <w:uiPriority w:val="0"/>
    <w:pPr>
      <w:spacing w:after="120"/>
      <w:ind w:left="420" w:leftChars="200"/>
    </w:p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600"/>
    </w:pPr>
    <w:rPr>
      <w:rFonts w:ascii="宋体" w:hAnsi="宋体"/>
      <w:sz w:val="28"/>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360" w:lineRule="auto"/>
      <w:ind w:firstLine="601"/>
    </w:pPr>
    <w:rPr>
      <w:sz w:val="28"/>
      <w:szCs w:val="20"/>
    </w:rPr>
  </w:style>
  <w:style w:type="paragraph" w:styleId="17">
    <w:name w:val="Body Text 2"/>
    <w:basedOn w:val="1"/>
    <w:qFormat/>
    <w:uiPriority w:val="0"/>
    <w:pPr>
      <w:spacing w:line="360" w:lineRule="auto"/>
    </w:pPr>
    <w:rPr>
      <w:rFonts w:ascii="宋体"/>
      <w:sz w:val="24"/>
      <w:szCs w:val="20"/>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annotation subject"/>
    <w:basedOn w:val="5"/>
    <w:next w:val="5"/>
    <w:link w:val="34"/>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纯文本 字符"/>
    <w:basedOn w:val="22"/>
    <w:link w:val="9"/>
    <w:qFormat/>
    <w:uiPriority w:val="0"/>
    <w:rPr>
      <w:rFonts w:ascii="宋体" w:hAnsi="Courier New" w:eastAsia="宋体"/>
      <w:kern w:val="2"/>
      <w:sz w:val="21"/>
      <w:lang w:val="en-US" w:eastAsia="zh-CN" w:bidi="ar-SA"/>
    </w:rPr>
  </w:style>
  <w:style w:type="paragraph" w:customStyle="1" w:styleId="27">
    <w:name w:val="默认段落字体 Para Char Char Char Char Char Char Char"/>
    <w:basedOn w:val="1"/>
    <w:qFormat/>
    <w:uiPriority w:val="0"/>
    <w:pPr>
      <w:adjustRightInd w:val="0"/>
      <w:spacing w:line="360" w:lineRule="auto"/>
      <w:ind w:firstLine="566" w:firstLineChars="236"/>
    </w:pPr>
    <w:rPr>
      <w:kern w:val="0"/>
      <w:sz w:val="24"/>
      <w:szCs w:val="20"/>
    </w:rPr>
  </w:style>
  <w:style w:type="paragraph" w:customStyle="1" w:styleId="28">
    <w:name w:val="Char2 Char Char Char Char Char Char"/>
    <w:basedOn w:val="1"/>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9">
    <w:name w:val="Char"/>
    <w:basedOn w:val="1"/>
    <w:qFormat/>
    <w:uiPriority w:val="0"/>
    <w:rPr>
      <w:szCs w:val="20"/>
    </w:rPr>
  </w:style>
  <w:style w:type="paragraph" w:customStyle="1" w:styleId="30">
    <w:name w:val="Char Char Char Char"/>
    <w:basedOn w:val="1"/>
    <w:qFormat/>
    <w:uiPriority w:val="0"/>
    <w:rPr>
      <w:szCs w:val="21"/>
    </w:rPr>
  </w:style>
  <w:style w:type="character" w:customStyle="1" w:styleId="31">
    <w:name w:val="样式 仿宋"/>
    <w:qFormat/>
    <w:uiPriority w:val="0"/>
    <w:rPr>
      <w:rFonts w:ascii="仿宋" w:hAnsi="仿宋" w:eastAsia="仿宋"/>
      <w:kern w:val="1"/>
    </w:rPr>
  </w:style>
  <w:style w:type="paragraph" w:styleId="32">
    <w:name w:val="List Paragraph"/>
    <w:basedOn w:val="1"/>
    <w:qFormat/>
    <w:uiPriority w:val="34"/>
    <w:pPr>
      <w:ind w:firstLine="420" w:firstLineChars="200"/>
    </w:pPr>
  </w:style>
  <w:style w:type="character" w:customStyle="1" w:styleId="33">
    <w:name w:val="批注文字 字符"/>
    <w:basedOn w:val="22"/>
    <w:link w:val="5"/>
    <w:semiHidden/>
    <w:qFormat/>
    <w:uiPriority w:val="0"/>
    <w:rPr>
      <w:rFonts w:eastAsia="仿宋_GB2312"/>
      <w:kern w:val="2"/>
      <w:sz w:val="30"/>
      <w:szCs w:val="24"/>
    </w:rPr>
  </w:style>
  <w:style w:type="character" w:customStyle="1" w:styleId="34">
    <w:name w:val="批注主题 字符"/>
    <w:basedOn w:val="33"/>
    <w:link w:val="19"/>
    <w:qFormat/>
    <w:uiPriority w:val="0"/>
    <w:rPr>
      <w:rFonts w:eastAsia="仿宋_GB2312"/>
      <w:b/>
      <w:bCs/>
      <w:kern w:val="2"/>
      <w:sz w:val="30"/>
      <w:szCs w:val="24"/>
    </w:rPr>
  </w:style>
  <w:style w:type="character" w:customStyle="1" w:styleId="35">
    <w:name w:val="font01"/>
    <w:basedOn w:val="22"/>
    <w:qFormat/>
    <w:uiPriority w:val="0"/>
    <w:rPr>
      <w:rFonts w:hint="eastAsia" w:ascii="宋体" w:hAnsi="宋体" w:eastAsia="宋体" w:cs="宋体"/>
      <w:color w:val="000000"/>
      <w:sz w:val="22"/>
      <w:szCs w:val="22"/>
      <w:u w:val="none"/>
    </w:rPr>
  </w:style>
  <w:style w:type="character" w:customStyle="1" w:styleId="36">
    <w:name w:val="font11"/>
    <w:basedOn w:val="22"/>
    <w:qFormat/>
    <w:uiPriority w:val="0"/>
    <w:rPr>
      <w:rFonts w:ascii="宋体" w:hAnsi="宋体" w:eastAsia="宋体" w:cs="宋体"/>
      <w:color w:val="000000"/>
      <w:sz w:val="22"/>
      <w:szCs w:val="22"/>
      <w:u w:val="none"/>
    </w:rPr>
  </w:style>
  <w:style w:type="paragraph" w:customStyle="1" w:styleId="37">
    <w:name w:val="列出段落1"/>
    <w:basedOn w:val="1"/>
    <w:qFormat/>
    <w:uiPriority w:val="34"/>
    <w:pPr>
      <w:spacing w:line="360" w:lineRule="auto"/>
      <w:ind w:firstLine="420" w:firstLineChars="200"/>
    </w:pPr>
    <w:rPr>
      <w:rFonts w:ascii="Times New Roman" w:hAnsi="Times New Roman"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2464</Words>
  <Characters>2644</Characters>
  <Lines>35</Lines>
  <Paragraphs>30</Paragraphs>
  <TotalTime>0</TotalTime>
  <ScaleCrop>false</ScaleCrop>
  <LinksUpToDate>false</LinksUpToDate>
  <CharactersWithSpaces>2698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2023-09-06T05:50:00Z</cp:lastPrinted>
  <dcterms:modified xsi:type="dcterms:W3CDTF">2025-04-16T05:52:47Z</dcterms:modified>
  <dc:title>唐山市西山道供热管网改造工程</dc:title>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F12995221D0843A2AFA4311AD4C9F03A_13</vt:lpwstr>
  </property>
  <property fmtid="{D5CDD505-2E9C-101B-9397-08002B2CF9AE}" pid="4" name="KSOTemplateDocerSaveRecord">
    <vt:lpwstr>eyJoZGlkIjoiYTQ3MTJkOWZlOWQ2NWU4Mzg4ODU5MTUyNzk5YTczZjkiLCJ1c2VySWQiOiIxNDg0NzQyMjAyIn0=</vt:lpwstr>
  </property>
</Properties>
</file>