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0CE53">
      <w:pPr>
        <w:spacing w:after="120" w:afterLines="50" w:line="560" w:lineRule="exact"/>
        <w:jc w:val="center"/>
        <w:rPr>
          <w:rFonts w:ascii="宋体" w:hAnsi="宋体"/>
          <w:b/>
          <w:bCs/>
          <w:color w:val="auto"/>
          <w:sz w:val="36"/>
          <w:szCs w:val="36"/>
          <w:highlight w:val="none"/>
        </w:rPr>
      </w:pPr>
      <w:r>
        <w:rPr>
          <w:rFonts w:hint="eastAsia" w:ascii="方正小标宋_GBK" w:hAnsi="方正小标宋_GBK" w:eastAsia="方正小标宋_GBK" w:cs="方正小标宋_GBK"/>
          <w:color w:val="auto"/>
          <w:sz w:val="36"/>
          <w:szCs w:val="36"/>
          <w:highlight w:val="none"/>
          <w:lang w:val="en-US" w:eastAsia="zh-CN"/>
        </w:rPr>
        <w:t>采购</w:t>
      </w:r>
      <w:r>
        <w:rPr>
          <w:rFonts w:hint="eastAsia" w:ascii="方正小标宋_GBK" w:hAnsi="方正小标宋_GBK" w:eastAsia="方正小标宋_GBK" w:cs="方正小标宋_GBK"/>
          <w:color w:val="auto"/>
          <w:sz w:val="36"/>
          <w:szCs w:val="36"/>
          <w:highlight w:val="none"/>
        </w:rPr>
        <w:t>公告</w:t>
      </w:r>
    </w:p>
    <w:p w14:paraId="2F207D4E">
      <w:pPr>
        <w:spacing w:line="560" w:lineRule="exact"/>
        <w:ind w:firstLine="600" w:firstLineChars="200"/>
        <w:rPr>
          <w:rFonts w:ascii="仿宋_GB2312" w:hAnsi="仿宋_GB2312" w:cs="仿宋_GB2312"/>
          <w:color w:val="auto"/>
          <w:sz w:val="24"/>
          <w:highlight w:val="none"/>
        </w:rPr>
      </w:pPr>
      <w:r>
        <w:rPr>
          <w:rFonts w:hint="eastAsia" w:ascii="仿宋_GB2312" w:hAnsi="仿宋_GB2312" w:cs="仿宋_GB2312"/>
          <w:color w:val="auto"/>
          <w:szCs w:val="30"/>
          <w:highlight w:val="none"/>
        </w:rPr>
        <w:t>青岛高新城维实业有限公司现对</w:t>
      </w:r>
      <w:r>
        <w:rPr>
          <w:rFonts w:hint="eastAsia" w:ascii="仿宋_GB2312" w:hAnsi="仿宋_GB2312" w:cs="仿宋_GB2312"/>
          <w:color w:val="auto"/>
          <w:szCs w:val="30"/>
          <w:highlight w:val="none"/>
          <w:lang w:val="en-US" w:eastAsia="zh-CN"/>
        </w:rPr>
        <w:t>洒水车租赁</w:t>
      </w:r>
      <w:r>
        <w:rPr>
          <w:rFonts w:hint="eastAsia" w:ascii="仿宋_GB2312" w:hAnsi="仿宋_GB2312" w:cs="仿宋_GB2312"/>
          <w:color w:val="auto"/>
          <w:szCs w:val="30"/>
          <w:highlight w:val="none"/>
        </w:rPr>
        <w:t>年度单价采购项目进行</w:t>
      </w:r>
      <w:r>
        <w:rPr>
          <w:rFonts w:hint="eastAsia" w:ascii="仿宋_GB2312" w:hAnsi="仿宋_GB2312" w:cs="仿宋_GB2312"/>
          <w:color w:val="auto"/>
          <w:szCs w:val="30"/>
          <w:highlight w:val="none"/>
          <w:lang w:val="en-US" w:eastAsia="zh-CN"/>
        </w:rPr>
        <w:t>采购</w:t>
      </w:r>
      <w:r>
        <w:rPr>
          <w:rFonts w:hint="eastAsia" w:ascii="仿宋_GB2312" w:hAnsi="仿宋_GB2312" w:cs="仿宋_GB2312"/>
          <w:color w:val="auto"/>
          <w:szCs w:val="30"/>
          <w:highlight w:val="none"/>
        </w:rPr>
        <w:t>，具体要求如下：</w:t>
      </w:r>
    </w:p>
    <w:p w14:paraId="31F882FC">
      <w:pPr>
        <w:spacing w:line="56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p>
    <w:p w14:paraId="6D188043">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1.项目名称：</w:t>
      </w:r>
      <w:r>
        <w:rPr>
          <w:rFonts w:hint="eastAsia" w:ascii="仿宋_GB2312" w:hAnsi="仿宋_GB2312" w:cs="仿宋_GB2312"/>
          <w:color w:val="auto"/>
          <w:szCs w:val="30"/>
          <w:highlight w:val="none"/>
          <w:lang w:val="en-US" w:eastAsia="zh-CN"/>
        </w:rPr>
        <w:t>洒水车租赁</w:t>
      </w:r>
      <w:r>
        <w:rPr>
          <w:rFonts w:hint="eastAsia" w:ascii="仿宋_GB2312" w:hAnsi="仿宋_GB2312" w:cs="仿宋_GB2312"/>
          <w:color w:val="auto"/>
          <w:szCs w:val="30"/>
          <w:highlight w:val="none"/>
        </w:rPr>
        <w:t>年度单价采购项目</w:t>
      </w:r>
    </w:p>
    <w:p w14:paraId="6EE06FAF">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2.使用地点：</w:t>
      </w:r>
      <w:r>
        <w:rPr>
          <w:rFonts w:hint="eastAsia" w:ascii="仿宋_GB2312" w:hAnsi="仿宋_GB2312" w:cs="仿宋_GB2312"/>
          <w:color w:val="auto"/>
          <w:kern w:val="0"/>
          <w:szCs w:val="30"/>
          <w:highlight w:val="none"/>
        </w:rPr>
        <w:t>青岛高新区</w:t>
      </w:r>
    </w:p>
    <w:p w14:paraId="37658FC5">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3.采购内容：详见采购清单</w:t>
      </w:r>
    </w:p>
    <w:p w14:paraId="20F8A768">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4.采购方式及周期：根据中标企业的中标单价，以实际发生量按实结算。采购合同有效期自合同签订之日起1年内有效。</w:t>
      </w:r>
    </w:p>
    <w:p w14:paraId="5405A525">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5.质量标准：达到国家标准规范及公司验收合格标准。</w:t>
      </w:r>
    </w:p>
    <w:p w14:paraId="584446CF">
      <w:pPr>
        <w:spacing w:line="56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szCs w:val="30"/>
          <w:highlight w:val="none"/>
        </w:rPr>
        <w:t>6.交货日期：</w:t>
      </w:r>
      <w:r>
        <w:rPr>
          <w:rFonts w:hint="eastAsia" w:ascii="仿宋_GB2312" w:hAnsi="仿宋_GB2312" w:cs="仿宋_GB2312"/>
          <w:color w:val="auto"/>
          <w:kern w:val="0"/>
          <w:szCs w:val="30"/>
          <w:highlight w:val="none"/>
        </w:rPr>
        <w:t>甲方发出订单后，5</w:t>
      </w:r>
      <w:r>
        <w:rPr>
          <w:rFonts w:hint="eastAsia" w:ascii="仿宋_GB2312" w:hAnsi="仿宋_GB2312" w:cs="仿宋_GB2312"/>
          <w:b/>
          <w:color w:val="auto"/>
          <w:kern w:val="0"/>
          <w:szCs w:val="30"/>
          <w:highlight w:val="none"/>
        </w:rPr>
        <w:t>天</w:t>
      </w:r>
      <w:r>
        <w:rPr>
          <w:rFonts w:hint="eastAsia" w:ascii="仿宋_GB2312" w:hAnsi="仿宋_GB2312" w:cs="仿宋_GB2312"/>
          <w:color w:val="auto"/>
          <w:kern w:val="0"/>
          <w:szCs w:val="30"/>
          <w:highlight w:val="none"/>
        </w:rPr>
        <w:t>内到货。</w:t>
      </w:r>
    </w:p>
    <w:p w14:paraId="5DC1F999">
      <w:pPr>
        <w:spacing w:line="56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7.发票类别：需提供增值税专用发票，发票税率详见第四章采购清单。</w:t>
      </w:r>
    </w:p>
    <w:p w14:paraId="405203FD">
      <w:pPr>
        <w:spacing w:line="56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8.</w:t>
      </w:r>
      <w:r>
        <w:rPr>
          <w:rFonts w:hint="eastAsia"/>
          <w:color w:val="auto"/>
          <w:highlight w:val="none"/>
        </w:rPr>
        <w:t xml:space="preserve"> </w:t>
      </w:r>
      <w:r>
        <w:rPr>
          <w:rFonts w:hint="eastAsia" w:ascii="仿宋_GB2312" w:hAnsi="仿宋_GB2312" w:cs="仿宋_GB2312"/>
          <w:color w:val="auto"/>
          <w:kern w:val="0"/>
          <w:szCs w:val="30"/>
          <w:highlight w:val="none"/>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14:paraId="2392F8ED">
      <w:pPr>
        <w:spacing w:line="56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二、采购控制价</w:t>
      </w:r>
    </w:p>
    <w:p w14:paraId="4164D3B9">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详见采购清单</w:t>
      </w:r>
    </w:p>
    <w:p w14:paraId="68CBF0F3">
      <w:pPr>
        <w:spacing w:line="520" w:lineRule="exact"/>
        <w:ind w:firstLine="600" w:firstLineChars="200"/>
        <w:rPr>
          <w:rFonts w:ascii="宋体" w:hAnsi="宋体"/>
          <w:b/>
          <w:bCs/>
          <w:color w:val="auto"/>
          <w:szCs w:val="30"/>
          <w:highlight w:val="none"/>
        </w:rPr>
      </w:pPr>
      <w:r>
        <w:rPr>
          <w:rFonts w:hint="eastAsia" w:ascii="黑体" w:hAnsi="黑体" w:eastAsia="黑体" w:cs="黑体"/>
          <w:color w:val="auto"/>
          <w:szCs w:val="30"/>
          <w:highlight w:val="none"/>
        </w:rPr>
        <w:t>三、投标资格要求：</w:t>
      </w:r>
    </w:p>
    <w:p w14:paraId="48D86AD7">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1.需具有独立法人资格，各投标人不得有企业关联或股权关系；</w:t>
      </w:r>
    </w:p>
    <w:p w14:paraId="7F673522">
      <w:pPr>
        <w:spacing w:line="520" w:lineRule="exact"/>
        <w:ind w:firstLine="600" w:firstLineChars="200"/>
        <w:rPr>
          <w:rFonts w:ascii="仿宋_GB2312" w:hAnsi="仿宋_GB2312" w:cs="仿宋_GB2312"/>
          <w:color w:val="auto"/>
          <w:kern w:val="0"/>
          <w:szCs w:val="30"/>
          <w:highlight w:val="none"/>
        </w:rPr>
      </w:pPr>
      <w:r>
        <w:rPr>
          <w:rFonts w:ascii="仿宋_GB2312" w:hAnsi="仿宋_GB2312" w:cs="仿宋_GB2312"/>
          <w:color w:val="auto"/>
          <w:kern w:val="0"/>
          <w:szCs w:val="30"/>
          <w:highlight w:val="none"/>
        </w:rPr>
        <w:t>2</w:t>
      </w:r>
      <w:r>
        <w:rPr>
          <w:rFonts w:hint="eastAsia" w:ascii="仿宋_GB2312" w:hAnsi="仿宋_GB2312" w:cs="仿宋_GB2312"/>
          <w:color w:val="auto"/>
          <w:kern w:val="0"/>
          <w:szCs w:val="30"/>
          <w:highlight w:val="none"/>
        </w:rPr>
        <w:t>.采购公告发布之日起三年内无行贿犯罪等重大违法记录；</w:t>
      </w:r>
    </w:p>
    <w:p w14:paraId="18D4A8FB">
      <w:pPr>
        <w:spacing w:line="520" w:lineRule="exact"/>
        <w:ind w:firstLine="600" w:firstLineChars="200"/>
        <w:rPr>
          <w:rFonts w:ascii="仿宋_GB2312" w:hAnsi="仿宋_GB2312" w:cs="仿宋_GB2312"/>
          <w:color w:val="auto"/>
          <w:kern w:val="0"/>
          <w:szCs w:val="30"/>
          <w:highlight w:val="none"/>
        </w:rPr>
      </w:pPr>
      <w:r>
        <w:rPr>
          <w:rFonts w:ascii="仿宋_GB2312" w:hAnsi="仿宋_GB2312" w:cs="仿宋_GB2312"/>
          <w:color w:val="auto"/>
          <w:kern w:val="0"/>
          <w:szCs w:val="30"/>
          <w:highlight w:val="none"/>
        </w:rPr>
        <w:t>3</w:t>
      </w:r>
      <w:r>
        <w:rPr>
          <w:rFonts w:hint="eastAsia" w:ascii="仿宋_GB2312" w:hAnsi="仿宋_GB2312" w:cs="仿宋_GB2312"/>
          <w:color w:val="auto"/>
          <w:kern w:val="0"/>
          <w:szCs w:val="30"/>
          <w:highlight w:val="none"/>
        </w:rPr>
        <w:t>.通过“信用中国”网站（www.creditchina.gov.cn）、中国政府采购网（www.ccgp.gov.cn）未被列入失信被执行人、重大税收违法案件当事人、政府采购严重违法失信行为记录名单。</w:t>
      </w:r>
    </w:p>
    <w:p w14:paraId="4A835F4A">
      <w:pPr>
        <w:spacing w:line="560" w:lineRule="exact"/>
        <w:ind w:firstLine="600" w:firstLineChars="200"/>
        <w:rPr>
          <w:rFonts w:ascii="宋体" w:hAnsi="宋体" w:eastAsia="黑体" w:cs="宋体"/>
          <w:color w:val="auto"/>
          <w:sz w:val="24"/>
          <w:highlight w:val="none"/>
        </w:rPr>
      </w:pPr>
      <w:r>
        <w:rPr>
          <w:rFonts w:hint="eastAsia" w:ascii="黑体" w:hAnsi="黑体" w:eastAsia="黑体" w:cs="黑体"/>
          <w:color w:val="auto"/>
          <w:szCs w:val="30"/>
          <w:highlight w:val="none"/>
        </w:rPr>
        <w:t>四、资格审查</w:t>
      </w:r>
    </w:p>
    <w:p w14:paraId="4EAC4AC1">
      <w:pPr>
        <w:spacing w:line="560" w:lineRule="exact"/>
        <w:ind w:firstLine="600" w:firstLineChars="200"/>
        <w:rPr>
          <w:rFonts w:ascii="宋体" w:hAnsi="宋体" w:cs="宋体"/>
          <w:color w:val="auto"/>
          <w:sz w:val="24"/>
          <w:highlight w:val="none"/>
        </w:rPr>
      </w:pPr>
      <w:r>
        <w:rPr>
          <w:rFonts w:hint="eastAsia" w:ascii="楷体_GB2312" w:hAnsi="楷体_GB2312" w:eastAsia="楷体_GB2312" w:cs="楷体_GB2312"/>
          <w:color w:val="auto"/>
          <w:szCs w:val="30"/>
          <w:highlight w:val="none"/>
        </w:rPr>
        <w:t>（一）资格预审</w:t>
      </w:r>
    </w:p>
    <w:p w14:paraId="12DC66BD">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1.截止时间：202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6</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17</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w:t>
      </w:r>
    </w:p>
    <w:p w14:paraId="09DA5659">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2.预审方式：供应商将资格审查所需材料附在一个</w:t>
      </w:r>
      <w:r>
        <w:rPr>
          <w:rFonts w:hint="eastAsia" w:ascii="仿宋_GB2312" w:hAnsi="仿宋_GB2312" w:cs="仿宋_GB2312"/>
          <w:color w:val="auto"/>
          <w:szCs w:val="30"/>
          <w:highlight w:val="none"/>
          <w:lang w:val="en-US" w:eastAsia="zh-CN"/>
        </w:rPr>
        <w:t>PDF格式文件</w:t>
      </w:r>
      <w:r>
        <w:rPr>
          <w:rFonts w:hint="eastAsia" w:ascii="仿宋_GB2312" w:hAnsi="仿宋_GB2312" w:cs="仿宋_GB2312"/>
          <w:color w:val="auto"/>
          <w:szCs w:val="30"/>
          <w:highlight w:val="none"/>
        </w:rPr>
        <w:t>里，在截止时间前发送至邮箱：</w:t>
      </w:r>
      <w:r>
        <w:rPr>
          <w:rFonts w:ascii="仿宋_GB2312" w:hAnsi="仿宋_GB2312" w:cs="仿宋_GB2312"/>
          <w:color w:val="auto"/>
          <w:szCs w:val="30"/>
          <w:highlight w:val="none"/>
        </w:rPr>
        <w:t>qdgxcwscb@163.com</w:t>
      </w:r>
      <w:r>
        <w:rPr>
          <w:rFonts w:hint="eastAsia" w:ascii="仿宋_GB2312" w:hAnsi="仿宋_GB2312" w:cs="仿宋_GB2312"/>
          <w:color w:val="auto"/>
          <w:szCs w:val="30"/>
          <w:highlight w:val="none"/>
        </w:rPr>
        <w:t>。邮件标题为供应商名称+项目名称，正文备注联系人、联系方式、采购文件接收邮箱地址。</w:t>
      </w:r>
      <w:r>
        <w:rPr>
          <w:rFonts w:hint="eastAsia" w:ascii="仿宋_GB2312" w:hAnsi="仿宋_GB2312" w:cs="仿宋_GB2312"/>
          <w:color w:val="auto"/>
          <w:szCs w:val="30"/>
          <w:highlight w:val="none"/>
          <w:lang w:val="en-US" w:eastAsia="zh-CN"/>
        </w:rPr>
        <w:t>审核</w:t>
      </w:r>
      <w:r>
        <w:rPr>
          <w:rFonts w:hint="eastAsia" w:ascii="仿宋_GB2312" w:hAnsi="仿宋_GB2312" w:cs="仿宋_GB2312"/>
          <w:color w:val="auto"/>
          <w:szCs w:val="30"/>
          <w:highlight w:val="none"/>
        </w:rPr>
        <w:t>通过后通过邮箱向报名单位发放采购文件。</w:t>
      </w:r>
    </w:p>
    <w:p w14:paraId="7256C1D8">
      <w:pPr>
        <w:spacing w:line="560" w:lineRule="exact"/>
        <w:ind w:firstLine="600" w:firstLineChars="200"/>
        <w:rPr>
          <w:rFonts w:ascii="宋体" w:hAnsi="宋体" w:cs="宋体"/>
          <w:color w:val="auto"/>
          <w:sz w:val="24"/>
          <w:highlight w:val="none"/>
        </w:rPr>
      </w:pPr>
      <w:r>
        <w:rPr>
          <w:rFonts w:hint="eastAsia" w:ascii="仿宋_GB2312" w:hAnsi="仿宋_GB2312" w:cs="仿宋_GB2312"/>
          <w:color w:val="auto"/>
          <w:szCs w:val="30"/>
          <w:highlight w:val="none"/>
        </w:rPr>
        <w:t>3.资格审查材料：营业执照复印件，法定代表人身份证明，法定代表人授权委托书，中国裁判文书网（http://wenshu.court.gov.cn)分别查询投标人、法定代表人无行贿犯罪记录查询网页截图，通过“信用中国”网站、中国政府采购网查询未被列入失信被执行人、重大税收违法案件当事人、政府采购严重违法失信行为记录等名单查询网页截图，以上材料均需加盖投标人公章。</w:t>
      </w:r>
    </w:p>
    <w:p w14:paraId="17A6A3A8">
      <w:pPr>
        <w:spacing w:line="56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五、响应文件递交时间及地点</w:t>
      </w:r>
    </w:p>
    <w:p w14:paraId="053E88C6">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6</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10</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分至</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p>
    <w:p w14:paraId="12F8CB41">
      <w:pPr>
        <w:spacing w:line="560" w:lineRule="exact"/>
        <w:ind w:firstLine="600" w:firstLineChars="200"/>
        <w:rPr>
          <w:rFonts w:ascii="宋体" w:hAnsi="宋体" w:cs="宋体"/>
          <w:color w:val="auto"/>
          <w:spacing w:val="-6"/>
          <w:szCs w:val="30"/>
          <w:highlight w:val="none"/>
        </w:rPr>
      </w:pPr>
      <w:r>
        <w:rPr>
          <w:rFonts w:hint="eastAsia" w:ascii="仿宋_GB2312" w:hAnsi="仿宋_GB2312" w:cs="仿宋_GB2312"/>
          <w:color w:val="auto"/>
          <w:szCs w:val="30"/>
          <w:highlight w:val="none"/>
        </w:rPr>
        <w:t>2.地点：青岛</w:t>
      </w:r>
      <w:r>
        <w:rPr>
          <w:rFonts w:hint="eastAsia" w:ascii="仿宋_GB2312" w:hAnsi="仿宋_GB2312" w:cs="仿宋_GB2312"/>
          <w:color w:val="auto"/>
          <w:spacing w:val="-6"/>
          <w:szCs w:val="30"/>
          <w:highlight w:val="none"/>
        </w:rPr>
        <w:t>高新区</w:t>
      </w:r>
      <w:r>
        <w:rPr>
          <w:rFonts w:hint="eastAsia" w:ascii="仿宋_GB2312" w:hAnsi="仿宋_GB2312" w:cs="仿宋_GB2312"/>
          <w:color w:val="auto"/>
          <w:spacing w:val="-6"/>
          <w:szCs w:val="30"/>
          <w:highlight w:val="none"/>
          <w:lang w:val="en-US" w:eastAsia="zh-CN"/>
        </w:rPr>
        <w:t>聚贤桥路50</w:t>
      </w:r>
      <w:r>
        <w:rPr>
          <w:rFonts w:hint="eastAsia" w:ascii="仿宋_GB2312" w:hAnsi="仿宋_GB2312" w:cs="仿宋_GB2312"/>
          <w:color w:val="auto"/>
          <w:spacing w:val="-6"/>
          <w:szCs w:val="30"/>
          <w:highlight w:val="none"/>
        </w:rPr>
        <w:t>号</w:t>
      </w:r>
      <w:r>
        <w:rPr>
          <w:rFonts w:hint="eastAsia" w:ascii="仿宋_GB2312" w:hAnsi="仿宋_GB2312" w:cs="仿宋_GB2312"/>
          <w:color w:val="auto"/>
          <w:spacing w:val="-6"/>
          <w:szCs w:val="30"/>
          <w:highlight w:val="none"/>
          <w:lang w:val="en-US" w:eastAsia="zh-CN"/>
        </w:rPr>
        <w:t>1</w:t>
      </w:r>
      <w:r>
        <w:rPr>
          <w:rFonts w:hint="eastAsia" w:ascii="仿宋_GB2312" w:hAnsi="仿宋_GB2312" w:cs="仿宋_GB2312"/>
          <w:color w:val="auto"/>
          <w:spacing w:val="-6"/>
          <w:szCs w:val="30"/>
          <w:highlight w:val="none"/>
        </w:rPr>
        <w:t>号楼</w:t>
      </w:r>
      <w:r>
        <w:rPr>
          <w:rFonts w:hint="eastAsia" w:ascii="仿宋_GB2312" w:hAnsi="仿宋_GB2312" w:cs="仿宋_GB2312"/>
          <w:color w:val="auto"/>
          <w:spacing w:val="-6"/>
          <w:szCs w:val="30"/>
          <w:highlight w:val="none"/>
          <w:lang w:val="en-US" w:eastAsia="zh-CN"/>
        </w:rPr>
        <w:t>9</w:t>
      </w:r>
      <w:r>
        <w:rPr>
          <w:rFonts w:hint="eastAsia" w:ascii="仿宋_GB2312" w:hAnsi="仿宋_GB2312" w:cs="仿宋_GB2312"/>
          <w:color w:val="auto"/>
          <w:spacing w:val="-6"/>
          <w:szCs w:val="30"/>
          <w:highlight w:val="none"/>
        </w:rPr>
        <w:t>层会议室。</w:t>
      </w:r>
    </w:p>
    <w:p w14:paraId="3E9BD576">
      <w:pPr>
        <w:spacing w:line="56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六、开标时间及地点</w:t>
      </w:r>
    </w:p>
    <w:p w14:paraId="0C75840A">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6</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10</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p>
    <w:p w14:paraId="2B282DB4">
      <w:pPr>
        <w:spacing w:line="560" w:lineRule="exact"/>
        <w:ind w:firstLine="600" w:firstLineChars="200"/>
        <w:rPr>
          <w:rFonts w:hint="eastAsia" w:ascii="仿宋_GB2312" w:hAnsi="仿宋_GB2312" w:cs="仿宋_GB2312"/>
          <w:color w:val="auto"/>
          <w:spacing w:val="-6"/>
          <w:szCs w:val="30"/>
          <w:highlight w:val="none"/>
        </w:rPr>
      </w:pPr>
      <w:r>
        <w:rPr>
          <w:rFonts w:hint="eastAsia" w:ascii="仿宋_GB2312" w:hAnsi="仿宋_GB2312" w:cs="仿宋_GB2312"/>
          <w:color w:val="auto"/>
          <w:szCs w:val="30"/>
          <w:highlight w:val="none"/>
        </w:rPr>
        <w:t>2.地点：青岛</w:t>
      </w:r>
      <w:r>
        <w:rPr>
          <w:rFonts w:hint="eastAsia" w:ascii="仿宋_GB2312" w:hAnsi="仿宋_GB2312" w:cs="仿宋_GB2312"/>
          <w:color w:val="auto"/>
          <w:spacing w:val="-6"/>
          <w:szCs w:val="30"/>
          <w:highlight w:val="none"/>
        </w:rPr>
        <w:t>高新区</w:t>
      </w:r>
      <w:r>
        <w:rPr>
          <w:rFonts w:hint="eastAsia" w:ascii="仿宋_GB2312" w:hAnsi="仿宋_GB2312" w:cs="仿宋_GB2312"/>
          <w:color w:val="auto"/>
          <w:spacing w:val="-6"/>
          <w:szCs w:val="30"/>
          <w:highlight w:val="none"/>
          <w:lang w:val="en-US" w:eastAsia="zh-CN"/>
        </w:rPr>
        <w:t>聚贤桥路50</w:t>
      </w:r>
      <w:r>
        <w:rPr>
          <w:rFonts w:hint="eastAsia" w:ascii="仿宋_GB2312" w:hAnsi="仿宋_GB2312" w:cs="仿宋_GB2312"/>
          <w:color w:val="auto"/>
          <w:spacing w:val="-6"/>
          <w:szCs w:val="30"/>
          <w:highlight w:val="none"/>
        </w:rPr>
        <w:t>号</w:t>
      </w:r>
      <w:r>
        <w:rPr>
          <w:rFonts w:hint="eastAsia" w:ascii="仿宋_GB2312" w:hAnsi="仿宋_GB2312" w:cs="仿宋_GB2312"/>
          <w:color w:val="auto"/>
          <w:spacing w:val="-6"/>
          <w:szCs w:val="30"/>
          <w:highlight w:val="none"/>
          <w:lang w:val="en-US" w:eastAsia="zh-CN"/>
        </w:rPr>
        <w:t>1</w:t>
      </w:r>
      <w:r>
        <w:rPr>
          <w:rFonts w:hint="eastAsia" w:ascii="仿宋_GB2312" w:hAnsi="仿宋_GB2312" w:cs="仿宋_GB2312"/>
          <w:color w:val="auto"/>
          <w:spacing w:val="-6"/>
          <w:szCs w:val="30"/>
          <w:highlight w:val="none"/>
        </w:rPr>
        <w:t>号楼</w:t>
      </w:r>
      <w:r>
        <w:rPr>
          <w:rFonts w:hint="eastAsia" w:ascii="仿宋_GB2312" w:hAnsi="仿宋_GB2312" w:cs="仿宋_GB2312"/>
          <w:color w:val="auto"/>
          <w:spacing w:val="-6"/>
          <w:szCs w:val="30"/>
          <w:highlight w:val="none"/>
          <w:lang w:val="en-US" w:eastAsia="zh-CN"/>
        </w:rPr>
        <w:t>9</w:t>
      </w:r>
      <w:r>
        <w:rPr>
          <w:rFonts w:hint="eastAsia" w:ascii="仿宋_GB2312" w:hAnsi="仿宋_GB2312" w:cs="仿宋_GB2312"/>
          <w:color w:val="auto"/>
          <w:spacing w:val="-6"/>
          <w:szCs w:val="30"/>
          <w:highlight w:val="none"/>
        </w:rPr>
        <w:t>层会议室。</w:t>
      </w:r>
    </w:p>
    <w:p w14:paraId="6DC6EC72">
      <w:pPr>
        <w:spacing w:line="56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七、联系方式</w:t>
      </w:r>
    </w:p>
    <w:p w14:paraId="06C13B56">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1.采购人：青岛高新城维实业有限公司</w:t>
      </w:r>
    </w:p>
    <w:p w14:paraId="48013620">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联系人：曲工</w:t>
      </w:r>
    </w:p>
    <w:p w14:paraId="3D7339D4">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话：15966833705</w:t>
      </w:r>
    </w:p>
    <w:p w14:paraId="69E60DC8">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地  址：青岛</w:t>
      </w:r>
      <w:r>
        <w:rPr>
          <w:rFonts w:hint="eastAsia" w:ascii="仿宋_GB2312" w:hAnsi="仿宋_GB2312" w:cs="仿宋_GB2312"/>
          <w:color w:val="auto"/>
          <w:spacing w:val="-6"/>
          <w:szCs w:val="30"/>
          <w:highlight w:val="none"/>
        </w:rPr>
        <w:t>高新区</w:t>
      </w:r>
      <w:r>
        <w:rPr>
          <w:rFonts w:hint="eastAsia" w:ascii="仿宋_GB2312" w:hAnsi="仿宋_GB2312" w:cs="仿宋_GB2312"/>
          <w:color w:val="auto"/>
          <w:spacing w:val="-6"/>
          <w:szCs w:val="30"/>
          <w:highlight w:val="none"/>
          <w:lang w:val="en-US" w:eastAsia="zh-CN"/>
        </w:rPr>
        <w:t>聚贤桥路50</w:t>
      </w:r>
      <w:r>
        <w:rPr>
          <w:rFonts w:hint="eastAsia" w:ascii="仿宋_GB2312" w:hAnsi="仿宋_GB2312" w:cs="仿宋_GB2312"/>
          <w:color w:val="auto"/>
          <w:spacing w:val="-6"/>
          <w:szCs w:val="30"/>
          <w:highlight w:val="none"/>
        </w:rPr>
        <w:t>号</w:t>
      </w:r>
      <w:r>
        <w:rPr>
          <w:rFonts w:hint="eastAsia" w:ascii="仿宋_GB2312" w:hAnsi="仿宋_GB2312" w:cs="仿宋_GB2312"/>
          <w:color w:val="auto"/>
          <w:spacing w:val="-6"/>
          <w:szCs w:val="30"/>
          <w:highlight w:val="none"/>
          <w:lang w:val="en-US" w:eastAsia="zh-CN"/>
        </w:rPr>
        <w:t>1</w:t>
      </w:r>
      <w:r>
        <w:rPr>
          <w:rFonts w:hint="eastAsia" w:ascii="仿宋_GB2312" w:hAnsi="仿宋_GB2312" w:cs="仿宋_GB2312"/>
          <w:color w:val="auto"/>
          <w:spacing w:val="-6"/>
          <w:szCs w:val="30"/>
          <w:highlight w:val="none"/>
        </w:rPr>
        <w:t>号楼</w:t>
      </w:r>
      <w:r>
        <w:rPr>
          <w:rFonts w:hint="eastAsia" w:ascii="仿宋_GB2312" w:hAnsi="仿宋_GB2312" w:cs="仿宋_GB2312"/>
          <w:color w:val="auto"/>
          <w:spacing w:val="-6"/>
          <w:szCs w:val="30"/>
          <w:highlight w:val="none"/>
          <w:lang w:val="en-US" w:eastAsia="zh-CN"/>
        </w:rPr>
        <w:t>9</w:t>
      </w:r>
      <w:r>
        <w:rPr>
          <w:rFonts w:hint="eastAsia" w:ascii="仿宋_GB2312" w:hAnsi="仿宋_GB2312" w:cs="仿宋_GB2312"/>
          <w:color w:val="auto"/>
          <w:spacing w:val="-6"/>
          <w:szCs w:val="30"/>
          <w:highlight w:val="none"/>
        </w:rPr>
        <w:t>层。</w:t>
      </w:r>
    </w:p>
    <w:p w14:paraId="696DB170">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2.资格预审</w:t>
      </w:r>
    </w:p>
    <w:p w14:paraId="5AB07CF1">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联系人：曲工</w:t>
      </w:r>
    </w:p>
    <w:p w14:paraId="24B91A56">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话：15966833705</w:t>
      </w:r>
    </w:p>
    <w:p w14:paraId="671CB48E">
      <w:pPr>
        <w:spacing w:line="560" w:lineRule="exact"/>
        <w:ind w:firstLine="600" w:firstLineChars="200"/>
        <w:rPr>
          <w:rFonts w:ascii="宋体" w:hAnsi="宋体" w:cs="宋体"/>
          <w:color w:val="auto"/>
          <w:szCs w:val="30"/>
          <w:highlight w:val="none"/>
        </w:rPr>
      </w:pPr>
    </w:p>
    <w:p w14:paraId="43D1649C">
      <w:pPr>
        <w:spacing w:line="560" w:lineRule="exact"/>
        <w:ind w:firstLine="600" w:firstLineChars="200"/>
        <w:rPr>
          <w:rFonts w:ascii="仿宋_GB2312" w:hAnsi="仿宋_GB2312" w:cs="仿宋_GB2312"/>
          <w:color w:val="auto"/>
          <w:szCs w:val="30"/>
          <w:highlight w:val="none"/>
        </w:rPr>
      </w:pPr>
      <w:r>
        <w:rPr>
          <w:rFonts w:hint="eastAsia" w:ascii="宋体" w:hAnsi="宋体" w:cs="宋体"/>
          <w:color w:val="auto"/>
          <w:szCs w:val="30"/>
          <w:highlight w:val="none"/>
        </w:rPr>
        <w:t xml:space="preserve">                             </w:t>
      </w:r>
      <w:r>
        <w:rPr>
          <w:rFonts w:hint="eastAsia" w:ascii="仿宋_GB2312" w:hAnsi="仿宋_GB2312" w:cs="仿宋_GB2312"/>
          <w:color w:val="auto"/>
          <w:szCs w:val="30"/>
          <w:highlight w:val="none"/>
        </w:rPr>
        <w:t>青岛高新城维实业有限公司</w:t>
      </w:r>
    </w:p>
    <w:p w14:paraId="4668CB15">
      <w:pPr>
        <w:spacing w:line="560" w:lineRule="exact"/>
        <w:ind w:firstLine="5700" w:firstLineChars="1900"/>
        <w:rPr>
          <w:rFonts w:ascii="仿宋_GB2312" w:hAnsi="仿宋_GB2312" w:cs="仿宋_GB2312"/>
          <w:color w:val="auto"/>
          <w:szCs w:val="30"/>
          <w:highlight w:val="none"/>
        </w:rPr>
      </w:pPr>
      <w:r>
        <w:rPr>
          <w:rFonts w:hint="eastAsia" w:ascii="仿宋_GB2312" w:hAnsi="仿宋_GB2312" w:cs="仿宋_GB2312"/>
          <w:color w:val="auto"/>
          <w:szCs w:val="30"/>
          <w:highlight w:val="none"/>
        </w:rPr>
        <w:t>202</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年</w:t>
      </w:r>
      <w:r>
        <w:rPr>
          <w:rFonts w:hint="eastAsia" w:ascii="仿宋_GB2312" w:hAnsi="仿宋_GB2312" w:cs="仿宋_GB2312"/>
          <w:color w:val="auto"/>
          <w:szCs w:val="30"/>
          <w:highlight w:val="none"/>
          <w:lang w:val="en-US" w:eastAsia="zh-CN"/>
        </w:rPr>
        <w:t>6</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5</w:t>
      </w:r>
      <w:r>
        <w:rPr>
          <w:rFonts w:hint="eastAsia" w:ascii="仿宋_GB2312" w:hAnsi="仿宋_GB2312" w:cs="仿宋_GB2312"/>
          <w:color w:val="auto"/>
          <w:szCs w:val="30"/>
          <w:highlight w:val="none"/>
        </w:rPr>
        <w:t>日</w:t>
      </w:r>
    </w:p>
    <w:p w14:paraId="292D148E">
      <w:pPr>
        <w:spacing w:after="120" w:afterLines="50" w:line="520" w:lineRule="exact"/>
        <w:ind w:right="278"/>
        <w:jc w:val="center"/>
        <w:outlineLvl w:val="0"/>
        <w:rPr>
          <w:rFonts w:ascii="宋体" w:hAnsi="宋体"/>
          <w:b/>
          <w:color w:val="auto"/>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8165"/>
      <w:bookmarkStart w:id="1" w:name="_Toc226387921"/>
      <w:bookmarkStart w:id="2" w:name="_Toc226388022"/>
    </w:p>
    <w:bookmarkEnd w:id="0"/>
    <w:bookmarkEnd w:id="1"/>
    <w:bookmarkEnd w:id="2"/>
    <w:p w14:paraId="7161FF01">
      <w:pPr>
        <w:spacing w:line="520" w:lineRule="exact"/>
        <w:jc w:val="center"/>
        <w:rPr>
          <w:rFonts w:ascii="仿宋" w:hAnsi="仿宋" w:eastAsia="仿宋" w:cs="方正小标宋_GBK"/>
          <w:color w:val="auto"/>
          <w:sz w:val="21"/>
          <w:szCs w:val="21"/>
          <w:highlight w:val="none"/>
        </w:rPr>
      </w:pPr>
      <w:r>
        <w:rPr>
          <w:rFonts w:hint="eastAsia" w:ascii="方正小标宋_GBK" w:hAnsi="方正小标宋_GBK" w:eastAsia="方正小标宋_GBK" w:cs="方正小标宋_GBK"/>
          <w:color w:val="auto"/>
          <w:sz w:val="36"/>
          <w:szCs w:val="36"/>
          <w:highlight w:val="none"/>
        </w:rPr>
        <w:t>采购清单</w:t>
      </w:r>
    </w:p>
    <w:tbl>
      <w:tblPr>
        <w:tblStyle w:val="19"/>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4"/>
        <w:gridCol w:w="1324"/>
        <w:gridCol w:w="2928"/>
        <w:gridCol w:w="972"/>
        <w:gridCol w:w="456"/>
        <w:gridCol w:w="1448"/>
        <w:gridCol w:w="1445"/>
      </w:tblGrid>
      <w:tr w14:paraId="2437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84" w:type="dxa"/>
            <w:vMerge w:val="restart"/>
            <w:tcBorders>
              <w:top w:val="single" w:color="000000" w:sz="4" w:space="0"/>
              <w:left w:val="single" w:color="000000" w:sz="4" w:space="0"/>
              <w:bottom w:val="single" w:color="000000" w:sz="4" w:space="0"/>
              <w:right w:val="single" w:color="000000" w:sz="4" w:space="0"/>
            </w:tcBorders>
            <w:vAlign w:val="center"/>
          </w:tcPr>
          <w:p w14:paraId="2A90420D">
            <w:pPr>
              <w:jc w:val="center"/>
              <w:rPr>
                <w:rFonts w:ascii="仿宋" w:hAnsi="仿宋" w:eastAsia="仿宋" w:cs="黑体"/>
                <w:color w:val="auto"/>
                <w:kern w:val="0"/>
                <w:sz w:val="24"/>
                <w:szCs w:val="22"/>
                <w:highlight w:val="none"/>
              </w:rPr>
            </w:pPr>
            <w:r>
              <w:rPr>
                <w:rFonts w:hint="eastAsia" w:ascii="仿宋" w:hAnsi="仿宋" w:eastAsia="仿宋" w:cs="黑体"/>
                <w:color w:val="auto"/>
                <w:kern w:val="0"/>
                <w:sz w:val="24"/>
                <w:highlight w:val="none"/>
              </w:rPr>
              <w:t>序号</w:t>
            </w:r>
          </w:p>
        </w:tc>
        <w:tc>
          <w:tcPr>
            <w:tcW w:w="1324" w:type="dxa"/>
            <w:vMerge w:val="restart"/>
            <w:tcBorders>
              <w:top w:val="single" w:color="000000" w:sz="4" w:space="0"/>
              <w:left w:val="single" w:color="000000" w:sz="4" w:space="0"/>
              <w:bottom w:val="single" w:color="000000" w:sz="4" w:space="0"/>
              <w:right w:val="single" w:color="000000" w:sz="4" w:space="0"/>
            </w:tcBorders>
            <w:vAlign w:val="center"/>
          </w:tcPr>
          <w:p w14:paraId="4CEAFC45">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产品名称</w:t>
            </w:r>
          </w:p>
        </w:tc>
        <w:tc>
          <w:tcPr>
            <w:tcW w:w="2928" w:type="dxa"/>
            <w:vMerge w:val="restart"/>
            <w:tcBorders>
              <w:top w:val="single" w:color="000000" w:sz="4" w:space="0"/>
              <w:left w:val="single" w:color="000000" w:sz="4" w:space="0"/>
              <w:bottom w:val="single" w:color="000000" w:sz="4" w:space="0"/>
              <w:right w:val="single" w:color="000000" w:sz="4" w:space="0"/>
            </w:tcBorders>
            <w:vAlign w:val="center"/>
          </w:tcPr>
          <w:p w14:paraId="2EEE5FF4">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规格型号</w:t>
            </w:r>
          </w:p>
        </w:tc>
        <w:tc>
          <w:tcPr>
            <w:tcW w:w="972" w:type="dxa"/>
            <w:vMerge w:val="restart"/>
            <w:tcBorders>
              <w:top w:val="single" w:color="000000" w:sz="4" w:space="0"/>
              <w:left w:val="single" w:color="000000" w:sz="4" w:space="0"/>
              <w:bottom w:val="single" w:color="000000" w:sz="4" w:space="0"/>
              <w:right w:val="single" w:color="auto" w:sz="4" w:space="0"/>
            </w:tcBorders>
            <w:vAlign w:val="center"/>
          </w:tcPr>
          <w:p w14:paraId="66811363">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单位</w:t>
            </w:r>
          </w:p>
        </w:tc>
        <w:tc>
          <w:tcPr>
            <w:tcW w:w="456" w:type="dxa"/>
            <w:vMerge w:val="restart"/>
            <w:tcBorders>
              <w:top w:val="single" w:color="000000" w:sz="4" w:space="0"/>
              <w:left w:val="single" w:color="auto" w:sz="4" w:space="0"/>
              <w:bottom w:val="single" w:color="000000" w:sz="4" w:space="0"/>
              <w:right w:val="single" w:color="000000" w:sz="4" w:space="0"/>
            </w:tcBorders>
            <w:vAlign w:val="center"/>
          </w:tcPr>
          <w:p w14:paraId="7E0EE740">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数量</w:t>
            </w:r>
          </w:p>
        </w:tc>
        <w:tc>
          <w:tcPr>
            <w:tcW w:w="1448" w:type="dxa"/>
            <w:tcBorders>
              <w:top w:val="single" w:color="000000" w:sz="4" w:space="0"/>
              <w:left w:val="single" w:color="000000" w:sz="4" w:space="0"/>
              <w:bottom w:val="single" w:color="000000" w:sz="4" w:space="0"/>
              <w:right w:val="single" w:color="000000" w:sz="4" w:space="0"/>
            </w:tcBorders>
            <w:vAlign w:val="center"/>
          </w:tcPr>
          <w:p w14:paraId="345F84D3">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控制价（元）</w:t>
            </w:r>
          </w:p>
        </w:tc>
        <w:tc>
          <w:tcPr>
            <w:tcW w:w="1445" w:type="dxa"/>
            <w:vMerge w:val="restart"/>
            <w:tcBorders>
              <w:top w:val="single" w:color="000000" w:sz="4" w:space="0"/>
              <w:left w:val="single" w:color="000000" w:sz="4" w:space="0"/>
              <w:right w:val="single" w:color="000000" w:sz="4" w:space="0"/>
            </w:tcBorders>
            <w:vAlign w:val="center"/>
          </w:tcPr>
          <w:p w14:paraId="0A49F1EA">
            <w:pPr>
              <w:jc w:val="center"/>
              <w:rPr>
                <w:rFonts w:hint="eastAsia" w:ascii="仿宋" w:hAnsi="仿宋" w:eastAsia="仿宋" w:cs="黑体"/>
                <w:color w:val="auto"/>
                <w:kern w:val="0"/>
                <w:sz w:val="24"/>
                <w:highlight w:val="none"/>
                <w:lang w:val="en-US" w:eastAsia="zh-CN"/>
              </w:rPr>
            </w:pPr>
            <w:r>
              <w:rPr>
                <w:rFonts w:hint="eastAsia" w:ascii="仿宋" w:hAnsi="仿宋" w:eastAsia="仿宋" w:cs="黑体"/>
                <w:color w:val="auto"/>
                <w:kern w:val="0"/>
                <w:sz w:val="24"/>
                <w:highlight w:val="none"/>
                <w:lang w:val="en-US" w:eastAsia="zh-CN"/>
              </w:rPr>
              <w:t>备注</w:t>
            </w:r>
          </w:p>
        </w:tc>
      </w:tr>
      <w:tr w14:paraId="3458F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vAlign w:val="center"/>
          </w:tcPr>
          <w:p w14:paraId="6EBBB89C">
            <w:pPr>
              <w:widowControl/>
              <w:jc w:val="left"/>
              <w:rPr>
                <w:rFonts w:ascii="仿宋" w:hAnsi="仿宋" w:eastAsia="仿宋" w:cs="黑体"/>
                <w:color w:val="auto"/>
                <w:kern w:val="0"/>
                <w:sz w:val="24"/>
                <w:szCs w:val="22"/>
                <w:highlight w:val="none"/>
              </w:rPr>
            </w:pP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14:paraId="6DB17D73">
            <w:pPr>
              <w:widowControl/>
              <w:jc w:val="left"/>
              <w:rPr>
                <w:rFonts w:ascii="仿宋" w:hAnsi="仿宋" w:eastAsia="仿宋" w:cs="黑体"/>
                <w:color w:val="auto"/>
                <w:kern w:val="0"/>
                <w:sz w:val="24"/>
                <w:szCs w:val="22"/>
                <w:highlight w:val="none"/>
              </w:rPr>
            </w:pPr>
          </w:p>
        </w:tc>
        <w:tc>
          <w:tcPr>
            <w:tcW w:w="2928" w:type="dxa"/>
            <w:vMerge w:val="continue"/>
            <w:tcBorders>
              <w:top w:val="single" w:color="000000" w:sz="4" w:space="0"/>
              <w:left w:val="single" w:color="000000" w:sz="4" w:space="0"/>
              <w:bottom w:val="single" w:color="000000" w:sz="4" w:space="0"/>
              <w:right w:val="single" w:color="000000" w:sz="4" w:space="0"/>
            </w:tcBorders>
            <w:vAlign w:val="center"/>
          </w:tcPr>
          <w:p w14:paraId="1E0971C2">
            <w:pPr>
              <w:widowControl/>
              <w:jc w:val="left"/>
              <w:rPr>
                <w:rFonts w:ascii="仿宋" w:hAnsi="仿宋" w:eastAsia="仿宋" w:cs="黑体"/>
                <w:color w:val="auto"/>
                <w:kern w:val="0"/>
                <w:sz w:val="24"/>
                <w:szCs w:val="22"/>
                <w:highlight w:val="none"/>
              </w:rPr>
            </w:pPr>
          </w:p>
        </w:tc>
        <w:tc>
          <w:tcPr>
            <w:tcW w:w="972" w:type="dxa"/>
            <w:vMerge w:val="continue"/>
            <w:tcBorders>
              <w:top w:val="single" w:color="000000" w:sz="4" w:space="0"/>
              <w:left w:val="single" w:color="000000" w:sz="4" w:space="0"/>
              <w:bottom w:val="single" w:color="000000" w:sz="4" w:space="0"/>
              <w:right w:val="single" w:color="auto" w:sz="4" w:space="0"/>
            </w:tcBorders>
            <w:vAlign w:val="center"/>
          </w:tcPr>
          <w:p w14:paraId="02B51243">
            <w:pPr>
              <w:widowControl/>
              <w:jc w:val="left"/>
              <w:rPr>
                <w:rFonts w:ascii="仿宋" w:hAnsi="仿宋" w:eastAsia="仿宋" w:cs="黑体"/>
                <w:color w:val="auto"/>
                <w:kern w:val="0"/>
                <w:sz w:val="24"/>
                <w:szCs w:val="22"/>
                <w:highlight w:val="none"/>
              </w:rPr>
            </w:pPr>
          </w:p>
        </w:tc>
        <w:tc>
          <w:tcPr>
            <w:tcW w:w="456" w:type="dxa"/>
            <w:vMerge w:val="continue"/>
            <w:tcBorders>
              <w:top w:val="single" w:color="000000" w:sz="4" w:space="0"/>
              <w:left w:val="single" w:color="auto" w:sz="4" w:space="0"/>
              <w:bottom w:val="single" w:color="000000" w:sz="4" w:space="0"/>
              <w:right w:val="single" w:color="000000" w:sz="4" w:space="0"/>
            </w:tcBorders>
            <w:vAlign w:val="center"/>
          </w:tcPr>
          <w:p w14:paraId="20325F70">
            <w:pPr>
              <w:widowControl/>
              <w:jc w:val="left"/>
              <w:rPr>
                <w:rFonts w:ascii="仿宋" w:hAnsi="仿宋" w:eastAsia="仿宋" w:cs="黑体"/>
                <w:color w:val="auto"/>
                <w:kern w:val="0"/>
                <w:sz w:val="24"/>
                <w:szCs w:val="22"/>
                <w:highlight w:val="none"/>
              </w:rPr>
            </w:pPr>
          </w:p>
        </w:tc>
        <w:tc>
          <w:tcPr>
            <w:tcW w:w="1448" w:type="dxa"/>
            <w:tcBorders>
              <w:top w:val="single" w:color="000000" w:sz="4" w:space="0"/>
              <w:left w:val="single" w:color="000000" w:sz="4" w:space="0"/>
              <w:bottom w:val="single" w:color="000000" w:sz="4" w:space="0"/>
              <w:right w:val="single" w:color="auto" w:sz="4" w:space="0"/>
            </w:tcBorders>
            <w:vAlign w:val="center"/>
          </w:tcPr>
          <w:p w14:paraId="3F2C4776">
            <w:pPr>
              <w:jc w:val="center"/>
              <w:rPr>
                <w:rFonts w:ascii="仿宋" w:hAnsi="仿宋" w:eastAsia="仿宋" w:cs="黑体"/>
                <w:color w:val="auto"/>
                <w:kern w:val="0"/>
                <w:sz w:val="24"/>
                <w:highlight w:val="none"/>
              </w:rPr>
            </w:pPr>
            <w:r>
              <w:rPr>
                <w:rFonts w:hint="eastAsia" w:ascii="仿宋" w:hAnsi="仿宋" w:eastAsia="仿宋" w:cs="黑体"/>
                <w:color w:val="auto"/>
                <w:kern w:val="0"/>
                <w:sz w:val="24"/>
                <w:highlight w:val="none"/>
              </w:rPr>
              <w:t>含税单价</w:t>
            </w:r>
          </w:p>
        </w:tc>
        <w:tc>
          <w:tcPr>
            <w:tcW w:w="1445" w:type="dxa"/>
            <w:vMerge w:val="continue"/>
            <w:tcBorders>
              <w:left w:val="single" w:color="000000" w:sz="4" w:space="0"/>
              <w:bottom w:val="single" w:color="000000" w:sz="4" w:space="0"/>
              <w:right w:val="single" w:color="000000" w:sz="4" w:space="0"/>
            </w:tcBorders>
            <w:vAlign w:val="center"/>
          </w:tcPr>
          <w:p w14:paraId="28F0DF0B">
            <w:pPr>
              <w:jc w:val="center"/>
              <w:rPr>
                <w:rFonts w:hint="eastAsia" w:ascii="仿宋" w:hAnsi="仿宋" w:eastAsia="仿宋" w:cs="黑体"/>
                <w:color w:val="auto"/>
                <w:kern w:val="0"/>
                <w:sz w:val="24"/>
                <w:highlight w:val="none"/>
              </w:rPr>
            </w:pPr>
          </w:p>
        </w:tc>
      </w:tr>
      <w:tr w14:paraId="20104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14:paraId="6F36AECA">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1324" w:type="dxa"/>
            <w:tcBorders>
              <w:top w:val="nil"/>
              <w:left w:val="single" w:color="auto" w:sz="4" w:space="0"/>
              <w:bottom w:val="single" w:color="auto" w:sz="4" w:space="0"/>
              <w:right w:val="single" w:color="auto" w:sz="4" w:space="0"/>
            </w:tcBorders>
            <w:shd w:val="clear" w:color="auto" w:fill="auto"/>
            <w:vAlign w:val="center"/>
          </w:tcPr>
          <w:p w14:paraId="1055B10D">
            <w:pPr>
              <w:spacing w:line="500" w:lineRule="exact"/>
              <w:jc w:val="center"/>
              <w:rPr>
                <w:rFonts w:hint="default" w:ascii="仿宋" w:hAnsi="仿宋" w:eastAsia="仿宋" w:cs="仿宋_GB2312"/>
                <w:color w:val="auto"/>
                <w:kern w:val="2"/>
                <w:sz w:val="18"/>
                <w:szCs w:val="18"/>
                <w:highlight w:val="none"/>
                <w:lang w:val="en-US" w:eastAsia="zh-CN" w:bidi="ar-SA"/>
              </w:rPr>
            </w:pPr>
            <w:r>
              <w:rPr>
                <w:rFonts w:hint="eastAsia" w:ascii="仿宋" w:hAnsi="仿宋" w:eastAsia="仿宋" w:cs="仿宋_GB2312"/>
                <w:color w:val="auto"/>
                <w:sz w:val="18"/>
                <w:szCs w:val="18"/>
                <w:highlight w:val="none"/>
                <w:lang w:val="en-US" w:eastAsia="zh-CN"/>
              </w:rPr>
              <w:t>洒水车租赁</w:t>
            </w:r>
          </w:p>
        </w:tc>
        <w:tc>
          <w:tcPr>
            <w:tcW w:w="2928" w:type="dxa"/>
            <w:tcBorders>
              <w:top w:val="single" w:color="auto" w:sz="4" w:space="0"/>
              <w:left w:val="nil"/>
              <w:bottom w:val="single" w:color="auto" w:sz="4" w:space="0"/>
              <w:right w:val="single" w:color="auto" w:sz="4" w:space="0"/>
            </w:tcBorders>
            <w:shd w:val="clear" w:color="auto" w:fill="auto"/>
            <w:vAlign w:val="center"/>
          </w:tcPr>
          <w:p w14:paraId="17BAFD81">
            <w:pPr>
              <w:spacing w:line="500" w:lineRule="exact"/>
              <w:jc w:val="center"/>
              <w:rPr>
                <w:rFonts w:hint="default" w:ascii="仿宋" w:hAnsi="仿宋" w:eastAsia="仿宋" w:cs="仿宋_GB2312"/>
                <w:color w:val="auto"/>
                <w:kern w:val="2"/>
                <w:sz w:val="18"/>
                <w:szCs w:val="18"/>
                <w:highlight w:val="none"/>
                <w:lang w:val="en-US" w:eastAsia="zh-CN" w:bidi="ar-SA"/>
              </w:rPr>
            </w:pPr>
            <w:r>
              <w:rPr>
                <w:rFonts w:hint="eastAsia" w:ascii="仿宋" w:hAnsi="仿宋" w:eastAsia="仿宋" w:cs="仿宋_GB2312"/>
                <w:color w:val="auto"/>
                <w:sz w:val="18"/>
                <w:szCs w:val="18"/>
                <w:highlight w:val="none"/>
                <w:lang w:val="en-US" w:eastAsia="zh-CN"/>
              </w:rPr>
              <w:t>洒水车</w:t>
            </w:r>
          </w:p>
        </w:tc>
        <w:tc>
          <w:tcPr>
            <w:tcW w:w="972" w:type="dxa"/>
            <w:tcBorders>
              <w:top w:val="nil"/>
              <w:left w:val="nil"/>
              <w:bottom w:val="single" w:color="auto" w:sz="4" w:space="0"/>
              <w:right w:val="single" w:color="auto" w:sz="4" w:space="0"/>
            </w:tcBorders>
            <w:shd w:val="clear" w:color="auto" w:fill="auto"/>
            <w:vAlign w:val="center"/>
          </w:tcPr>
          <w:p w14:paraId="520F2846">
            <w:pPr>
              <w:spacing w:line="500" w:lineRule="exact"/>
              <w:jc w:val="center"/>
              <w:rPr>
                <w:rFonts w:hint="eastAsia" w:ascii="仿宋" w:hAnsi="仿宋" w:eastAsia="仿宋" w:cs="仿宋_GB2312"/>
                <w:color w:val="auto"/>
                <w:kern w:val="2"/>
                <w:sz w:val="18"/>
                <w:szCs w:val="18"/>
                <w:highlight w:val="none"/>
                <w:lang w:val="en-US" w:eastAsia="zh-CN" w:bidi="ar-SA"/>
              </w:rPr>
            </w:pPr>
            <w:r>
              <w:rPr>
                <w:rFonts w:hint="eastAsia" w:ascii="仿宋" w:hAnsi="仿宋" w:eastAsia="仿宋" w:cs="仿宋_GB2312"/>
                <w:color w:val="auto"/>
                <w:sz w:val="18"/>
                <w:szCs w:val="18"/>
                <w:highlight w:val="none"/>
                <w:lang w:val="en-US" w:eastAsia="zh-CN"/>
              </w:rPr>
              <w:t>立方米</w:t>
            </w:r>
          </w:p>
        </w:tc>
        <w:tc>
          <w:tcPr>
            <w:tcW w:w="456" w:type="dxa"/>
            <w:tcBorders>
              <w:top w:val="single" w:color="000000" w:sz="4" w:space="0"/>
              <w:left w:val="single" w:color="auto" w:sz="4" w:space="0"/>
              <w:bottom w:val="single" w:color="000000" w:sz="4" w:space="0"/>
              <w:right w:val="single" w:color="000000" w:sz="4" w:space="0"/>
            </w:tcBorders>
            <w:shd w:val="clear" w:color="auto" w:fill="auto"/>
            <w:vAlign w:val="center"/>
          </w:tcPr>
          <w:p w14:paraId="662E9234">
            <w:pPr>
              <w:spacing w:line="500" w:lineRule="exact"/>
              <w:jc w:val="center"/>
              <w:rPr>
                <w:rFonts w:ascii="仿宋" w:hAnsi="仿宋" w:eastAsia="仿宋" w:cs="仿宋_GB2312"/>
                <w:color w:val="auto"/>
                <w:kern w:val="2"/>
                <w:sz w:val="18"/>
                <w:szCs w:val="18"/>
                <w:highlight w:val="none"/>
                <w:lang w:val="en-US" w:eastAsia="zh-CN" w:bidi="ar-SA"/>
              </w:rPr>
            </w:pPr>
            <w:r>
              <w:rPr>
                <w:rFonts w:hint="eastAsia" w:ascii="仿宋" w:hAnsi="仿宋" w:eastAsia="仿宋" w:cs="仿宋_GB2312"/>
                <w:color w:val="auto"/>
                <w:sz w:val="18"/>
                <w:szCs w:val="18"/>
                <w:highlight w:val="none"/>
              </w:rPr>
              <w:t>1</w:t>
            </w:r>
          </w:p>
        </w:tc>
        <w:tc>
          <w:tcPr>
            <w:tcW w:w="1448" w:type="dxa"/>
            <w:tcBorders>
              <w:top w:val="single" w:color="auto" w:sz="4" w:space="0"/>
              <w:left w:val="single" w:color="auto" w:sz="4" w:space="0"/>
              <w:bottom w:val="single" w:color="auto" w:sz="4" w:space="0"/>
              <w:right w:val="single" w:color="auto" w:sz="4" w:space="0"/>
            </w:tcBorders>
            <w:vAlign w:val="center"/>
          </w:tcPr>
          <w:p w14:paraId="2FF992D4">
            <w:pPr>
              <w:keepNext w:val="0"/>
              <w:keepLines w:val="0"/>
              <w:widowControl/>
              <w:suppressLineNumbers w:val="0"/>
              <w:jc w:val="center"/>
              <w:textAlignment w:val="center"/>
              <w:rPr>
                <w:rFonts w:hint="default" w:ascii="等线" w:hAnsi="等线" w:eastAsia="等线"/>
                <w:color w:val="auto"/>
                <w:sz w:val="22"/>
                <w:highlight w:val="none"/>
                <w:lang w:val="en-US"/>
              </w:rPr>
            </w:pPr>
            <w:r>
              <w:rPr>
                <w:rFonts w:hint="eastAsia" w:ascii="仿宋" w:hAnsi="仿宋" w:eastAsia="仿宋" w:cs="仿宋"/>
                <w:i w:val="0"/>
                <w:iCs w:val="0"/>
                <w:color w:val="auto"/>
                <w:kern w:val="0"/>
                <w:sz w:val="18"/>
                <w:szCs w:val="18"/>
                <w:highlight w:val="none"/>
                <w:u w:val="none"/>
                <w:lang w:val="en-US" w:eastAsia="zh-CN" w:bidi="ar"/>
              </w:rPr>
              <w:t>10</w:t>
            </w:r>
          </w:p>
        </w:tc>
        <w:tc>
          <w:tcPr>
            <w:tcW w:w="1445" w:type="dxa"/>
            <w:tcBorders>
              <w:top w:val="single" w:color="auto" w:sz="4" w:space="0"/>
              <w:left w:val="single" w:color="auto" w:sz="4" w:space="0"/>
              <w:bottom w:val="single" w:color="auto" w:sz="4" w:space="0"/>
              <w:right w:val="single" w:color="auto" w:sz="4" w:space="0"/>
            </w:tcBorders>
            <w:vAlign w:val="center"/>
          </w:tcPr>
          <w:p w14:paraId="3667F5AE">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本报价包含车辆燃油、驾驶员等其他费用，不包含水费。</w:t>
            </w:r>
          </w:p>
        </w:tc>
      </w:tr>
      <w:tr w14:paraId="10815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6164" w:type="dxa"/>
            <w:gridSpan w:val="5"/>
            <w:tcBorders>
              <w:top w:val="single" w:color="000000" w:sz="4" w:space="0"/>
              <w:left w:val="single" w:color="000000" w:sz="4" w:space="0"/>
              <w:bottom w:val="single" w:color="000000" w:sz="4" w:space="0"/>
              <w:right w:val="single" w:color="000000" w:sz="4" w:space="0"/>
            </w:tcBorders>
            <w:vAlign w:val="center"/>
          </w:tcPr>
          <w:p w14:paraId="33D54B1B">
            <w:pPr>
              <w:pStyle w:val="31"/>
              <w:spacing w:line="360" w:lineRule="auto"/>
              <w:ind w:firstLine="0" w:firstLineChars="0"/>
              <w:jc w:val="center"/>
              <w:rPr>
                <w:rFonts w:ascii="仿宋" w:hAnsi="仿宋" w:eastAsia="仿宋" w:cs="仿宋_GB2312"/>
                <w:color w:val="auto"/>
                <w:kern w:val="0"/>
                <w:sz w:val="24"/>
                <w:highlight w:val="none"/>
              </w:rPr>
            </w:pPr>
            <w:r>
              <w:rPr>
                <w:rFonts w:hint="eastAsia" w:ascii="仿宋" w:hAnsi="仿宋" w:eastAsia="仿宋"/>
                <w:color w:val="auto"/>
                <w:sz w:val="24"/>
                <w:highlight w:val="none"/>
              </w:rPr>
              <w:t>合计</w:t>
            </w:r>
          </w:p>
        </w:tc>
        <w:tc>
          <w:tcPr>
            <w:tcW w:w="1448" w:type="dxa"/>
            <w:tcBorders>
              <w:top w:val="single" w:color="auto" w:sz="4" w:space="0"/>
              <w:left w:val="single" w:color="auto" w:sz="4" w:space="0"/>
              <w:bottom w:val="single" w:color="auto" w:sz="4" w:space="0"/>
              <w:right w:val="single" w:color="auto" w:sz="4" w:space="0"/>
            </w:tcBorders>
            <w:vAlign w:val="center"/>
          </w:tcPr>
          <w:p w14:paraId="798304BE">
            <w:pPr>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w:t>
            </w:r>
          </w:p>
        </w:tc>
        <w:tc>
          <w:tcPr>
            <w:tcW w:w="1445" w:type="dxa"/>
            <w:tcBorders>
              <w:top w:val="single" w:color="auto" w:sz="4" w:space="0"/>
              <w:left w:val="single" w:color="auto" w:sz="4" w:space="0"/>
              <w:bottom w:val="single" w:color="auto" w:sz="4" w:space="0"/>
              <w:right w:val="single" w:color="auto" w:sz="4" w:space="0"/>
            </w:tcBorders>
            <w:vAlign w:val="center"/>
          </w:tcPr>
          <w:p w14:paraId="412E7EB1">
            <w:pPr>
              <w:jc w:val="center"/>
              <w:rPr>
                <w:rFonts w:hint="eastAsia" w:ascii="仿宋" w:hAnsi="仿宋" w:eastAsia="仿宋"/>
                <w:color w:val="auto"/>
                <w:sz w:val="24"/>
                <w:highlight w:val="none"/>
                <w:lang w:val="en-US" w:eastAsia="zh-CN"/>
              </w:rPr>
            </w:pPr>
          </w:p>
        </w:tc>
      </w:tr>
    </w:tbl>
    <w:p w14:paraId="08809E48">
      <w:pPr>
        <w:spacing w:line="520" w:lineRule="exact"/>
        <w:jc w:val="center"/>
        <w:rPr>
          <w:rFonts w:ascii="仿宋" w:hAnsi="仿宋" w:eastAsia="仿宋" w:cs="方正小标宋_GBK"/>
          <w:color w:val="auto"/>
          <w:sz w:val="21"/>
          <w:szCs w:val="21"/>
          <w:highlight w:val="none"/>
        </w:rPr>
      </w:pPr>
    </w:p>
    <w:p w14:paraId="1DE34CAA">
      <w:pPr>
        <w:spacing w:line="500" w:lineRule="exact"/>
        <w:jc w:val="center"/>
        <w:rPr>
          <w:rFonts w:ascii="仿宋_GB2312" w:hAnsi="仿宋_GB2312" w:cs="仿宋_GB2312"/>
          <w:color w:val="auto"/>
          <w:sz w:val="32"/>
          <w:szCs w:val="32"/>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8539296">
      <w:pPr>
        <w:autoSpaceDE w:val="0"/>
        <w:autoSpaceDN w:val="0"/>
        <w:adjustRightInd w:val="0"/>
        <w:spacing w:line="360" w:lineRule="auto"/>
        <w:outlineLvl w:val="0"/>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14:paraId="285C91FD">
      <w:pP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14:paraId="7A496410">
      <w:pPr>
        <w:spacing w:line="360" w:lineRule="auto"/>
        <w:rPr>
          <w:rFonts w:ascii="仿宋_GB2312" w:hAnsi="仿宋_GB2312" w:cs="仿宋_GB2312"/>
          <w:color w:val="auto"/>
          <w:sz w:val="28"/>
          <w:szCs w:val="28"/>
          <w:highlight w:val="none"/>
        </w:rPr>
      </w:pPr>
    </w:p>
    <w:p w14:paraId="37DD815B">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14:paraId="6E3104CE">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14:paraId="24EA502C">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r>
        <w:rPr>
          <w:rFonts w:hint="eastAsia" w:ascii="仿宋_GB2312" w:hAnsi="仿宋_GB2312" w:cs="仿宋_GB2312"/>
          <w:color w:val="auto"/>
          <w:sz w:val="28"/>
          <w:szCs w:val="28"/>
          <w:highlight w:val="none"/>
          <w:u w:val="single"/>
        </w:rPr>
        <w:t xml:space="preserve">              </w:t>
      </w:r>
    </w:p>
    <w:p w14:paraId="3D579576">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日</w:t>
      </w:r>
    </w:p>
    <w:p w14:paraId="7C466AC3">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r>
        <w:rPr>
          <w:rFonts w:hint="eastAsia" w:ascii="仿宋_GB2312" w:hAnsi="仿宋_GB2312" w:cs="仿宋_GB2312"/>
          <w:color w:val="auto"/>
          <w:sz w:val="28"/>
          <w:szCs w:val="28"/>
          <w:highlight w:val="none"/>
          <w:u w:val="single"/>
        </w:rPr>
        <w:t xml:space="preserve">            </w:t>
      </w:r>
    </w:p>
    <w:p w14:paraId="72370611">
      <w:pPr>
        <w:spacing w:line="360" w:lineRule="auto"/>
        <w:rPr>
          <w:rFonts w:ascii="仿宋_GB2312" w:hAnsi="仿宋_GB2312" w:cs="仿宋_GB2312"/>
          <w:color w:val="auto"/>
          <w:sz w:val="28"/>
          <w:szCs w:val="28"/>
          <w:highlight w:val="none"/>
        </w:rPr>
      </w:pPr>
    </w:p>
    <w:p w14:paraId="124C91D3">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性别：</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年龄：</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职务：</w:t>
      </w:r>
      <w:r>
        <w:rPr>
          <w:rFonts w:hint="eastAsia" w:ascii="仿宋_GB2312" w:hAnsi="仿宋_GB2312" w:cs="仿宋_GB2312"/>
          <w:color w:val="auto"/>
          <w:sz w:val="28"/>
          <w:szCs w:val="28"/>
          <w:highlight w:val="none"/>
          <w:u w:val="single"/>
        </w:rPr>
        <w:t xml:space="preserve">     </w:t>
      </w:r>
    </w:p>
    <w:p w14:paraId="2169BEDA">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（投标人名称）的法定代表人。</w:t>
      </w:r>
    </w:p>
    <w:p w14:paraId="7956A1D4">
      <w:pP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14:paraId="52E9072C">
      <w:pPr>
        <w:spacing w:line="360" w:lineRule="auto"/>
        <w:rPr>
          <w:rFonts w:ascii="仿宋_GB2312" w:hAnsi="仿宋_GB2312" w:cs="仿宋_GB2312"/>
          <w:color w:val="auto"/>
          <w:sz w:val="28"/>
          <w:szCs w:val="28"/>
          <w:highlight w:val="none"/>
        </w:rPr>
      </w:pPr>
    </w:p>
    <w:p w14:paraId="4EE64018">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14:paraId="16A8E2E0">
      <w:pPr>
        <w:spacing w:line="360" w:lineRule="auto"/>
        <w:rPr>
          <w:rFonts w:ascii="仿宋_GB2312" w:hAnsi="仿宋_GB2312" w:cs="仿宋_GB2312"/>
          <w:color w:val="auto"/>
          <w:sz w:val="28"/>
          <w:szCs w:val="28"/>
          <w:highlight w:val="none"/>
        </w:rPr>
      </w:pPr>
    </w:p>
    <w:p w14:paraId="2CB1D9D1">
      <w:pPr>
        <w:spacing w:line="360" w:lineRule="auto"/>
        <w:rPr>
          <w:rFonts w:ascii="仿宋_GB2312" w:hAnsi="仿宋_GB2312" w:cs="仿宋_GB2312"/>
          <w:color w:val="auto"/>
          <w:sz w:val="28"/>
          <w:szCs w:val="28"/>
          <w:highlight w:val="none"/>
        </w:rPr>
      </w:pPr>
    </w:p>
    <w:p w14:paraId="44A1AD2E">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（公章）</w:t>
      </w:r>
    </w:p>
    <w:p w14:paraId="74B63DBE">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日           </w:t>
      </w:r>
    </w:p>
    <w:p w14:paraId="29C8F80D">
      <w:pPr>
        <w:pStyle w:val="3"/>
        <w:spacing w:before="0" w:after="0" w:line="360" w:lineRule="auto"/>
        <w:rPr>
          <w:rFonts w:ascii="仿宋_GB2312" w:hAnsi="仿宋_GB2312" w:eastAsia="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14:paraId="4DA8C4D5">
      <w:pP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14:paraId="53DA0A1E">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0"/>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0"/>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（姓名）</w:t>
      </w:r>
      <w:r>
        <w:rPr>
          <w:rStyle w:val="30"/>
          <w:rFonts w:hint="eastAsia" w:ascii="仿宋_GB2312" w:hAnsi="仿宋_GB2312" w:eastAsia="仿宋_GB2312" w:cs="仿宋_GB2312"/>
          <w:color w:val="auto"/>
          <w:sz w:val="28"/>
          <w:szCs w:val="28"/>
          <w:highlight w:val="none"/>
        </w:rPr>
        <w:t>为我公司本次</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（项目名称）</w:t>
      </w:r>
      <w:r>
        <w:rPr>
          <w:rStyle w:val="30"/>
          <w:rFonts w:hint="eastAsia" w:ascii="仿宋_GB2312" w:hAnsi="仿宋_GB2312" w:eastAsia="仿宋_GB2312" w:cs="仿宋_GB2312"/>
          <w:color w:val="auto"/>
          <w:sz w:val="28"/>
          <w:szCs w:val="28"/>
          <w:highlight w:val="none"/>
        </w:rPr>
        <w:t>项目的授权代表，代表我方办理本次投标、签约等相关事宜，签署全部有关的文件、协议、合同并具有法律效力。</w:t>
      </w:r>
    </w:p>
    <w:p w14:paraId="477C65D6">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14:paraId="11631E0E">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被授权代表无权转让委托权。特此授权。</w:t>
      </w:r>
    </w:p>
    <w:p w14:paraId="50C75735">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本授权委托书于</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日起签字生效,特此声明。</w:t>
      </w:r>
    </w:p>
    <w:p w14:paraId="169A5E94">
      <w:pP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14:paraId="17BE1FB3">
      <w:pPr>
        <w:autoSpaceDE w:val="0"/>
        <w:autoSpaceDN w:val="0"/>
        <w:adjustRightInd w:val="0"/>
        <w:spacing w:line="360" w:lineRule="auto"/>
        <w:jc w:val="center"/>
        <w:rPr>
          <w:rFonts w:ascii="仿宋_GB2312" w:hAnsi="仿宋_GB2312" w:cs="仿宋_GB2312"/>
          <w:color w:val="auto"/>
          <w:kern w:val="1"/>
          <w:sz w:val="28"/>
          <w:szCs w:val="28"/>
          <w:highlight w:val="none"/>
        </w:rPr>
      </w:pPr>
    </w:p>
    <w:p w14:paraId="6C0A3DB4">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被授权代表姓名：              性 别：              年 龄：  </w:t>
      </w:r>
    </w:p>
    <w:p w14:paraId="6AE9FE2C">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单  位：                      部 门：              职 务： </w:t>
      </w:r>
    </w:p>
    <w:p w14:paraId="2D06E93A">
      <w:pPr>
        <w:autoSpaceDE w:val="0"/>
        <w:autoSpaceDN w:val="0"/>
        <w:adjustRightInd w:val="0"/>
        <w:spacing w:line="360" w:lineRule="auto"/>
        <w:rPr>
          <w:rFonts w:ascii="仿宋_GB2312" w:hAnsi="仿宋_GB2312" w:cs="仿宋_GB2312"/>
          <w:color w:val="auto"/>
          <w:kern w:val="1"/>
          <w:sz w:val="28"/>
          <w:szCs w:val="28"/>
          <w:highlight w:val="none"/>
        </w:rPr>
      </w:pPr>
    </w:p>
    <w:p w14:paraId="179343D5">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投标人（公章）：  </w:t>
      </w:r>
    </w:p>
    <w:p w14:paraId="4DBF6ABE">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法定代表人（签字或盖章）：</w:t>
      </w:r>
    </w:p>
    <w:p w14:paraId="27030D9F">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日 期：</w:t>
      </w:r>
      <w:r>
        <w:rPr>
          <w:rStyle w:val="30"/>
          <w:rFonts w:hint="eastAsia" w:ascii="仿宋_GB2312" w:hAnsi="仿宋_GB2312" w:cs="仿宋_GB2312"/>
          <w:color w:val="auto"/>
          <w:sz w:val="28"/>
          <w:szCs w:val="28"/>
          <w:highlight w:val="none"/>
        </w:rPr>
        <w:t xml:space="preserve">  </w:t>
      </w:r>
      <w:r>
        <w:rPr>
          <w:rStyle w:val="30"/>
          <w:rFonts w:hint="eastAsia" w:ascii="仿宋_GB2312" w:hAnsi="仿宋_GB2312" w:eastAsia="仿宋_GB2312" w:cs="仿宋_GB2312"/>
          <w:color w:val="auto"/>
          <w:sz w:val="28"/>
          <w:szCs w:val="28"/>
          <w:highlight w:val="none"/>
        </w:rPr>
        <w:t xml:space="preserve">  年</w:t>
      </w:r>
      <w:r>
        <w:rPr>
          <w:rStyle w:val="30"/>
          <w:rFonts w:hint="eastAsia" w:ascii="仿宋_GB2312" w:hAnsi="仿宋_GB2312" w:cs="仿宋_GB2312"/>
          <w:color w:val="auto"/>
          <w:sz w:val="28"/>
          <w:szCs w:val="28"/>
          <w:highlight w:val="none"/>
        </w:rPr>
        <w:t xml:space="preserve"> </w:t>
      </w:r>
      <w:r>
        <w:rPr>
          <w:rStyle w:val="30"/>
          <w:rFonts w:hint="eastAsia" w:ascii="仿宋_GB2312" w:hAnsi="仿宋_GB2312" w:eastAsia="仿宋_GB2312" w:cs="仿宋_GB2312"/>
          <w:color w:val="auto"/>
          <w:sz w:val="28"/>
          <w:szCs w:val="28"/>
          <w:highlight w:val="none"/>
        </w:rPr>
        <w:t xml:space="preserve"> 月  日</w:t>
      </w:r>
    </w:p>
    <w:p w14:paraId="745F3247">
      <w:pPr>
        <w:spacing w:line="360" w:lineRule="auto"/>
        <w:jc w:val="center"/>
        <w:rPr>
          <w:rFonts w:ascii="仿宋_GB2312" w:hAnsi="仿宋_GB2312" w:cs="仿宋_GB2312"/>
          <w:color w:val="auto"/>
          <w:sz w:val="28"/>
          <w:szCs w:val="28"/>
          <w:highlight w:val="none"/>
        </w:rPr>
      </w:pPr>
    </w:p>
    <w:p w14:paraId="119A25F1">
      <w:pPr>
        <w:autoSpaceDE w:val="0"/>
        <w:autoSpaceDN w:val="0"/>
        <w:adjustRightInd w:val="0"/>
        <w:spacing w:line="360" w:lineRule="auto"/>
        <w:outlineLvl w:val="0"/>
        <w:rPr>
          <w:rFonts w:ascii="仿宋_GB2312" w:hAnsi="仿宋_GB2312" w:cs="仿宋_GB2312"/>
          <w:color w:val="auto"/>
          <w:sz w:val="28"/>
          <w:szCs w:val="28"/>
          <w:highlight w:val="none"/>
        </w:rPr>
      </w:pPr>
    </w:p>
    <w:p w14:paraId="5F2630ED">
      <w:pPr>
        <w:autoSpaceDE w:val="0"/>
        <w:autoSpaceDN w:val="0"/>
        <w:adjustRightInd w:val="0"/>
        <w:spacing w:line="360" w:lineRule="auto"/>
        <w:outlineLvl w:val="0"/>
        <w:rPr>
          <w:rFonts w:ascii="仿宋_GB2312" w:hAnsi="仿宋_GB2312" w:cs="仿宋_GB2312"/>
          <w:color w:val="auto"/>
          <w:sz w:val="28"/>
          <w:szCs w:val="28"/>
          <w:highlight w:val="none"/>
        </w:rPr>
      </w:pPr>
    </w:p>
    <w:p w14:paraId="5FA5C42C">
      <w:pPr>
        <w:rPr>
          <w:color w:val="auto"/>
          <w:highlight w:val="none"/>
        </w:rPr>
      </w:pPr>
      <w:bookmarkStart w:id="4" w:name="_GoBack"/>
      <w:bookmarkEnd w:id="4"/>
    </w:p>
    <w:sectPr>
      <w:headerReference r:id="rId5" w:type="default"/>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BD549">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D3EB47A">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4D3EB47A">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71E42">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D78D6C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2D78D6C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A7F1">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4BE9F7C">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34BE9F7C">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86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A6E2B"/>
    <w:rsid w:val="001B07C8"/>
    <w:rsid w:val="001B172B"/>
    <w:rsid w:val="001B2CD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3FCC"/>
    <w:rsid w:val="00214315"/>
    <w:rsid w:val="002169C7"/>
    <w:rsid w:val="00217169"/>
    <w:rsid w:val="002177DE"/>
    <w:rsid w:val="00217E79"/>
    <w:rsid w:val="00222703"/>
    <w:rsid w:val="00224695"/>
    <w:rsid w:val="00225B8B"/>
    <w:rsid w:val="0023109B"/>
    <w:rsid w:val="0023536F"/>
    <w:rsid w:val="00236273"/>
    <w:rsid w:val="002364FD"/>
    <w:rsid w:val="00240C06"/>
    <w:rsid w:val="00241965"/>
    <w:rsid w:val="002421B2"/>
    <w:rsid w:val="002424E4"/>
    <w:rsid w:val="00245596"/>
    <w:rsid w:val="002455FB"/>
    <w:rsid w:val="002463E4"/>
    <w:rsid w:val="0024663F"/>
    <w:rsid w:val="00246C79"/>
    <w:rsid w:val="00246DF4"/>
    <w:rsid w:val="00247740"/>
    <w:rsid w:val="0025087C"/>
    <w:rsid w:val="00250A69"/>
    <w:rsid w:val="0025220A"/>
    <w:rsid w:val="00252497"/>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357"/>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1245"/>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1C0E"/>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FDD"/>
    <w:rsid w:val="00DF0D30"/>
    <w:rsid w:val="00DF2725"/>
    <w:rsid w:val="00DF3B48"/>
    <w:rsid w:val="00DF47A8"/>
    <w:rsid w:val="00DF4DD2"/>
    <w:rsid w:val="00E0351C"/>
    <w:rsid w:val="00E038CE"/>
    <w:rsid w:val="00E046A1"/>
    <w:rsid w:val="00E062EB"/>
    <w:rsid w:val="00E06403"/>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39FF"/>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2229"/>
    <w:rsid w:val="00EC27C0"/>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1FF0919"/>
    <w:rsid w:val="03190CB5"/>
    <w:rsid w:val="03817EA4"/>
    <w:rsid w:val="049616D0"/>
    <w:rsid w:val="04C1292B"/>
    <w:rsid w:val="05912686"/>
    <w:rsid w:val="05954ED0"/>
    <w:rsid w:val="05EA00DE"/>
    <w:rsid w:val="063534FF"/>
    <w:rsid w:val="06DD262D"/>
    <w:rsid w:val="070D4163"/>
    <w:rsid w:val="073846FC"/>
    <w:rsid w:val="086B4990"/>
    <w:rsid w:val="08A013DA"/>
    <w:rsid w:val="08B5322E"/>
    <w:rsid w:val="09055C21"/>
    <w:rsid w:val="090D712F"/>
    <w:rsid w:val="09646A02"/>
    <w:rsid w:val="09C35DE1"/>
    <w:rsid w:val="09D50ABF"/>
    <w:rsid w:val="09E00A6F"/>
    <w:rsid w:val="0B0C1D2F"/>
    <w:rsid w:val="0B474027"/>
    <w:rsid w:val="0C394176"/>
    <w:rsid w:val="0DC12675"/>
    <w:rsid w:val="0E5F6B1F"/>
    <w:rsid w:val="0E981655"/>
    <w:rsid w:val="0FA77178"/>
    <w:rsid w:val="105D0223"/>
    <w:rsid w:val="10B36C33"/>
    <w:rsid w:val="114607D2"/>
    <w:rsid w:val="13256B7A"/>
    <w:rsid w:val="14161A7F"/>
    <w:rsid w:val="149A0E55"/>
    <w:rsid w:val="1550556C"/>
    <w:rsid w:val="16173BF0"/>
    <w:rsid w:val="16314110"/>
    <w:rsid w:val="167A5BAC"/>
    <w:rsid w:val="174A03C5"/>
    <w:rsid w:val="18061116"/>
    <w:rsid w:val="18513BAE"/>
    <w:rsid w:val="1885795F"/>
    <w:rsid w:val="18893D8F"/>
    <w:rsid w:val="199316F5"/>
    <w:rsid w:val="1A3E1BB1"/>
    <w:rsid w:val="1BEF21AB"/>
    <w:rsid w:val="1BF270EF"/>
    <w:rsid w:val="1C101DCE"/>
    <w:rsid w:val="1CC22144"/>
    <w:rsid w:val="1DAE3F9A"/>
    <w:rsid w:val="1EF57411"/>
    <w:rsid w:val="206804C4"/>
    <w:rsid w:val="206F5D88"/>
    <w:rsid w:val="207D68CF"/>
    <w:rsid w:val="20D31D8D"/>
    <w:rsid w:val="21244412"/>
    <w:rsid w:val="21351FFB"/>
    <w:rsid w:val="21F3740F"/>
    <w:rsid w:val="22287868"/>
    <w:rsid w:val="228F3BB1"/>
    <w:rsid w:val="22E93633"/>
    <w:rsid w:val="22F56BF1"/>
    <w:rsid w:val="23323D1C"/>
    <w:rsid w:val="2353724F"/>
    <w:rsid w:val="23863352"/>
    <w:rsid w:val="24FD4D6B"/>
    <w:rsid w:val="28B400B9"/>
    <w:rsid w:val="28CC1638"/>
    <w:rsid w:val="2AB64C21"/>
    <w:rsid w:val="2DC12766"/>
    <w:rsid w:val="2EBC49F9"/>
    <w:rsid w:val="2F480FA5"/>
    <w:rsid w:val="3148394C"/>
    <w:rsid w:val="321B5F48"/>
    <w:rsid w:val="32F14AE3"/>
    <w:rsid w:val="33114359"/>
    <w:rsid w:val="33784C9D"/>
    <w:rsid w:val="342411DF"/>
    <w:rsid w:val="35780716"/>
    <w:rsid w:val="35B73962"/>
    <w:rsid w:val="36176A26"/>
    <w:rsid w:val="36301896"/>
    <w:rsid w:val="36BC0860"/>
    <w:rsid w:val="372A1B49"/>
    <w:rsid w:val="37617D52"/>
    <w:rsid w:val="376712E7"/>
    <w:rsid w:val="39665553"/>
    <w:rsid w:val="3ABC4D9E"/>
    <w:rsid w:val="3AD62A0C"/>
    <w:rsid w:val="3DBB3367"/>
    <w:rsid w:val="3E125CDC"/>
    <w:rsid w:val="3E23240C"/>
    <w:rsid w:val="3E5D1032"/>
    <w:rsid w:val="3F9C736F"/>
    <w:rsid w:val="3FA17F79"/>
    <w:rsid w:val="3FAE3F57"/>
    <w:rsid w:val="400F25AD"/>
    <w:rsid w:val="405E351D"/>
    <w:rsid w:val="40B04460"/>
    <w:rsid w:val="412E45E2"/>
    <w:rsid w:val="419B49AF"/>
    <w:rsid w:val="41D122CA"/>
    <w:rsid w:val="42617ED8"/>
    <w:rsid w:val="437E6BAD"/>
    <w:rsid w:val="43B45680"/>
    <w:rsid w:val="43C12BC7"/>
    <w:rsid w:val="43E503D2"/>
    <w:rsid w:val="444A5418"/>
    <w:rsid w:val="44977732"/>
    <w:rsid w:val="44FC0D59"/>
    <w:rsid w:val="45F46709"/>
    <w:rsid w:val="467A1037"/>
    <w:rsid w:val="48265F7A"/>
    <w:rsid w:val="48B436F3"/>
    <w:rsid w:val="4A446A4D"/>
    <w:rsid w:val="4A7E66D3"/>
    <w:rsid w:val="4B102B0C"/>
    <w:rsid w:val="4B762FEE"/>
    <w:rsid w:val="4C017994"/>
    <w:rsid w:val="4C0B51F3"/>
    <w:rsid w:val="4CDA6DD6"/>
    <w:rsid w:val="4DB632CA"/>
    <w:rsid w:val="4DC301BD"/>
    <w:rsid w:val="4F092A77"/>
    <w:rsid w:val="4F3363B9"/>
    <w:rsid w:val="51F06651"/>
    <w:rsid w:val="522D7E73"/>
    <w:rsid w:val="52344790"/>
    <w:rsid w:val="52EB1AE5"/>
    <w:rsid w:val="53CF133C"/>
    <w:rsid w:val="54592CBD"/>
    <w:rsid w:val="54EB3A9F"/>
    <w:rsid w:val="55713605"/>
    <w:rsid w:val="55C51BA3"/>
    <w:rsid w:val="57260D5A"/>
    <w:rsid w:val="584A6F9F"/>
    <w:rsid w:val="586E3F41"/>
    <w:rsid w:val="58704048"/>
    <w:rsid w:val="58BA1767"/>
    <w:rsid w:val="58C85C32"/>
    <w:rsid w:val="58F46A27"/>
    <w:rsid w:val="595079D6"/>
    <w:rsid w:val="597E4F19"/>
    <w:rsid w:val="59851C6F"/>
    <w:rsid w:val="59E85E60"/>
    <w:rsid w:val="5A4A08C9"/>
    <w:rsid w:val="5A575323"/>
    <w:rsid w:val="5C7400AD"/>
    <w:rsid w:val="5CCA7752"/>
    <w:rsid w:val="610961DB"/>
    <w:rsid w:val="621668B9"/>
    <w:rsid w:val="63F65FAC"/>
    <w:rsid w:val="650A669A"/>
    <w:rsid w:val="65A81A41"/>
    <w:rsid w:val="65FF07B9"/>
    <w:rsid w:val="6646724B"/>
    <w:rsid w:val="669E7453"/>
    <w:rsid w:val="672B73E7"/>
    <w:rsid w:val="67340937"/>
    <w:rsid w:val="679964D4"/>
    <w:rsid w:val="67B13C5E"/>
    <w:rsid w:val="69A766FF"/>
    <w:rsid w:val="6A7176EF"/>
    <w:rsid w:val="6C4D026D"/>
    <w:rsid w:val="6C8856AD"/>
    <w:rsid w:val="6D2D4F75"/>
    <w:rsid w:val="6DB62341"/>
    <w:rsid w:val="70657DB3"/>
    <w:rsid w:val="70DF7B65"/>
    <w:rsid w:val="72657CBB"/>
    <w:rsid w:val="74066E64"/>
    <w:rsid w:val="74B82BA7"/>
    <w:rsid w:val="75036D8E"/>
    <w:rsid w:val="759576A7"/>
    <w:rsid w:val="75E35A02"/>
    <w:rsid w:val="771A5453"/>
    <w:rsid w:val="77944BDC"/>
    <w:rsid w:val="77DF4E4F"/>
    <w:rsid w:val="79FF2F9E"/>
    <w:rsid w:val="7A01594F"/>
    <w:rsid w:val="7B2120E1"/>
    <w:rsid w:val="7B694BFB"/>
    <w:rsid w:val="7B6B78B8"/>
    <w:rsid w:val="7D4418CA"/>
    <w:rsid w:val="7D7D2BE0"/>
    <w:rsid w:val="7DA71A0B"/>
    <w:rsid w:val="7F3D410E"/>
    <w:rsid w:val="7FBA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042B8-99FC-4BA9-94FA-3FB1EF51B3D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1244</Words>
  <Characters>1390</Characters>
  <Lines>16</Lines>
  <Paragraphs>22</Paragraphs>
  <TotalTime>24</TotalTime>
  <ScaleCrop>false</ScaleCrop>
  <LinksUpToDate>false</LinksUpToDate>
  <CharactersWithSpaces>1445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2023-05-12T06:49:00Z</cp:lastPrinted>
  <dcterms:modified xsi:type="dcterms:W3CDTF">2025-06-05T06:11:51Z</dcterms:modified>
  <dc:title>唐山市西山道供热管网改造工程</dc:title>
  <cp:revision>544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A2D033CB50084399BBACF4DA2569A3C1_13</vt:lpwstr>
  </property>
  <property fmtid="{D5CDD505-2E9C-101B-9397-08002B2CF9AE}" pid="4" name="KSOTemplateDocerSaveRecord">
    <vt:lpwstr>eyJoZGlkIjoiYTQ3MTJkOWZlOWQ2NWU4Mzg4ODU5MTUyNzk5YTczZjkiLCJ1c2VySWQiOiIxNDg0NzQyMjAyIn0=</vt:lpwstr>
  </property>
</Properties>
</file>