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5AD98">
      <w:pPr>
        <w:pStyle w:val="2"/>
        <w:jc w:val="center"/>
        <w:rPr>
          <w:rFonts w:ascii="黑体" w:hAnsi="黑体" w:eastAsia="黑体"/>
          <w:sz w:val="32"/>
          <w:szCs w:val="32"/>
          <w:highlight w:val="none"/>
        </w:rPr>
      </w:pPr>
      <w:bookmarkStart w:id="0" w:name="_Toc134452747"/>
      <w:bookmarkStart w:id="1" w:name="_Toc3643"/>
      <w:bookmarkStart w:id="2" w:name="_Toc228"/>
      <w:r>
        <w:rPr>
          <w:rFonts w:hint="eastAsia" w:ascii="黑体" w:hAnsi="黑体" w:eastAsia="黑体"/>
          <w:sz w:val="32"/>
          <w:szCs w:val="32"/>
          <w:highlight w:val="none"/>
        </w:rPr>
        <w:t>采购公告</w:t>
      </w:r>
      <w:bookmarkEnd w:id="0"/>
      <w:bookmarkEnd w:id="1"/>
      <w:bookmarkEnd w:id="2"/>
    </w:p>
    <w:p w14:paraId="2BF59283">
      <w:pPr>
        <w:spacing w:line="360" w:lineRule="auto"/>
        <w:rPr>
          <w:rFonts w:ascii="仿宋" w:hAnsi="仿宋" w:eastAsia="仿宋"/>
          <w:bCs/>
          <w:sz w:val="32"/>
          <w:szCs w:val="32"/>
          <w:highlight w:val="none"/>
        </w:rPr>
      </w:pPr>
      <w:r>
        <w:rPr>
          <w:rFonts w:hint="eastAsia" w:ascii="仿宋" w:hAnsi="仿宋" w:eastAsia="仿宋"/>
          <w:sz w:val="28"/>
          <w:szCs w:val="28"/>
          <w:highlight w:val="none"/>
        </w:rPr>
        <w:t xml:space="preserve">    我公司现对110千伏奥体输变电工程红线外临时道路工程进行</w:t>
      </w:r>
      <w:r>
        <w:rPr>
          <w:rFonts w:hint="eastAsia" w:ascii="仿宋" w:hAnsi="仿宋" w:eastAsia="仿宋"/>
          <w:sz w:val="28"/>
          <w:szCs w:val="28"/>
          <w:highlight w:val="none"/>
          <w:lang w:eastAsia="zh-CN"/>
        </w:rPr>
        <w:t>招标</w:t>
      </w:r>
      <w:r>
        <w:rPr>
          <w:rFonts w:hint="eastAsia" w:ascii="仿宋" w:hAnsi="仿宋" w:eastAsia="仿宋"/>
          <w:sz w:val="28"/>
          <w:szCs w:val="28"/>
          <w:highlight w:val="none"/>
        </w:rPr>
        <w:t>，欢迎符合条件的供应商参加，具体要求如下：</w:t>
      </w:r>
    </w:p>
    <w:p w14:paraId="09E302C2">
      <w:pPr>
        <w:keepNext w:val="0"/>
        <w:keepLines w:val="0"/>
        <w:pageBreakBefore w:val="0"/>
        <w:numPr>
          <w:ilvl w:val="0"/>
          <w:numId w:val="0"/>
        </w:numPr>
        <w:kinsoku/>
        <w:wordWrap/>
        <w:overflowPunct/>
        <w:topLinePunct w:val="0"/>
        <w:autoSpaceDE/>
        <w:autoSpaceDN/>
        <w:bidi w:val="0"/>
        <w:adjustRightInd/>
        <w:snapToGrid/>
        <w:spacing w:line="560" w:lineRule="exact"/>
        <w:ind w:left="640" w:leftChars="0"/>
        <w:textAlignment w:val="auto"/>
        <w:rPr>
          <w:rFonts w:hint="eastAsia" w:ascii="仿宋" w:hAnsi="仿宋" w:eastAsia="仿宋"/>
          <w:bCs/>
          <w:sz w:val="28"/>
          <w:szCs w:val="28"/>
          <w:highlight w:val="none"/>
        </w:rPr>
      </w:pPr>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项目名称：110千伏奥体输变电工程红线外临时道路工程</w:t>
      </w:r>
    </w:p>
    <w:p w14:paraId="4D5F0EDD">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560" w:firstLineChars="200"/>
        <w:jc w:val="both"/>
        <w:textAlignment w:val="auto"/>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2.</w:t>
      </w:r>
      <w:r>
        <w:rPr>
          <w:rFonts w:hint="eastAsia" w:ascii="仿宋" w:hAnsi="仿宋" w:eastAsia="仿宋"/>
          <w:sz w:val="28"/>
          <w:szCs w:val="28"/>
          <w:highlight w:val="none"/>
          <w:lang w:eastAsia="zh-CN"/>
        </w:rPr>
        <w:t>服务内容</w:t>
      </w:r>
      <w:r>
        <w:rPr>
          <w:rFonts w:hint="eastAsia" w:ascii="仿宋" w:hAnsi="仿宋" w:eastAsia="仿宋"/>
          <w:sz w:val="28"/>
          <w:szCs w:val="28"/>
          <w:highlight w:val="none"/>
        </w:rPr>
        <w:t>：</w:t>
      </w:r>
      <w:r>
        <w:rPr>
          <w:rFonts w:hint="eastAsia" w:ascii="仿宋" w:hAnsi="仿宋" w:eastAsia="仿宋" w:cs="宋体"/>
          <w:color w:val="000000"/>
          <w:sz w:val="30"/>
          <w:szCs w:val="30"/>
          <w:highlight w:val="none"/>
          <w:lang w:val="en-US" w:eastAsia="zh-CN"/>
        </w:rPr>
        <w:t>变电站地块南侧需建设一条东西向临时道路，路面长51米，宽8米，道路应满足变电站施工阶段车辆（荷载70t以上）通行要求</w:t>
      </w:r>
      <w:r>
        <w:rPr>
          <w:rFonts w:hint="eastAsia" w:ascii="仿宋" w:hAnsi="仿宋" w:eastAsia="仿宋"/>
          <w:sz w:val="28"/>
          <w:szCs w:val="28"/>
          <w:highlight w:val="none"/>
        </w:rPr>
        <w:t>。</w:t>
      </w:r>
    </w:p>
    <w:p w14:paraId="52BA3E05">
      <w:pPr>
        <w:pStyle w:val="25"/>
        <w:keepNext w:val="0"/>
        <w:keepLines w:val="0"/>
        <w:pageBreakBefore w:val="0"/>
        <w:kinsoku/>
        <w:wordWrap/>
        <w:overflowPunct/>
        <w:topLinePunct w:val="0"/>
        <w:autoSpaceDE/>
        <w:autoSpaceDN/>
        <w:bidi w:val="0"/>
        <w:adjustRightInd/>
        <w:snapToGrid/>
        <w:spacing w:line="560" w:lineRule="exact"/>
        <w:ind w:left="36" w:hanging="36"/>
        <w:textAlignment w:val="auto"/>
        <w:rPr>
          <w:rFonts w:cs="Times New Roman"/>
          <w:color w:val="auto"/>
          <w:kern w:val="2"/>
          <w:sz w:val="28"/>
          <w:szCs w:val="28"/>
          <w:highlight w:val="none"/>
        </w:rPr>
      </w:pPr>
      <w:r>
        <w:rPr>
          <w:rFonts w:hint="eastAsia"/>
          <w:sz w:val="28"/>
          <w:szCs w:val="28"/>
          <w:highlight w:val="none"/>
        </w:rPr>
        <w:t xml:space="preserve">  </w:t>
      </w:r>
      <w:r>
        <w:rPr>
          <w:rFonts w:hint="eastAsia" w:cs="Times New Roman"/>
          <w:color w:val="auto"/>
          <w:kern w:val="2"/>
          <w:sz w:val="28"/>
          <w:szCs w:val="28"/>
          <w:highlight w:val="none"/>
        </w:rPr>
        <w:t xml:space="preserve">  </w:t>
      </w:r>
      <w:r>
        <w:rPr>
          <w:rFonts w:hint="eastAsia" w:cs="Times New Roman"/>
          <w:color w:val="auto"/>
          <w:kern w:val="2"/>
          <w:sz w:val="28"/>
          <w:szCs w:val="28"/>
          <w:highlight w:val="none"/>
          <w:lang w:val="en-US" w:eastAsia="zh-CN"/>
        </w:rPr>
        <w:t xml:space="preserve"> 3</w:t>
      </w:r>
      <w:r>
        <w:rPr>
          <w:rFonts w:hint="eastAsia" w:cs="Times New Roman"/>
          <w:color w:val="auto"/>
          <w:kern w:val="2"/>
          <w:sz w:val="28"/>
          <w:szCs w:val="28"/>
          <w:highlight w:val="none"/>
        </w:rPr>
        <w:t>.采购控制价（含税价，增值税税率为</w:t>
      </w:r>
      <w:r>
        <w:rPr>
          <w:rFonts w:hint="eastAsia" w:cs="Times New Roman"/>
          <w:color w:val="auto"/>
          <w:kern w:val="2"/>
          <w:sz w:val="28"/>
          <w:szCs w:val="28"/>
          <w:highlight w:val="none"/>
          <w:lang w:val="en-US" w:eastAsia="zh-CN"/>
        </w:rPr>
        <w:t>9</w:t>
      </w:r>
      <w:r>
        <w:rPr>
          <w:rFonts w:hint="eastAsia" w:cs="Times New Roman"/>
          <w:color w:val="auto"/>
          <w:kern w:val="2"/>
          <w:sz w:val="28"/>
          <w:szCs w:val="28"/>
          <w:highlight w:val="none"/>
        </w:rPr>
        <w:t>%）：</w:t>
      </w:r>
      <w:r>
        <w:rPr>
          <w:rFonts w:hint="eastAsia" w:ascii="仿宋" w:hAnsi="仿宋" w:eastAsia="仿宋" w:cs="宋体"/>
          <w:color w:val="000000"/>
          <w:sz w:val="30"/>
          <w:szCs w:val="30"/>
          <w:highlight w:val="none"/>
          <w:lang w:val="en-US" w:eastAsia="zh-CN"/>
        </w:rPr>
        <w:t>120162.44</w:t>
      </w:r>
      <w:r>
        <w:rPr>
          <w:rFonts w:hint="eastAsia" w:cs="Times New Roman"/>
          <w:color w:val="auto"/>
          <w:kern w:val="2"/>
          <w:sz w:val="28"/>
          <w:szCs w:val="28"/>
          <w:highlight w:val="none"/>
        </w:rPr>
        <w:t>元。</w:t>
      </w:r>
    </w:p>
    <w:p w14:paraId="6BC225AB">
      <w:pPr>
        <w:pStyle w:val="25"/>
        <w:keepNext w:val="0"/>
        <w:keepLines w:val="0"/>
        <w:pageBreakBefore w:val="0"/>
        <w:kinsoku/>
        <w:wordWrap/>
        <w:overflowPunct/>
        <w:topLinePunct w:val="0"/>
        <w:autoSpaceDE/>
        <w:autoSpaceDN/>
        <w:bidi w:val="0"/>
        <w:adjustRightInd/>
        <w:snapToGrid/>
        <w:spacing w:line="560" w:lineRule="exact"/>
        <w:textAlignment w:val="auto"/>
        <w:rPr>
          <w:rFonts w:cs="Times New Roman"/>
          <w:color w:val="auto"/>
          <w:kern w:val="2"/>
          <w:sz w:val="28"/>
          <w:szCs w:val="28"/>
          <w:highlight w:val="none"/>
        </w:rPr>
      </w:pPr>
      <w:bookmarkStart w:id="3" w:name="_Toc134452748"/>
      <w:r>
        <w:rPr>
          <w:rFonts w:hint="eastAsia"/>
          <w:highlight w:val="none"/>
        </w:rPr>
        <w:t xml:space="preserve">   </w:t>
      </w:r>
      <w:r>
        <w:rPr>
          <w:rFonts w:hint="eastAsia" w:cs="Times New Roman"/>
          <w:color w:val="auto"/>
          <w:kern w:val="2"/>
          <w:sz w:val="28"/>
          <w:szCs w:val="28"/>
          <w:highlight w:val="none"/>
        </w:rPr>
        <w:t xml:space="preserve">  </w:t>
      </w:r>
      <w:r>
        <w:rPr>
          <w:rFonts w:hint="eastAsia" w:cs="Times New Roman"/>
          <w:color w:val="auto"/>
          <w:kern w:val="2"/>
          <w:sz w:val="28"/>
          <w:szCs w:val="28"/>
          <w:highlight w:val="none"/>
          <w:lang w:val="en-US" w:eastAsia="zh-CN"/>
        </w:rPr>
        <w:t>4</w:t>
      </w:r>
      <w:r>
        <w:rPr>
          <w:rFonts w:hint="eastAsia" w:cs="Times New Roman"/>
          <w:color w:val="auto"/>
          <w:kern w:val="2"/>
          <w:sz w:val="28"/>
          <w:szCs w:val="28"/>
          <w:highlight w:val="none"/>
        </w:rPr>
        <w:t>.供应商资格要求</w:t>
      </w:r>
    </w:p>
    <w:p w14:paraId="5F45930D">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560" w:firstLineChars="200"/>
        <w:jc w:val="both"/>
        <w:textAlignment w:val="auto"/>
        <w:rPr>
          <w:rFonts w:hint="default" w:ascii="仿宋" w:hAnsi="仿宋" w:eastAsia="仿宋" w:cs="宋体"/>
          <w:color w:val="000000"/>
          <w:sz w:val="30"/>
          <w:szCs w:val="30"/>
          <w:highlight w:val="none"/>
          <w:lang w:val="en-US" w:eastAsia="zh-CN"/>
        </w:rPr>
      </w:pPr>
      <w:r>
        <w:rPr>
          <w:rFonts w:hint="eastAsia" w:ascii="仿宋" w:hAnsi="仿宋" w:eastAsia="仿宋" w:cs="宋体"/>
          <w:bCs/>
          <w:sz w:val="28"/>
          <w:szCs w:val="28"/>
          <w:highlight w:val="none"/>
          <w:lang w:val="en-US" w:eastAsia="zh-CN"/>
        </w:rPr>
        <w:t>4</w:t>
      </w:r>
      <w:r>
        <w:rPr>
          <w:rFonts w:hint="eastAsia" w:ascii="仿宋" w:hAnsi="仿宋" w:eastAsia="仿宋" w:cs="宋体"/>
          <w:color w:val="000000"/>
          <w:sz w:val="30"/>
          <w:szCs w:val="30"/>
          <w:highlight w:val="none"/>
          <w:lang w:val="en-US" w:eastAsia="zh-CN"/>
        </w:rPr>
        <w:t>.1具有市政工程施工总承包三级及以上企业资质，并在人员、设备、技术、资金等方面具备相应的能力；</w:t>
      </w:r>
    </w:p>
    <w:p w14:paraId="12FA91A0">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default"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4.2具有独立承担民事责任能力的法人或其他组织，需开具增值税专用发票；</w:t>
      </w:r>
    </w:p>
    <w:p w14:paraId="10A78B65">
      <w:pPr>
        <w:pStyle w:val="17"/>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宋体"/>
          <w:bCs/>
          <w:sz w:val="28"/>
          <w:szCs w:val="28"/>
          <w:highlight w:val="none"/>
        </w:rPr>
      </w:pPr>
      <w:r>
        <w:rPr>
          <w:rFonts w:hint="eastAsia" w:ascii="仿宋" w:hAnsi="仿宋" w:eastAsia="仿宋" w:cs="宋体"/>
          <w:bCs/>
          <w:sz w:val="28"/>
          <w:szCs w:val="28"/>
          <w:highlight w:val="none"/>
        </w:rPr>
        <w:t xml:space="preserve">    </w:t>
      </w:r>
      <w:r>
        <w:rPr>
          <w:rFonts w:hint="eastAsia" w:ascii="仿宋" w:hAnsi="仿宋" w:eastAsia="仿宋" w:cs="宋体"/>
          <w:bCs/>
          <w:sz w:val="28"/>
          <w:szCs w:val="28"/>
          <w:highlight w:val="none"/>
          <w:lang w:val="en-US" w:eastAsia="zh-CN"/>
        </w:rPr>
        <w:t>4</w:t>
      </w:r>
      <w:r>
        <w:rPr>
          <w:rFonts w:hint="eastAsia" w:ascii="仿宋" w:hAnsi="仿宋" w:eastAsia="仿宋" w:cs="宋体"/>
          <w:bCs/>
          <w:sz w:val="28"/>
          <w:szCs w:val="28"/>
          <w:highlight w:val="none"/>
        </w:rPr>
        <w:t>.3采购公告发布之日前三年内无行贿犯罪等重大违法记录。</w:t>
      </w:r>
    </w:p>
    <w:p w14:paraId="62E332DF">
      <w:pPr>
        <w:pStyle w:val="17"/>
        <w:spacing w:line="560" w:lineRule="exact"/>
        <w:rPr>
          <w:rFonts w:ascii="仿宋" w:hAnsi="仿宋" w:eastAsia="仿宋" w:cs="宋体"/>
          <w:bCs/>
          <w:sz w:val="28"/>
          <w:szCs w:val="28"/>
          <w:highlight w:val="none"/>
        </w:rPr>
      </w:pPr>
      <w:bookmarkStart w:id="4" w:name="_Toc521332562"/>
      <w:r>
        <w:rPr>
          <w:rFonts w:hint="eastAsia" w:ascii="仿宋" w:hAnsi="仿宋" w:eastAsia="仿宋" w:cs="宋体"/>
          <w:bCs/>
          <w:sz w:val="28"/>
          <w:szCs w:val="28"/>
          <w:highlight w:val="none"/>
        </w:rPr>
        <w:t xml:space="preserve">   </w:t>
      </w:r>
      <w:r>
        <w:rPr>
          <w:rFonts w:hint="eastAsia" w:ascii="仿宋" w:hAnsi="仿宋" w:eastAsia="仿宋" w:cs="宋体"/>
          <w:bCs/>
          <w:sz w:val="28"/>
          <w:szCs w:val="28"/>
          <w:highlight w:val="none"/>
          <w:lang w:val="en-US" w:eastAsia="zh-CN"/>
        </w:rPr>
        <w:t xml:space="preserve"> 4</w:t>
      </w:r>
      <w:r>
        <w:rPr>
          <w:rFonts w:hint="eastAsia" w:ascii="仿宋" w:hAnsi="仿宋" w:eastAsia="仿宋" w:cs="宋体"/>
          <w:bCs/>
          <w:sz w:val="28"/>
          <w:szCs w:val="28"/>
          <w:highlight w:val="none"/>
        </w:rPr>
        <w:t>.4通过“信用中国”网站（www.creditchina.gov.cn）、中国政府采购网（www.ccgp.gov.cn）查询，未被列入失信被执行人、重大税收违法案件当事人、政府采购严重违法失信行为记录名单。</w:t>
      </w:r>
    </w:p>
    <w:bookmarkEnd w:id="4"/>
    <w:p w14:paraId="58E13BB2">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 xml:space="preserve"> 5</w:t>
      </w:r>
      <w:r>
        <w:rPr>
          <w:rFonts w:hint="eastAsia" w:ascii="仿宋" w:hAnsi="仿宋" w:eastAsia="仿宋"/>
          <w:sz w:val="28"/>
          <w:szCs w:val="28"/>
          <w:highlight w:val="none"/>
        </w:rPr>
        <w:t>.资格预审及采购文件的获取</w:t>
      </w:r>
    </w:p>
    <w:p w14:paraId="123C7D49">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5</w:t>
      </w:r>
      <w:r>
        <w:rPr>
          <w:rFonts w:hint="eastAsia" w:ascii="仿宋" w:hAnsi="仿宋" w:eastAsia="仿宋"/>
          <w:sz w:val="28"/>
          <w:szCs w:val="28"/>
          <w:highlight w:val="none"/>
        </w:rPr>
        <w:t>.1截止时间：2025年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日12时00分。</w:t>
      </w:r>
    </w:p>
    <w:p w14:paraId="543C2380">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5</w:t>
      </w:r>
      <w:r>
        <w:rPr>
          <w:rFonts w:hint="eastAsia" w:ascii="仿宋" w:hAnsi="仿宋" w:eastAsia="仿宋"/>
          <w:sz w:val="28"/>
          <w:szCs w:val="28"/>
          <w:highlight w:val="none"/>
        </w:rPr>
        <w:t>.2预审方式：供应商将资格审查所需材料附在一个PDF文档里，在截止时间前发送至邮箱：gaoxinshuidian@163.com。邮件标题为供应商名称+项目名称，正文备注联系人、联系方式、采购文件接收邮箱地址。</w:t>
      </w:r>
      <w:r>
        <w:rPr>
          <w:rStyle w:val="40"/>
          <w:rFonts w:hint="eastAsia" w:ascii="仿宋" w:hAnsi="仿宋" w:eastAsia="仿宋" w:cs="仿宋"/>
          <w:szCs w:val="28"/>
          <w:highlight w:val="none"/>
        </w:rPr>
        <w:t>由采购人受理后，通过邮箱向审查合格的供应商发放采购文件。</w:t>
      </w:r>
    </w:p>
    <w:p w14:paraId="79B63930">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5</w:t>
      </w:r>
      <w:r>
        <w:rPr>
          <w:rFonts w:hint="eastAsia" w:ascii="仿宋" w:hAnsi="仿宋" w:eastAsia="仿宋"/>
          <w:sz w:val="28"/>
          <w:szCs w:val="28"/>
          <w:highlight w:val="none"/>
        </w:rPr>
        <w:t>.3资格审查材料：营业执照复印件；</w:t>
      </w:r>
      <w:r>
        <w:rPr>
          <w:rFonts w:hint="eastAsia" w:ascii="仿宋" w:hAnsi="仿宋" w:eastAsia="仿宋"/>
          <w:sz w:val="28"/>
          <w:szCs w:val="28"/>
          <w:highlight w:val="none"/>
          <w:lang w:eastAsia="zh-CN"/>
        </w:rPr>
        <w:t>相关资质复印件（</w:t>
      </w:r>
      <w:r>
        <w:rPr>
          <w:rFonts w:hint="eastAsia" w:ascii="仿宋" w:hAnsi="仿宋" w:eastAsia="仿宋" w:cs="宋体"/>
          <w:color w:val="000000"/>
          <w:sz w:val="30"/>
          <w:szCs w:val="30"/>
          <w:highlight w:val="none"/>
          <w:lang w:val="en-US" w:eastAsia="zh-CN"/>
        </w:rPr>
        <w:t>市政工程施工总承包三级及以上</w:t>
      </w:r>
      <w:r>
        <w:rPr>
          <w:rFonts w:hint="eastAsia" w:ascii="仿宋" w:hAnsi="仿宋" w:eastAsia="仿宋"/>
          <w:sz w:val="28"/>
          <w:szCs w:val="28"/>
          <w:highlight w:val="none"/>
          <w:lang w:eastAsia="zh-CN"/>
        </w:rPr>
        <w:t>）；</w:t>
      </w:r>
      <w:r>
        <w:rPr>
          <w:rFonts w:hint="eastAsia" w:ascii="仿宋" w:hAnsi="仿宋" w:eastAsia="仿宋"/>
          <w:sz w:val="28"/>
          <w:szCs w:val="28"/>
          <w:highlight w:val="none"/>
        </w:rPr>
        <w:t>法定代表人身份证明；法定代表人授权委托书；中国裁判文书网（http://wenshu.court.gov.cn)分别查询供应商、法定代表人无行贿犯罪记录查询网页截图；“信用中国”网站、中国政府采购网查询网页截图等材料，以上材料均需加盖供应商公章。</w:t>
      </w:r>
    </w:p>
    <w:p w14:paraId="1D66A82E">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.响应文件递交时间以及地点</w:t>
      </w:r>
    </w:p>
    <w:p w14:paraId="1E6B53D5">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.1时间：2025年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16</w:t>
      </w:r>
      <w:r>
        <w:rPr>
          <w:rFonts w:hint="eastAsia" w:ascii="仿宋" w:hAnsi="仿宋" w:eastAsia="仿宋"/>
          <w:sz w:val="28"/>
          <w:szCs w:val="28"/>
          <w:highlight w:val="none"/>
        </w:rPr>
        <w:t>日</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时00分至</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时30 分。</w:t>
      </w:r>
    </w:p>
    <w:p w14:paraId="5E4FD722">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6</w:t>
      </w:r>
      <w:r>
        <w:rPr>
          <w:rFonts w:hint="eastAsia" w:ascii="仿宋" w:hAnsi="仿宋" w:eastAsia="仿宋"/>
          <w:sz w:val="28"/>
          <w:szCs w:val="28"/>
          <w:highlight w:val="none"/>
        </w:rPr>
        <w:t>.2地点：青岛市高新区聚贤桥路50号高实集团10楼1017会议室。</w:t>
      </w:r>
    </w:p>
    <w:p w14:paraId="76490202">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 xml:space="preserve"> 7</w:t>
      </w:r>
      <w:r>
        <w:rPr>
          <w:rFonts w:hint="eastAsia" w:ascii="仿宋" w:hAnsi="仿宋" w:eastAsia="仿宋"/>
          <w:sz w:val="28"/>
          <w:szCs w:val="28"/>
          <w:highlight w:val="none"/>
        </w:rPr>
        <w:t>.磋商时间以及地点</w:t>
      </w:r>
    </w:p>
    <w:p w14:paraId="2EC0B2E0">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.1时间：2025年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16</w:t>
      </w:r>
      <w:r>
        <w:rPr>
          <w:rFonts w:hint="eastAsia" w:ascii="仿宋" w:hAnsi="仿宋" w:eastAsia="仿宋"/>
          <w:sz w:val="28"/>
          <w:szCs w:val="28"/>
          <w:highlight w:val="none"/>
        </w:rPr>
        <w:t>日</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时30 分。</w:t>
      </w:r>
    </w:p>
    <w:p w14:paraId="37E9EA76">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.2地点：青岛市高新区聚贤桥路50号高实集团10楼1017会议室。</w:t>
      </w:r>
    </w:p>
    <w:p w14:paraId="3F38D69B">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.联系方式</w:t>
      </w:r>
    </w:p>
    <w:p w14:paraId="3D421F50">
      <w:pPr>
        <w:pStyle w:val="17"/>
        <w:spacing w:line="560" w:lineRule="exact"/>
        <w:rPr>
          <w:rFonts w:hint="eastAsia" w:ascii="仿宋" w:hAnsi="仿宋" w:eastAsia="仿宋" w:cs="Times New Roman"/>
          <w:sz w:val="28"/>
          <w:szCs w:val="28"/>
          <w:highlight w:val="none"/>
        </w:rPr>
      </w:pPr>
      <w:r>
        <w:rPr>
          <w:rFonts w:hint="eastAsia" w:ascii="仿宋" w:hAnsi="仿宋" w:eastAsia="仿宋"/>
          <w:sz w:val="28"/>
          <w:szCs w:val="28"/>
          <w:highlight w:val="none"/>
        </w:rPr>
        <w:t xml:space="preserve">    </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.1采购人：</w:t>
      </w:r>
      <w:r>
        <w:rPr>
          <w:rFonts w:hint="eastAsia" w:ascii="仿宋" w:hAnsi="仿宋" w:eastAsia="仿宋" w:cs="Times New Roman"/>
          <w:sz w:val="28"/>
          <w:szCs w:val="28"/>
          <w:highlight w:val="none"/>
        </w:rPr>
        <w:t>青岛高新</w:t>
      </w:r>
      <w:r>
        <w:rPr>
          <w:rFonts w:hint="eastAsia" w:ascii="仿宋" w:hAnsi="仿宋" w:eastAsia="仿宋" w:cs="Times New Roman"/>
          <w:sz w:val="28"/>
          <w:szCs w:val="28"/>
          <w:highlight w:val="none"/>
          <w:lang w:eastAsia="zh-CN"/>
        </w:rPr>
        <w:t>配售电有限公司</w:t>
      </w:r>
    </w:p>
    <w:p w14:paraId="0595189C">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联 系 人：纪虹延</w:t>
      </w:r>
    </w:p>
    <w:p w14:paraId="3586148C">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电    话：0532-68687097</w:t>
      </w:r>
    </w:p>
    <w:p w14:paraId="53F9EFA7">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地    址：青岛市高新区聚贤桥路50号高实集团10楼。</w:t>
      </w:r>
    </w:p>
    <w:p w14:paraId="63477B91">
      <w:pPr>
        <w:pStyle w:val="17"/>
        <w:spacing w:line="560" w:lineRule="exact"/>
        <w:rPr>
          <w:rFonts w:ascii="仿宋" w:hAnsi="仿宋" w:eastAsia="仿宋"/>
          <w:sz w:val="28"/>
          <w:szCs w:val="28"/>
          <w:highlight w:val="none"/>
        </w:rPr>
      </w:pPr>
    </w:p>
    <w:p w14:paraId="028EA2BD">
      <w:pPr>
        <w:pStyle w:val="17"/>
        <w:spacing w:line="560" w:lineRule="exact"/>
        <w:rPr>
          <w:rFonts w:ascii="仿宋" w:hAnsi="仿宋" w:eastAsia="仿宋"/>
          <w:sz w:val="28"/>
          <w:szCs w:val="28"/>
          <w:highlight w:val="none"/>
        </w:rPr>
      </w:pPr>
    </w:p>
    <w:p w14:paraId="3B1950A3">
      <w:pPr>
        <w:pStyle w:val="17"/>
        <w:spacing w:line="560" w:lineRule="exact"/>
        <w:rPr>
          <w:rFonts w:ascii="仿宋" w:hAnsi="仿宋" w:eastAsia="仿宋"/>
          <w:sz w:val="28"/>
          <w:szCs w:val="28"/>
          <w:highlight w:val="none"/>
        </w:rPr>
      </w:pPr>
      <w:r>
        <w:rPr>
          <w:rFonts w:hint="eastAsia" w:ascii="仿宋" w:hAnsi="仿宋" w:eastAsia="仿宋"/>
          <w:sz w:val="28"/>
          <w:szCs w:val="28"/>
          <w:highlight w:val="none"/>
        </w:rPr>
        <w:t xml:space="preserve">                                                2025年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日</w:t>
      </w:r>
    </w:p>
    <w:p w14:paraId="6218E9E4">
      <w:pPr>
        <w:widowControl/>
        <w:jc w:val="left"/>
        <w:rPr>
          <w:rFonts w:ascii="黑体" w:hAnsi="黑体" w:eastAsia="黑体" w:cs="Arial"/>
          <w:b/>
          <w:bCs/>
          <w:kern w:val="44"/>
          <w:sz w:val="32"/>
          <w:szCs w:val="32"/>
          <w:highlight w:val="none"/>
        </w:rPr>
      </w:pPr>
      <w:r>
        <w:rPr>
          <w:rFonts w:ascii="黑体" w:hAnsi="黑体" w:eastAsia="黑体"/>
          <w:sz w:val="32"/>
          <w:szCs w:val="32"/>
          <w:highlight w:val="none"/>
        </w:rPr>
        <w:br w:type="page"/>
      </w:r>
    </w:p>
    <w:bookmarkEnd w:id="3"/>
    <w:p w14:paraId="47F72BBC">
      <w:pPr>
        <w:spacing w:line="520" w:lineRule="exact"/>
        <w:jc w:val="center"/>
        <w:outlineLvl w:val="0"/>
        <w:rPr>
          <w:rFonts w:ascii="黑体" w:hAnsi="黑体" w:eastAsia="黑体" w:cs="黑体"/>
          <w:bCs/>
          <w:sz w:val="32"/>
          <w:szCs w:val="32"/>
          <w:highlight w:val="none"/>
        </w:rPr>
      </w:pPr>
      <w:bookmarkStart w:id="5" w:name="_Toc23318"/>
      <w:bookmarkStart w:id="6" w:name="_Toc134452749"/>
      <w:bookmarkStart w:id="7" w:name="_Toc25190"/>
      <w:r>
        <w:rPr>
          <w:rFonts w:hint="eastAsia" w:ascii="黑体" w:hAnsi="黑体" w:eastAsia="黑体" w:cs="黑体"/>
          <w:bCs/>
          <w:sz w:val="32"/>
          <w:szCs w:val="32"/>
          <w:highlight w:val="none"/>
        </w:rPr>
        <w:t xml:space="preserve">  采购需求</w:t>
      </w:r>
      <w:bookmarkEnd w:id="5"/>
      <w:bookmarkEnd w:id="6"/>
      <w:bookmarkEnd w:id="7"/>
      <w:bookmarkStart w:id="8" w:name="_Toc134452750"/>
    </w:p>
    <w:p w14:paraId="72241F6E">
      <w:pPr>
        <w:spacing w:line="520" w:lineRule="exact"/>
        <w:ind w:firstLine="560" w:firstLineChars="200"/>
        <w:outlineLvl w:val="0"/>
        <w:rPr>
          <w:rFonts w:asciiTheme="minorEastAsia" w:hAnsiTheme="minorEastAsia" w:eastAsiaTheme="minorEastAsia"/>
          <w:sz w:val="28"/>
          <w:szCs w:val="28"/>
          <w:highlight w:val="none"/>
        </w:rPr>
      </w:pPr>
    </w:p>
    <w:bookmarkEnd w:id="8"/>
    <w:p w14:paraId="53A0194C">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562" w:firstLineChars="200"/>
        <w:jc w:val="both"/>
        <w:textAlignment w:val="auto"/>
        <w:rPr>
          <w:rFonts w:hint="default" w:ascii="仿宋" w:hAnsi="仿宋" w:eastAsia="仿宋" w:cs="宋体"/>
          <w:color w:val="000000"/>
          <w:sz w:val="30"/>
          <w:szCs w:val="30"/>
          <w:lang w:val="en-US" w:eastAsia="zh-CN"/>
        </w:rPr>
      </w:pPr>
      <w:bookmarkStart w:id="9" w:name="_Toc23742"/>
      <w:bookmarkStart w:id="10" w:name="_Toc8600"/>
      <w:bookmarkStart w:id="11" w:name="_Toc134452751"/>
      <w:r>
        <w:rPr>
          <w:rStyle w:val="168"/>
          <w:rFonts w:hint="eastAsia" w:ascii="仿宋" w:hAnsi="仿宋" w:eastAsia="仿宋" w:cs="仿宋"/>
          <w:sz w:val="28"/>
          <w:szCs w:val="28"/>
          <w:lang w:val="en-US" w:eastAsia="zh-CN"/>
        </w:rPr>
        <w:t>1.项目名称：</w:t>
      </w:r>
      <w:bookmarkEnd w:id="9"/>
      <w:bookmarkEnd w:id="10"/>
      <w:r>
        <w:rPr>
          <w:rFonts w:hint="eastAsia" w:ascii="仿宋" w:hAnsi="仿宋" w:eastAsia="仿宋" w:cs="宋体"/>
          <w:color w:val="000000"/>
          <w:sz w:val="30"/>
          <w:szCs w:val="30"/>
          <w:lang w:val="en-US" w:eastAsia="zh-CN"/>
        </w:rPr>
        <w:t>110千伏奥体输变电工程红线外临时道路工程</w:t>
      </w:r>
    </w:p>
    <w:p w14:paraId="6E6E433F">
      <w:pPr>
        <w:pStyle w:val="4"/>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jc w:val="left"/>
        <w:textAlignment w:val="auto"/>
        <w:rPr>
          <w:rFonts w:hint="eastAsia" w:ascii="仿宋" w:hAnsi="仿宋" w:eastAsia="仿宋" w:cs="仿宋"/>
          <w:sz w:val="28"/>
          <w:szCs w:val="28"/>
          <w:highlight w:val="none"/>
          <w:lang w:eastAsia="zh-CN"/>
        </w:rPr>
      </w:pPr>
      <w:bookmarkStart w:id="12" w:name="_Toc24631"/>
      <w:bookmarkStart w:id="13" w:name="_Toc29372"/>
      <w:r>
        <w:rPr>
          <w:rFonts w:hint="eastAsia" w:ascii="仿宋" w:hAnsi="仿宋" w:eastAsia="仿宋" w:cs="仿宋"/>
          <w:sz w:val="28"/>
          <w:szCs w:val="28"/>
          <w:highlight w:val="none"/>
          <w:lang w:val="en-US" w:eastAsia="zh-CN"/>
        </w:rPr>
        <w:t>2.</w:t>
      </w:r>
      <w:bookmarkEnd w:id="11"/>
      <w:r>
        <w:rPr>
          <w:rFonts w:hint="eastAsia" w:ascii="仿宋" w:hAnsi="仿宋" w:eastAsia="仿宋" w:cs="仿宋"/>
          <w:sz w:val="28"/>
          <w:szCs w:val="28"/>
          <w:highlight w:val="none"/>
          <w:lang w:eastAsia="zh-CN"/>
        </w:rPr>
        <w:t>服务内容：</w:t>
      </w:r>
      <w:bookmarkEnd w:id="12"/>
      <w:bookmarkEnd w:id="13"/>
      <w:bookmarkStart w:id="14" w:name="_Toc138080267"/>
      <w:bookmarkStart w:id="15" w:name="_Toc134452755"/>
      <w:bookmarkStart w:id="16" w:name="_Toc134452756"/>
    </w:p>
    <w:bookmarkEnd w:id="14"/>
    <w:p w14:paraId="11127E6E">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default"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变电站地块南侧需建设一条东西向临时道路，路面长51米，宽8米，道路应满足变电站施工阶段车辆（荷载70t以上）通行要求。</w:t>
      </w:r>
    </w:p>
    <w:p w14:paraId="203EB680">
      <w:pPr>
        <w:pStyle w:val="4"/>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jc w:val="left"/>
        <w:textAlignment w:val="auto"/>
        <w:rPr>
          <w:rFonts w:hint="eastAsia" w:ascii="仿宋" w:hAnsi="仿宋" w:eastAsia="仿宋" w:cs="仿宋"/>
          <w:b/>
          <w:bCs/>
          <w:kern w:val="2"/>
          <w:sz w:val="28"/>
          <w:szCs w:val="28"/>
          <w:highlight w:val="none"/>
          <w:lang w:val="en-US" w:eastAsia="zh-CN" w:bidi="ar-SA"/>
        </w:rPr>
      </w:pPr>
      <w:bookmarkStart w:id="17" w:name="_Toc22698"/>
      <w:bookmarkStart w:id="18" w:name="_Toc14933"/>
      <w:r>
        <w:rPr>
          <w:rFonts w:hint="eastAsia" w:ascii="仿宋" w:hAnsi="仿宋" w:eastAsia="仿宋" w:cs="仿宋"/>
          <w:b/>
          <w:bCs/>
          <w:kern w:val="2"/>
          <w:sz w:val="28"/>
          <w:szCs w:val="28"/>
          <w:highlight w:val="none"/>
          <w:lang w:val="en-US" w:eastAsia="zh-CN" w:bidi="ar-SA"/>
        </w:rPr>
        <w:t>3.工期要求：</w:t>
      </w:r>
      <w:bookmarkEnd w:id="15"/>
      <w:bookmarkEnd w:id="17"/>
      <w:bookmarkEnd w:id="18"/>
    </w:p>
    <w:bookmarkEnd w:id="16"/>
    <w:p w14:paraId="2AB2D125">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lang w:val="en-US" w:eastAsia="zh-CN"/>
        </w:rPr>
      </w:pPr>
      <w:r>
        <w:rPr>
          <w:rFonts w:hint="eastAsia" w:ascii="仿宋" w:hAnsi="仿宋" w:eastAsia="仿宋" w:cs="宋体"/>
          <w:color w:val="000000"/>
          <w:sz w:val="30"/>
          <w:szCs w:val="30"/>
          <w:lang w:val="en-US" w:eastAsia="zh-CN"/>
        </w:rPr>
        <w:t>计划开工时间：中标后签订合同时间。</w:t>
      </w:r>
    </w:p>
    <w:p w14:paraId="44595729">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lang w:val="en-US" w:eastAsia="zh-CN"/>
        </w:rPr>
        <w:t>计划竣工时</w:t>
      </w:r>
      <w:r>
        <w:rPr>
          <w:rFonts w:hint="eastAsia" w:ascii="仿宋" w:hAnsi="仿宋" w:eastAsia="仿宋" w:cs="宋体"/>
          <w:color w:val="000000"/>
          <w:sz w:val="30"/>
          <w:szCs w:val="30"/>
          <w:highlight w:val="none"/>
          <w:lang w:val="en-US" w:eastAsia="zh-CN"/>
        </w:rPr>
        <w:t>间:2025年8月10日，工</w:t>
      </w:r>
      <w:r>
        <w:rPr>
          <w:rFonts w:hint="eastAsia" w:ascii="仿宋" w:hAnsi="仿宋" w:eastAsia="仿宋" w:cs="宋体"/>
          <w:color w:val="000000"/>
          <w:sz w:val="30"/>
          <w:szCs w:val="30"/>
          <w:lang w:val="en-US" w:eastAsia="zh-CN"/>
        </w:rPr>
        <w:t>期总日历天数15天。工期总日历天数与根据前述计划开竣工日期计算的工期天数不一致的，以工期总日历天数为准，具体开工日期以甲方通知为准。除人力不可抗拒及不可预见的因素外，一律不得顺延。</w:t>
      </w:r>
    </w:p>
    <w:p w14:paraId="7EDA11D6">
      <w:pPr>
        <w:pStyle w:val="4"/>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jc w:val="left"/>
        <w:textAlignment w:val="auto"/>
        <w:rPr>
          <w:rFonts w:hint="eastAsia" w:ascii="仿宋" w:hAnsi="仿宋" w:eastAsia="仿宋" w:cs="仿宋"/>
          <w:b/>
          <w:bCs/>
          <w:kern w:val="2"/>
          <w:sz w:val="28"/>
          <w:szCs w:val="28"/>
          <w:highlight w:val="none"/>
          <w:lang w:val="en-US" w:eastAsia="zh-CN" w:bidi="ar-SA"/>
        </w:rPr>
      </w:pPr>
      <w:bookmarkStart w:id="19" w:name="_Toc30590"/>
      <w:bookmarkStart w:id="20" w:name="_Toc6034"/>
      <w:bookmarkStart w:id="21" w:name="_Toc134452757"/>
      <w:r>
        <w:rPr>
          <w:rFonts w:hint="eastAsia" w:ascii="仿宋" w:hAnsi="仿宋" w:eastAsia="仿宋" w:cs="仿宋"/>
          <w:b/>
          <w:bCs/>
          <w:kern w:val="2"/>
          <w:sz w:val="28"/>
          <w:szCs w:val="28"/>
          <w:highlight w:val="none"/>
          <w:lang w:val="en-US" w:eastAsia="zh-CN" w:bidi="ar-SA"/>
        </w:rPr>
        <w:t>4、质量标准</w:t>
      </w:r>
      <w:bookmarkEnd w:id="19"/>
      <w:bookmarkEnd w:id="20"/>
    </w:p>
    <w:p w14:paraId="63169CB4">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lang w:val="en-US" w:eastAsia="zh-CN"/>
        </w:rPr>
      </w:pPr>
      <w:r>
        <w:rPr>
          <w:rFonts w:hint="eastAsia" w:ascii="仿宋" w:hAnsi="仿宋" w:eastAsia="仿宋" w:cs="宋体"/>
          <w:color w:val="000000"/>
          <w:sz w:val="30"/>
          <w:szCs w:val="30"/>
          <w:lang w:val="en-US" w:eastAsia="zh-CN"/>
        </w:rPr>
        <w:t>本工程要求质量标准为:一次性验收合格，满足</w:t>
      </w:r>
      <w:r>
        <w:rPr>
          <w:rFonts w:hint="eastAsia" w:ascii="仿宋" w:hAnsi="仿宋" w:eastAsia="仿宋" w:cs="宋体"/>
          <w:color w:val="000000"/>
          <w:sz w:val="30"/>
          <w:szCs w:val="30"/>
          <w:highlight w:val="none"/>
          <w:lang w:val="en-US" w:eastAsia="zh-CN"/>
        </w:rPr>
        <w:t>变电站施工阶段车辆（荷载70t以上）通行要求</w:t>
      </w:r>
      <w:r>
        <w:rPr>
          <w:rFonts w:hint="eastAsia" w:ascii="仿宋" w:hAnsi="仿宋" w:eastAsia="仿宋" w:cs="宋体"/>
          <w:color w:val="000000"/>
          <w:sz w:val="30"/>
          <w:szCs w:val="30"/>
          <w:lang w:val="en-US" w:eastAsia="zh-CN"/>
        </w:rPr>
        <w:t>。</w:t>
      </w:r>
    </w:p>
    <w:p w14:paraId="522E12A5">
      <w:pPr>
        <w:pStyle w:val="4"/>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jc w:val="left"/>
        <w:textAlignment w:val="auto"/>
        <w:rPr>
          <w:rFonts w:hint="eastAsia" w:ascii="仿宋" w:hAnsi="仿宋" w:eastAsia="仿宋" w:cs="仿宋"/>
          <w:b/>
          <w:bCs/>
          <w:kern w:val="2"/>
          <w:sz w:val="28"/>
          <w:szCs w:val="28"/>
          <w:highlight w:val="none"/>
          <w:lang w:val="en-US" w:eastAsia="zh-CN" w:bidi="ar-SA"/>
        </w:rPr>
      </w:pPr>
      <w:bookmarkStart w:id="22" w:name="_Toc21125"/>
      <w:bookmarkStart w:id="23" w:name="_Toc12826"/>
      <w:r>
        <w:rPr>
          <w:rFonts w:hint="eastAsia" w:ascii="仿宋" w:hAnsi="仿宋" w:eastAsia="仿宋" w:cs="仿宋"/>
          <w:b/>
          <w:bCs/>
          <w:kern w:val="2"/>
          <w:sz w:val="28"/>
          <w:szCs w:val="28"/>
          <w:highlight w:val="none"/>
          <w:lang w:val="en-US" w:eastAsia="zh-CN" w:bidi="ar-SA"/>
        </w:rPr>
        <w:t>5、技术标准和施工要求</w:t>
      </w:r>
      <w:bookmarkEnd w:id="22"/>
      <w:bookmarkEnd w:id="23"/>
      <w:r>
        <w:rPr>
          <w:rFonts w:hint="eastAsia" w:ascii="仿宋" w:hAnsi="仿宋" w:eastAsia="仿宋" w:cs="仿宋"/>
          <w:b/>
          <w:bCs/>
          <w:kern w:val="2"/>
          <w:sz w:val="28"/>
          <w:szCs w:val="28"/>
          <w:highlight w:val="none"/>
          <w:lang w:val="en-US" w:eastAsia="zh-CN" w:bidi="ar-SA"/>
        </w:rPr>
        <w:t xml:space="preserve"> </w:t>
      </w:r>
    </w:p>
    <w:p w14:paraId="6FD10A29">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lang w:val="en-US" w:eastAsia="zh-CN"/>
        </w:rPr>
      </w:pPr>
      <w:r>
        <w:rPr>
          <w:rFonts w:hint="eastAsia" w:ascii="仿宋" w:hAnsi="仿宋" w:eastAsia="仿宋" w:cs="宋体"/>
          <w:color w:val="000000"/>
          <w:sz w:val="30"/>
          <w:szCs w:val="30"/>
          <w:lang w:val="en-US" w:eastAsia="zh-CN"/>
        </w:rPr>
        <w:t>本工程应严格按照施工方案（附件）及有关技术要求、文件、资料进行施工</w:t>
      </w:r>
      <w:r>
        <w:rPr>
          <w:rFonts w:ascii="仿宋" w:hAnsi="仿宋" w:eastAsia="仿宋" w:cs="宋体"/>
          <w:color w:val="000000"/>
          <w:sz w:val="30"/>
          <w:szCs w:val="30"/>
        </w:rPr>
        <w:t xml:space="preserve">。 </w:t>
      </w:r>
    </w:p>
    <w:p w14:paraId="7723692B">
      <w:pPr>
        <w:pStyle w:val="4"/>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jc w:val="left"/>
        <w:textAlignment w:val="auto"/>
        <w:rPr>
          <w:rFonts w:hint="eastAsia" w:ascii="仿宋" w:hAnsi="仿宋" w:eastAsia="仿宋" w:cs="仿宋"/>
          <w:b/>
          <w:bCs/>
          <w:kern w:val="2"/>
          <w:sz w:val="28"/>
          <w:szCs w:val="28"/>
          <w:highlight w:val="none"/>
          <w:lang w:val="en-US" w:eastAsia="zh-CN" w:bidi="ar-SA"/>
        </w:rPr>
      </w:pPr>
      <w:bookmarkStart w:id="24" w:name="_Toc25134"/>
      <w:bookmarkStart w:id="25" w:name="_Toc10584"/>
      <w:r>
        <w:rPr>
          <w:rFonts w:hint="eastAsia" w:ascii="仿宋" w:hAnsi="仿宋" w:eastAsia="仿宋" w:cs="仿宋"/>
          <w:b/>
          <w:bCs/>
          <w:kern w:val="2"/>
          <w:sz w:val="28"/>
          <w:szCs w:val="28"/>
          <w:highlight w:val="none"/>
          <w:lang w:val="en-US" w:eastAsia="zh-CN" w:bidi="ar-SA"/>
        </w:rPr>
        <w:t>6、付款及结算方式</w:t>
      </w:r>
      <w:bookmarkEnd w:id="24"/>
      <w:bookmarkEnd w:id="25"/>
    </w:p>
    <w:p w14:paraId="7CEADD48">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lang w:val="en-US" w:eastAsia="zh-CN" w:bidi="ar-SA"/>
        </w:rPr>
      </w:pPr>
      <w:r>
        <w:rPr>
          <w:rFonts w:hint="eastAsia" w:ascii="仿宋" w:hAnsi="仿宋" w:eastAsia="仿宋" w:cs="宋体"/>
          <w:color w:val="000000"/>
          <w:sz w:val="30"/>
          <w:szCs w:val="30"/>
          <w:lang w:val="en-US" w:eastAsia="zh-CN" w:bidi="ar-SA"/>
        </w:rPr>
        <w:t>本工程无预付款，根据项目实际情况具备付款条件后,工程完工通过竣工验收后3个月内支付至合同金额的97%，预留3%质保金，待质保期满后无息结算付清。付款前，承包人需根据国家现行税率向采购人开具结算值等额增值税专用发票。</w:t>
      </w:r>
    </w:p>
    <w:p w14:paraId="6638DF2C">
      <w:pPr>
        <w:pageBreakBefore w:val="0"/>
        <w:widowControl w:val="0"/>
        <w:kinsoku/>
        <w:wordWrap/>
        <w:overflowPunct/>
        <w:topLinePunct w:val="0"/>
        <w:autoSpaceDE/>
        <w:autoSpaceDN/>
        <w:bidi w:val="0"/>
        <w:adjustRightInd/>
        <w:snapToGrid/>
        <w:spacing w:after="0" w:line="560" w:lineRule="exact"/>
        <w:textAlignment w:val="auto"/>
        <w:rPr>
          <w:rStyle w:val="168"/>
          <w:rFonts w:hint="eastAsia" w:asciiTheme="majorEastAsia" w:hAnsiTheme="majorEastAsia" w:eastAsiaTheme="majorEastAsia" w:cstheme="majorEastAsia"/>
          <w:sz w:val="28"/>
          <w:szCs w:val="28"/>
          <w:lang w:val="en-US" w:eastAsia="zh-CN"/>
        </w:rPr>
      </w:pPr>
      <w:r>
        <w:rPr>
          <w:rFonts w:hint="eastAsia" w:ascii="仿宋" w:hAnsi="仿宋" w:eastAsia="仿宋" w:cs="宋体"/>
          <w:color w:val="000000"/>
          <w:sz w:val="30"/>
          <w:szCs w:val="30"/>
          <w:lang w:val="en-US" w:eastAsia="zh-CN"/>
        </w:rPr>
        <w:t xml:space="preserve">  </w:t>
      </w:r>
      <w:r>
        <w:rPr>
          <w:rFonts w:hint="eastAsia" w:cs="Times New Roman" w:asciiTheme="minorEastAsia" w:hAnsiTheme="minorEastAsia" w:eastAsiaTheme="minorEastAsia"/>
          <w:b/>
          <w:bCs/>
          <w:kern w:val="2"/>
          <w:sz w:val="28"/>
          <w:szCs w:val="28"/>
          <w:highlight w:val="none"/>
          <w:lang w:val="en-US" w:eastAsia="zh-CN" w:bidi="ar-SA"/>
        </w:rPr>
        <w:t xml:space="preserve"> </w:t>
      </w:r>
      <w:bookmarkStart w:id="26" w:name="_Toc20393"/>
      <w:bookmarkStart w:id="27" w:name="_Toc459"/>
      <w:r>
        <w:rPr>
          <w:rStyle w:val="168"/>
          <w:rFonts w:hint="eastAsia" w:ascii="仿宋" w:hAnsi="仿宋" w:eastAsia="仿宋" w:cs="仿宋"/>
          <w:sz w:val="28"/>
          <w:szCs w:val="28"/>
          <w:lang w:val="en-US" w:eastAsia="zh-CN"/>
        </w:rPr>
        <w:t xml:space="preserve"> 7、安全文明施工</w:t>
      </w:r>
    </w:p>
    <w:bookmarkEnd w:id="26"/>
    <w:bookmarkEnd w:id="27"/>
    <w:p w14:paraId="76BC4FE4">
      <w:pPr>
        <w:keepNext w:val="0"/>
        <w:keepLines w:val="0"/>
        <w:pageBreakBefore w:val="0"/>
        <w:widowControl w:val="0"/>
        <w:numPr>
          <w:ilvl w:val="0"/>
          <w:numId w:val="0"/>
        </w:numPr>
        <w:tabs>
          <w:tab w:val="left" w:pos="1304"/>
        </w:tabs>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cs="Times New Roman" w:asciiTheme="minorEastAsia" w:hAnsiTheme="minorEastAsia" w:eastAsiaTheme="minorEastAsia"/>
          <w:b/>
          <w:bCs/>
          <w:kern w:val="2"/>
          <w:sz w:val="28"/>
          <w:szCs w:val="28"/>
          <w:highlight w:val="none"/>
          <w:lang w:val="en-US" w:eastAsia="zh-CN" w:bidi="ar-SA"/>
        </w:rPr>
      </w:pPr>
      <w:r>
        <w:rPr>
          <w:rFonts w:hint="eastAsia" w:ascii="仿宋" w:hAnsi="仿宋" w:eastAsia="仿宋" w:cs="宋体"/>
          <w:color w:val="000000"/>
          <w:sz w:val="30"/>
          <w:szCs w:val="30"/>
          <w:lang w:val="en-US" w:eastAsia="zh-CN"/>
        </w:rPr>
        <w:t>安全目标：杜绝死亡、重伤负伤事故。承包人在施工期间，应严格执行国家、山东省和青岛市有关建设工程安全、文明施工的规定。</w:t>
      </w:r>
    </w:p>
    <w:p w14:paraId="7CF6DB25">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562" w:firstLineChars="200"/>
        <w:jc w:val="both"/>
        <w:textAlignment w:val="auto"/>
        <w:rPr>
          <w:rStyle w:val="168"/>
          <w:rFonts w:hint="eastAsia" w:ascii="仿宋" w:hAnsi="仿宋" w:eastAsia="仿宋" w:cs="仿宋"/>
          <w:sz w:val="28"/>
          <w:szCs w:val="28"/>
          <w:lang w:val="en-US" w:eastAsia="zh-CN"/>
        </w:rPr>
      </w:pPr>
      <w:bookmarkStart w:id="28" w:name="_Toc30150"/>
      <w:bookmarkStart w:id="29" w:name="_Toc17888"/>
      <w:r>
        <w:rPr>
          <w:rStyle w:val="168"/>
          <w:rFonts w:hint="eastAsia" w:ascii="仿宋" w:hAnsi="仿宋" w:eastAsia="仿宋" w:cs="仿宋"/>
          <w:sz w:val="28"/>
          <w:szCs w:val="28"/>
          <w:lang w:val="en-US" w:eastAsia="zh-CN"/>
        </w:rPr>
        <w:t>8.110千伏奥体站地块南侧红线外临时道路工程施工方案</w:t>
      </w:r>
    </w:p>
    <w:bookmarkEnd w:id="28"/>
    <w:bookmarkEnd w:id="29"/>
    <w:p w14:paraId="12CBE4A1">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项目概况：</w:t>
      </w:r>
    </w:p>
    <w:p w14:paraId="7F5D88BA">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本工程位于变电站地块南侧道路，变电站出入口地块在南侧，现状南侧红线外道路为堆置的垃圾土堆，施工过程中无法满足施工车辆通行，且结合项目竣工后无法满足后期运维车辆进出，需新建一条东西走向的临时道路，既解决了现阶段施工需求又满足后期运维车辆进出的问题。道路路面长51米，宽8米，具体做法如下:</w:t>
      </w:r>
    </w:p>
    <w:p w14:paraId="2CBEEDA8">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1.路面做法:采用C30混凝土，厚度 0.25 米。</w:t>
      </w:r>
    </w:p>
    <w:p w14:paraId="09FD10AD">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2.路基做法:本项目红线外地质主要为垃圾土质土，路基采用石渣换填深度1米，宽度8.4米（挤淤沉降效综合考虑）。换填过程中需进行分层换填，下方回填材料宜选用粒径较大的石渣为主，上方宜选用粒径较小的石渣为主，同一层采用同一种填料。用挖掘机将填料按合理层厚摊铺平整，以便获得均匀的压实效果。回填须分层铺筑、分层机械压实，每层摊铺厚度控制在30cm以内。机械碾压:碾压作业时，行间(横向)重叠0.3~0.5m，碾压区段间(纵向)重叠1.0m以上。在基面下0.8m以内碾压遍数为6~9遍，基面下0.8m以外碾压遍数为5~7遍。若现场有翻浆，回弹现象发生则及时进行换填。</w:t>
      </w:r>
    </w:p>
    <w:p w14:paraId="05D2A8E8">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3.边坡稳定性做法:现状土堆与新建临时道路高差约1.5-2.5m，为确保土堆边坡稳定，边坡按1:1放坡开挖。</w:t>
      </w:r>
    </w:p>
    <w:p w14:paraId="4681C78A">
      <w:pPr>
        <w:pStyle w:val="35"/>
        <w:numPr>
          <w:ilvl w:val="-1"/>
          <w:numId w:val="0"/>
        </w:numPr>
        <w:ind w:firstLine="600" w:firstLineChars="200"/>
        <w:rPr>
          <w:rFonts w:hint="eastAsia"/>
          <w:lang w:val="en-US" w:eastAsia="zh-CN"/>
        </w:rPr>
      </w:pPr>
      <w:r>
        <w:rPr>
          <w:rFonts w:hint="eastAsia" w:ascii="仿宋" w:hAnsi="仿宋" w:eastAsia="仿宋" w:cs="宋体"/>
          <w:color w:val="000000"/>
          <w:sz w:val="30"/>
          <w:szCs w:val="30"/>
          <w:highlight w:val="none"/>
          <w:lang w:val="en-US" w:eastAsia="zh-CN"/>
        </w:rPr>
        <w:t>4.施工应严格按照《城镇道路工程施工与质量验收规范》（CJJ1-2008）和《城市道路路基设计规范》（CJJ194-2013）执行。</w:t>
      </w:r>
    </w:p>
    <w:p w14:paraId="5BBFC567">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00" w:firstLineChars="2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附: 1.110千伏奥体站地块南侧红线外临时道路现状图</w:t>
      </w:r>
    </w:p>
    <w:p w14:paraId="479DE0E4">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1200" w:firstLineChars="400"/>
        <w:jc w:val="both"/>
        <w:textAlignment w:val="auto"/>
        <w:rPr>
          <w:rFonts w:hint="eastAsia"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2.110千伏奥体站地块南侧红线外临时道路设计图</w:t>
      </w:r>
    </w:p>
    <w:p w14:paraId="3987C144">
      <w:pPr>
        <w:pStyle w:val="35"/>
        <w:rPr>
          <w:rFonts w:hint="eastAsia" w:ascii="仿宋" w:hAnsi="仿宋" w:eastAsia="仿宋" w:cs="宋体"/>
          <w:color w:val="000000"/>
          <w:sz w:val="30"/>
          <w:szCs w:val="30"/>
          <w:highlight w:val="none"/>
          <w:lang w:val="en-US" w:eastAsia="zh-CN"/>
        </w:rPr>
      </w:pPr>
    </w:p>
    <w:p w14:paraId="6F3B50E5">
      <w:pPr>
        <w:pStyle w:val="35"/>
        <w:rPr>
          <w:rFonts w:hint="default" w:ascii="仿宋" w:hAnsi="仿宋" w:eastAsia="仿宋" w:cs="宋体"/>
          <w:color w:val="000000"/>
          <w:sz w:val="30"/>
          <w:szCs w:val="30"/>
          <w:highlight w:val="none"/>
          <w:lang w:val="en-US" w:eastAsia="zh-CN"/>
        </w:rPr>
      </w:pPr>
      <w:r>
        <w:rPr>
          <w:rFonts w:hint="eastAsia" w:ascii="仿宋" w:hAnsi="仿宋" w:eastAsia="仿宋" w:cs="宋体"/>
          <w:color w:val="000000"/>
          <w:sz w:val="30"/>
          <w:szCs w:val="30"/>
          <w:highlight w:val="none"/>
          <w:lang w:val="en-US" w:eastAsia="zh-CN"/>
        </w:rPr>
        <w:t>道路现状图</w:t>
      </w:r>
    </w:p>
    <w:p w14:paraId="026DF042">
      <w:pPr>
        <w:rPr>
          <w:rFonts w:hint="eastAsia" w:ascii="仿宋" w:hAnsi="仿宋" w:eastAsia="仿宋" w:cs="宋体"/>
          <w:color w:val="000000"/>
          <w:sz w:val="30"/>
          <w:szCs w:val="30"/>
          <w:highlight w:val="none"/>
          <w:lang w:val="en-US" w:eastAsia="zh-CN"/>
        </w:rPr>
      </w:pPr>
      <w:r>
        <w:drawing>
          <wp:inline distT="0" distB="0" distL="114300" distR="114300">
            <wp:extent cx="5752465" cy="4315460"/>
            <wp:effectExtent l="0" t="0" r="63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752465" cy="4315460"/>
                    </a:xfrm>
                    <a:prstGeom prst="rect">
                      <a:avLst/>
                    </a:prstGeom>
                    <a:noFill/>
                    <a:ln>
                      <a:noFill/>
                    </a:ln>
                  </pic:spPr>
                </pic:pic>
              </a:graphicData>
            </a:graphic>
          </wp:inline>
        </w:drawing>
      </w:r>
      <w:r>
        <w:rPr>
          <w:rFonts w:hint="eastAsia" w:ascii="仿宋" w:hAnsi="仿宋" w:eastAsia="仿宋" w:cs="宋体"/>
          <w:color w:val="000000"/>
          <w:sz w:val="30"/>
          <w:szCs w:val="30"/>
          <w:highlight w:val="none"/>
          <w:lang w:val="en-US" w:eastAsia="zh-CN"/>
        </w:rPr>
        <w:br w:type="page"/>
      </w:r>
    </w:p>
    <w:p w14:paraId="63689665">
      <w:pPr>
        <w:pStyle w:val="35"/>
        <w:rPr>
          <w:rFonts w:hint="eastAsia"/>
          <w:lang w:val="en-US" w:eastAsia="zh-CN"/>
        </w:rPr>
      </w:pPr>
    </w:p>
    <w:p w14:paraId="702D6AD0">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Cs/>
          <w:sz w:val="32"/>
          <w:szCs w:val="32"/>
          <w:lang w:eastAsia="zh-CN"/>
        </w:rPr>
      </w:pPr>
    </w:p>
    <w:p w14:paraId="44ED4169">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Cs/>
          <w:sz w:val="32"/>
          <w:szCs w:val="32"/>
        </w:rPr>
      </w:pPr>
      <w:r>
        <w:rPr>
          <w:rFonts w:hint="eastAsia" w:ascii="黑体" w:hAnsi="黑体" w:eastAsia="黑体" w:cs="黑体"/>
          <w:bCs/>
          <w:sz w:val="32"/>
          <w:szCs w:val="32"/>
        </w:rPr>
        <w:drawing>
          <wp:anchor distT="0" distB="0" distL="114300" distR="114300" simplePos="0" relativeHeight="251659264" behindDoc="0" locked="0" layoutInCell="1" allowOverlap="1">
            <wp:simplePos x="0" y="0"/>
            <wp:positionH relativeFrom="column">
              <wp:posOffset>-32385</wp:posOffset>
            </wp:positionH>
            <wp:positionV relativeFrom="paragraph">
              <wp:posOffset>187960</wp:posOffset>
            </wp:positionV>
            <wp:extent cx="5749925" cy="4007485"/>
            <wp:effectExtent l="0" t="0" r="3175" b="12065"/>
            <wp:wrapSquare wrapText="bothSides"/>
            <wp:docPr id="3" name="图片 3" descr="175133756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1337568143"/>
                    <pic:cNvPicPr>
                      <a:picLocks noChangeAspect="1"/>
                    </pic:cNvPicPr>
                  </pic:nvPicPr>
                  <pic:blipFill>
                    <a:blip r:embed="rId6"/>
                    <a:stretch>
                      <a:fillRect/>
                    </a:stretch>
                  </pic:blipFill>
                  <pic:spPr>
                    <a:xfrm>
                      <a:off x="0" y="0"/>
                      <a:ext cx="5749925" cy="4007485"/>
                    </a:xfrm>
                    <a:prstGeom prst="rect">
                      <a:avLst/>
                    </a:prstGeom>
                  </pic:spPr>
                </pic:pic>
              </a:graphicData>
            </a:graphic>
          </wp:anchor>
        </w:drawing>
      </w:r>
    </w:p>
    <w:p w14:paraId="7D9099E9">
      <w:pPr>
        <w:rPr>
          <w:rFonts w:hint="eastAsia" w:ascii="黑体" w:hAnsi="黑体" w:eastAsia="黑体" w:cs="黑体"/>
          <w:bCs/>
          <w:sz w:val="32"/>
          <w:szCs w:val="32"/>
          <w:lang w:eastAsia="zh-CN"/>
        </w:rPr>
      </w:pPr>
      <w:r>
        <w:rPr>
          <w:rFonts w:hint="eastAsia" w:ascii="黑体" w:hAnsi="黑体" w:eastAsia="黑体" w:cs="黑体"/>
          <w:bCs/>
          <w:sz w:val="32"/>
          <w:szCs w:val="32"/>
        </w:rPr>
        <w:br w:type="page"/>
      </w:r>
      <w:r>
        <w:rPr>
          <w:rFonts w:hint="eastAsia" w:ascii="黑体" w:hAnsi="黑体" w:eastAsia="黑体" w:cs="黑体"/>
          <w:bCs/>
          <w:sz w:val="32"/>
          <w:szCs w:val="32"/>
          <w:lang w:eastAsia="zh-CN"/>
        </w:rPr>
        <w:drawing>
          <wp:inline distT="0" distB="0" distL="114300" distR="114300">
            <wp:extent cx="5751830" cy="3626485"/>
            <wp:effectExtent l="0" t="0" r="1270" b="12065"/>
            <wp:docPr id="4" name="图片 4" descr="17513376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337610241"/>
                    <pic:cNvPicPr>
                      <a:picLocks noChangeAspect="1"/>
                    </pic:cNvPicPr>
                  </pic:nvPicPr>
                  <pic:blipFill>
                    <a:blip r:embed="rId7"/>
                    <a:stretch>
                      <a:fillRect/>
                    </a:stretch>
                  </pic:blipFill>
                  <pic:spPr>
                    <a:xfrm>
                      <a:off x="0" y="0"/>
                      <a:ext cx="5751830" cy="3626485"/>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5753100" cy="4277995"/>
            <wp:effectExtent l="0" t="0" r="0" b="8255"/>
            <wp:docPr id="5" name="图片 5" descr="175133763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1337639491"/>
                    <pic:cNvPicPr>
                      <a:picLocks noChangeAspect="1"/>
                    </pic:cNvPicPr>
                  </pic:nvPicPr>
                  <pic:blipFill>
                    <a:blip r:embed="rId8"/>
                    <a:stretch>
                      <a:fillRect/>
                    </a:stretch>
                  </pic:blipFill>
                  <pic:spPr>
                    <a:xfrm>
                      <a:off x="0" y="0"/>
                      <a:ext cx="5753100" cy="4277995"/>
                    </a:xfrm>
                    <a:prstGeom prst="rect">
                      <a:avLst/>
                    </a:prstGeom>
                  </pic:spPr>
                </pic:pic>
              </a:graphicData>
            </a:graphic>
          </wp:inline>
        </w:drawing>
      </w:r>
      <w:r>
        <w:rPr>
          <w:rFonts w:hint="eastAsia" w:ascii="黑体" w:hAnsi="黑体" w:eastAsia="黑体" w:cs="黑体"/>
          <w:bCs/>
          <w:sz w:val="32"/>
          <w:szCs w:val="32"/>
        </w:rPr>
        <w:br w:type="page"/>
      </w:r>
    </w:p>
    <w:p w14:paraId="3D0E5584">
      <w:pPr>
        <w:pStyle w:val="35"/>
        <w:rPr>
          <w:rFonts w:hint="eastAsia"/>
        </w:rPr>
      </w:pPr>
    </w:p>
    <w:bookmarkEnd w:id="21"/>
    <w:p w14:paraId="7C7F8A27">
      <w:pPr>
        <w:spacing w:line="440" w:lineRule="exact"/>
        <w:jc w:val="center"/>
        <w:rPr>
          <w:rFonts w:ascii="仿宋" w:hAnsi="仿宋" w:eastAsia="仿宋" w:cs="仿宋"/>
          <w:sz w:val="28"/>
          <w:szCs w:val="28"/>
        </w:rPr>
      </w:pPr>
      <w:bookmarkStart w:id="30" w:name="_Toc247514283"/>
      <w:bookmarkStart w:id="31" w:name="_Toc144974860"/>
      <w:bookmarkStart w:id="32" w:name="_Toc152045791"/>
      <w:bookmarkStart w:id="33" w:name="_Toc247527831"/>
      <w:bookmarkStart w:id="34" w:name="_Toc152042580"/>
      <w:bookmarkStart w:id="35" w:name="_Toc300835213"/>
      <w:r>
        <w:rPr>
          <w:rFonts w:hint="eastAsia" w:ascii="仿宋" w:hAnsi="仿宋" w:eastAsia="仿宋" w:cs="仿宋"/>
          <w:sz w:val="28"/>
          <w:szCs w:val="28"/>
        </w:rPr>
        <w:t>法定代表人身份证明</w:t>
      </w:r>
      <w:bookmarkEnd w:id="30"/>
      <w:bookmarkEnd w:id="31"/>
      <w:bookmarkEnd w:id="32"/>
      <w:bookmarkEnd w:id="33"/>
      <w:bookmarkEnd w:id="34"/>
      <w:bookmarkEnd w:id="35"/>
    </w:p>
    <w:p w14:paraId="1C88C1B8">
      <w:pPr>
        <w:spacing w:line="440" w:lineRule="exact"/>
        <w:rPr>
          <w:rFonts w:ascii="仿宋" w:hAnsi="仿宋" w:eastAsia="仿宋" w:cs="仿宋"/>
          <w:sz w:val="20"/>
        </w:rPr>
      </w:pPr>
    </w:p>
    <w:p w14:paraId="72DEA6EF">
      <w:pPr>
        <w:spacing w:line="440" w:lineRule="exact"/>
        <w:rPr>
          <w:rFonts w:ascii="仿宋" w:hAnsi="仿宋" w:eastAsia="仿宋" w:cs="仿宋"/>
          <w:sz w:val="24"/>
          <w:szCs w:val="24"/>
        </w:rPr>
      </w:pPr>
    </w:p>
    <w:p w14:paraId="685EDBF0">
      <w:pPr>
        <w:spacing w:line="440" w:lineRule="exact"/>
        <w:rPr>
          <w:rFonts w:ascii="仿宋" w:hAnsi="仿宋" w:eastAsia="仿宋" w:cs="仿宋"/>
          <w:sz w:val="24"/>
          <w:szCs w:val="24"/>
        </w:rPr>
      </w:pPr>
      <w:r>
        <w:rPr>
          <w:rFonts w:hint="eastAsia" w:ascii="仿宋" w:hAnsi="仿宋" w:eastAsia="仿宋" w:cs="仿宋"/>
          <w:sz w:val="24"/>
          <w:szCs w:val="24"/>
        </w:rPr>
        <w:t>投标人名称：</w:t>
      </w:r>
    </w:p>
    <w:p w14:paraId="0E492A42">
      <w:pPr>
        <w:spacing w:line="440" w:lineRule="exact"/>
        <w:rPr>
          <w:rFonts w:ascii="仿宋" w:hAnsi="仿宋" w:eastAsia="仿宋" w:cs="仿宋"/>
          <w:sz w:val="24"/>
          <w:szCs w:val="24"/>
        </w:rPr>
      </w:pPr>
      <w:r>
        <w:rPr>
          <w:rFonts w:hint="eastAsia" w:ascii="仿宋" w:hAnsi="仿宋" w:eastAsia="仿宋" w:cs="仿宋"/>
          <w:sz w:val="24"/>
          <w:szCs w:val="24"/>
        </w:rPr>
        <w:t>单位性质：</w:t>
      </w:r>
    </w:p>
    <w:p w14:paraId="24550613">
      <w:pPr>
        <w:spacing w:line="440" w:lineRule="exact"/>
        <w:rPr>
          <w:rFonts w:ascii="仿宋" w:hAnsi="仿宋" w:eastAsia="仿宋" w:cs="仿宋"/>
          <w:sz w:val="24"/>
          <w:szCs w:val="24"/>
        </w:rPr>
      </w:pPr>
      <w:r>
        <w:rPr>
          <w:rFonts w:hint="eastAsia" w:ascii="仿宋" w:hAnsi="仿宋" w:eastAsia="仿宋" w:cs="仿宋"/>
          <w:sz w:val="24"/>
          <w:szCs w:val="24"/>
        </w:rPr>
        <w:t>地址：</w:t>
      </w:r>
    </w:p>
    <w:p w14:paraId="0B148E95">
      <w:pPr>
        <w:spacing w:line="440" w:lineRule="exact"/>
        <w:rPr>
          <w:rFonts w:ascii="仿宋" w:hAnsi="仿宋" w:eastAsia="仿宋" w:cs="仿宋"/>
          <w:sz w:val="24"/>
          <w:szCs w:val="24"/>
        </w:rPr>
      </w:pPr>
      <w:r>
        <w:rPr>
          <w:rFonts w:hint="eastAsia" w:ascii="仿宋" w:hAnsi="仿宋" w:eastAsia="仿宋" w:cs="仿宋"/>
          <w:sz w:val="24"/>
          <w:szCs w:val="24"/>
        </w:rPr>
        <w:t>成立时间：年月日</w:t>
      </w:r>
    </w:p>
    <w:p w14:paraId="60002142">
      <w:pPr>
        <w:spacing w:line="440" w:lineRule="exact"/>
        <w:rPr>
          <w:rFonts w:ascii="仿宋" w:hAnsi="仿宋" w:eastAsia="仿宋" w:cs="仿宋"/>
          <w:sz w:val="24"/>
          <w:szCs w:val="24"/>
        </w:rPr>
      </w:pPr>
      <w:r>
        <w:rPr>
          <w:rFonts w:hint="eastAsia" w:ascii="仿宋" w:hAnsi="仿宋" w:eastAsia="仿宋" w:cs="仿宋"/>
          <w:sz w:val="24"/>
          <w:szCs w:val="24"/>
        </w:rPr>
        <w:t>经营期限：</w:t>
      </w:r>
    </w:p>
    <w:p w14:paraId="574EFC4A">
      <w:pPr>
        <w:spacing w:line="440" w:lineRule="exact"/>
        <w:rPr>
          <w:rFonts w:ascii="仿宋" w:hAnsi="仿宋" w:eastAsia="仿宋" w:cs="仿宋"/>
          <w:sz w:val="24"/>
          <w:szCs w:val="24"/>
        </w:rPr>
      </w:pPr>
    </w:p>
    <w:p w14:paraId="51B3B71D">
      <w:pPr>
        <w:spacing w:line="440" w:lineRule="exact"/>
        <w:rPr>
          <w:rFonts w:ascii="仿宋" w:hAnsi="仿宋" w:eastAsia="仿宋" w:cs="仿宋"/>
          <w:sz w:val="24"/>
          <w:szCs w:val="24"/>
        </w:rPr>
      </w:pPr>
      <w:r>
        <w:rPr>
          <w:rFonts w:hint="eastAsia" w:ascii="仿宋" w:hAnsi="仿宋" w:eastAsia="仿宋" w:cs="仿宋"/>
          <w:sz w:val="24"/>
          <w:szCs w:val="24"/>
        </w:rPr>
        <w:t>姓名： 性别： 年龄：职务：</w:t>
      </w:r>
    </w:p>
    <w:p w14:paraId="038C91E0">
      <w:pPr>
        <w:spacing w:line="440" w:lineRule="exact"/>
        <w:rPr>
          <w:rFonts w:ascii="仿宋" w:hAnsi="仿宋" w:eastAsia="仿宋" w:cs="仿宋"/>
          <w:sz w:val="24"/>
          <w:szCs w:val="24"/>
        </w:rPr>
      </w:pPr>
      <w:r>
        <w:rPr>
          <w:rFonts w:hint="eastAsia" w:ascii="仿宋" w:hAnsi="仿宋" w:eastAsia="仿宋" w:cs="仿宋"/>
          <w:sz w:val="24"/>
          <w:szCs w:val="24"/>
        </w:rPr>
        <w:t>系 （供应商名称）的法定代表人。</w:t>
      </w:r>
    </w:p>
    <w:p w14:paraId="382011C8">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特此证明。</w:t>
      </w:r>
    </w:p>
    <w:p w14:paraId="4D5556D2">
      <w:pPr>
        <w:spacing w:line="440" w:lineRule="exact"/>
        <w:rPr>
          <w:rFonts w:ascii="仿宋" w:hAnsi="仿宋" w:eastAsia="仿宋" w:cs="仿宋"/>
          <w:sz w:val="24"/>
          <w:szCs w:val="24"/>
        </w:rPr>
      </w:pPr>
    </w:p>
    <w:p w14:paraId="2BFC1BA3">
      <w:pPr>
        <w:spacing w:line="440" w:lineRule="exact"/>
        <w:rPr>
          <w:rFonts w:ascii="仿宋" w:hAnsi="仿宋" w:eastAsia="仿宋" w:cs="仿宋"/>
          <w:sz w:val="24"/>
          <w:szCs w:val="24"/>
        </w:rPr>
      </w:pPr>
      <w:r>
        <w:rPr>
          <w:rFonts w:hint="eastAsia" w:ascii="仿宋" w:hAnsi="仿宋" w:eastAsia="仿宋" w:cs="仿宋"/>
          <w:sz w:val="24"/>
          <w:szCs w:val="24"/>
        </w:rPr>
        <w:t>附：法定代表人身份证复印件。</w:t>
      </w:r>
    </w:p>
    <w:p w14:paraId="11932133">
      <w:pPr>
        <w:spacing w:line="440" w:lineRule="exact"/>
        <w:rPr>
          <w:rFonts w:ascii="仿宋" w:hAnsi="仿宋" w:eastAsia="仿宋" w:cs="仿宋"/>
          <w:sz w:val="24"/>
          <w:szCs w:val="24"/>
        </w:rPr>
      </w:pPr>
    </w:p>
    <w:p w14:paraId="282EC40D">
      <w:pPr>
        <w:spacing w:line="440" w:lineRule="exact"/>
        <w:rPr>
          <w:rFonts w:ascii="仿宋" w:hAnsi="仿宋" w:eastAsia="仿宋" w:cs="仿宋"/>
          <w:sz w:val="24"/>
          <w:szCs w:val="24"/>
        </w:rPr>
      </w:pPr>
    </w:p>
    <w:p w14:paraId="6A1440A6">
      <w:pPr>
        <w:spacing w:line="440" w:lineRule="exact"/>
        <w:rPr>
          <w:rFonts w:ascii="仿宋" w:hAnsi="仿宋" w:eastAsia="仿宋" w:cs="仿宋"/>
          <w:sz w:val="24"/>
          <w:szCs w:val="24"/>
        </w:rPr>
      </w:pPr>
    </w:p>
    <w:p w14:paraId="2310DD23">
      <w:pPr>
        <w:spacing w:line="440" w:lineRule="exact"/>
        <w:rPr>
          <w:rFonts w:ascii="仿宋" w:hAnsi="仿宋" w:eastAsia="仿宋" w:cs="仿宋"/>
          <w:sz w:val="24"/>
          <w:szCs w:val="24"/>
        </w:rPr>
      </w:pPr>
    </w:p>
    <w:p w14:paraId="6E2389ED">
      <w:pPr>
        <w:spacing w:line="440" w:lineRule="exact"/>
        <w:rPr>
          <w:rFonts w:ascii="仿宋" w:hAnsi="仿宋" w:eastAsia="仿宋" w:cs="仿宋"/>
          <w:sz w:val="24"/>
          <w:szCs w:val="24"/>
        </w:rPr>
      </w:pPr>
    </w:p>
    <w:p w14:paraId="3A4189B0">
      <w:pPr>
        <w:spacing w:line="440" w:lineRule="exact"/>
        <w:rPr>
          <w:rFonts w:ascii="仿宋" w:hAnsi="仿宋" w:eastAsia="仿宋" w:cs="仿宋"/>
          <w:sz w:val="24"/>
          <w:szCs w:val="24"/>
        </w:rPr>
      </w:pPr>
    </w:p>
    <w:p w14:paraId="4258B400">
      <w:pPr>
        <w:spacing w:line="440" w:lineRule="exact"/>
        <w:rPr>
          <w:rFonts w:ascii="仿宋" w:hAnsi="仿宋" w:eastAsia="仿宋" w:cs="仿宋"/>
          <w:sz w:val="24"/>
          <w:szCs w:val="24"/>
        </w:rPr>
      </w:pPr>
    </w:p>
    <w:p w14:paraId="45FECD5C">
      <w:pPr>
        <w:spacing w:line="440" w:lineRule="exact"/>
        <w:rPr>
          <w:rFonts w:ascii="仿宋" w:hAnsi="仿宋" w:eastAsia="仿宋" w:cs="仿宋"/>
          <w:sz w:val="24"/>
          <w:szCs w:val="24"/>
        </w:rPr>
      </w:pPr>
      <w:r>
        <w:rPr>
          <w:rFonts w:hint="eastAsia" w:ascii="仿宋" w:hAnsi="仿宋" w:eastAsia="仿宋" w:cs="仿宋"/>
          <w:sz w:val="24"/>
          <w:szCs w:val="24"/>
        </w:rPr>
        <w:t xml:space="preserve">                       投标人：（公章）</w:t>
      </w:r>
    </w:p>
    <w:p w14:paraId="07A1F9E7">
      <w:pPr>
        <w:spacing w:line="440" w:lineRule="exact"/>
        <w:rPr>
          <w:rFonts w:ascii="仿宋" w:hAnsi="仿宋" w:eastAsia="仿宋" w:cs="仿宋"/>
          <w:sz w:val="24"/>
          <w:szCs w:val="24"/>
        </w:rPr>
      </w:pPr>
      <w:r>
        <w:rPr>
          <w:rFonts w:hint="eastAsia" w:ascii="仿宋" w:hAnsi="仿宋" w:eastAsia="仿宋" w:cs="仿宋"/>
          <w:sz w:val="24"/>
          <w:szCs w:val="24"/>
        </w:rPr>
        <w:t xml:space="preserve">                              年月 日           </w:t>
      </w:r>
    </w:p>
    <w:p w14:paraId="610FF7CE">
      <w:pPr>
        <w:widowControl/>
        <w:autoSpaceDE w:val="0"/>
        <w:autoSpaceDN w:val="0"/>
        <w:adjustRightInd w:val="0"/>
        <w:spacing w:line="460" w:lineRule="exact"/>
        <w:rPr>
          <w:rStyle w:val="45"/>
          <w:rFonts w:hint="eastAsia" w:eastAsia="仿宋" w:cs="仿宋"/>
          <w:sz w:val="24"/>
          <w:szCs w:val="24"/>
          <w:lang w:eastAsia="zh-CN"/>
        </w:rPr>
      </w:pPr>
      <w:r>
        <w:rPr>
          <w:rStyle w:val="45"/>
          <w:rFonts w:hint="eastAsia" w:cs="仿宋"/>
          <w:sz w:val="24"/>
          <w:szCs w:val="24"/>
        </w:rPr>
        <w:br w:type="page"/>
      </w:r>
    </w:p>
    <w:p w14:paraId="6F811705">
      <w:pPr>
        <w:widowControl/>
        <w:autoSpaceDE w:val="0"/>
        <w:autoSpaceDN w:val="0"/>
        <w:adjustRightInd w:val="0"/>
        <w:spacing w:line="300" w:lineRule="auto"/>
        <w:jc w:val="center"/>
        <w:rPr>
          <w:rFonts w:ascii="仿宋" w:hAnsi="仿宋" w:eastAsia="仿宋" w:cs="仿宋"/>
          <w:kern w:val="1"/>
          <w:sz w:val="28"/>
          <w:szCs w:val="28"/>
        </w:rPr>
      </w:pPr>
      <w:r>
        <w:rPr>
          <w:rFonts w:hint="eastAsia" w:ascii="仿宋" w:hAnsi="仿宋" w:eastAsia="仿宋" w:cs="仿宋"/>
          <w:kern w:val="1"/>
          <w:sz w:val="28"/>
          <w:szCs w:val="28"/>
        </w:rPr>
        <w:t>法定代表人授权委托书</w:t>
      </w:r>
    </w:p>
    <w:p w14:paraId="018FFEF6">
      <w:pPr>
        <w:widowControl/>
        <w:autoSpaceDE w:val="0"/>
        <w:autoSpaceDN w:val="0"/>
        <w:adjustRightInd w:val="0"/>
        <w:spacing w:line="360" w:lineRule="auto"/>
        <w:rPr>
          <w:rFonts w:ascii="仿宋" w:hAnsi="仿宋" w:eastAsia="仿宋" w:cs="仿宋"/>
          <w:kern w:val="1"/>
          <w:sz w:val="24"/>
          <w:szCs w:val="24"/>
        </w:rPr>
      </w:pPr>
    </w:p>
    <w:p w14:paraId="65515472">
      <w:pPr>
        <w:widowControl/>
        <w:autoSpaceDE w:val="0"/>
        <w:autoSpaceDN w:val="0"/>
        <w:adjustRightInd w:val="0"/>
        <w:spacing w:line="480" w:lineRule="auto"/>
        <w:rPr>
          <w:rFonts w:ascii="仿宋" w:hAnsi="仿宋" w:eastAsia="仿宋" w:cs="仿宋"/>
          <w:kern w:val="1"/>
          <w:sz w:val="24"/>
          <w:szCs w:val="24"/>
        </w:rPr>
      </w:pPr>
      <w:r>
        <w:rPr>
          <w:rFonts w:hint="eastAsia" w:ascii="仿宋" w:hAnsi="仿宋" w:eastAsia="仿宋" w:cs="仿宋"/>
          <w:kern w:val="1"/>
          <w:sz w:val="24"/>
          <w:szCs w:val="24"/>
          <w:u w:val="single"/>
        </w:rPr>
        <w:t xml:space="preserve">   （招标人）  </w:t>
      </w:r>
      <w:r>
        <w:rPr>
          <w:rStyle w:val="45"/>
          <w:rFonts w:hint="eastAsia" w:cs="仿宋"/>
          <w:sz w:val="24"/>
          <w:szCs w:val="24"/>
        </w:rPr>
        <w:t>：</w:t>
      </w:r>
    </w:p>
    <w:p w14:paraId="4A6C22F4">
      <w:pPr>
        <w:widowControl/>
        <w:autoSpaceDE w:val="0"/>
        <w:autoSpaceDN w:val="0"/>
        <w:adjustRightInd w:val="0"/>
        <w:spacing w:line="480" w:lineRule="auto"/>
        <w:ind w:firstLine="480"/>
        <w:rPr>
          <w:rFonts w:ascii="仿宋" w:hAnsi="仿宋" w:eastAsia="仿宋" w:cs="仿宋"/>
          <w:kern w:val="1"/>
          <w:sz w:val="24"/>
          <w:szCs w:val="24"/>
        </w:rPr>
      </w:pPr>
      <w:r>
        <w:rPr>
          <w:rStyle w:val="45"/>
          <w:rFonts w:hint="eastAsia" w:cs="仿宋"/>
          <w:sz w:val="24"/>
          <w:szCs w:val="24"/>
        </w:rPr>
        <w:t>我</w:t>
      </w:r>
      <w:r>
        <w:rPr>
          <w:rFonts w:hint="eastAsia" w:ascii="仿宋" w:hAnsi="仿宋" w:eastAsia="仿宋" w:cs="仿宋"/>
          <w:kern w:val="1"/>
          <w:sz w:val="24"/>
          <w:szCs w:val="24"/>
          <w:u w:val="single"/>
        </w:rPr>
        <w:t xml:space="preserve">   （姓名） </w:t>
      </w:r>
      <w:r>
        <w:rPr>
          <w:rStyle w:val="45"/>
          <w:rFonts w:hint="eastAsia" w:cs="仿宋"/>
          <w:sz w:val="24"/>
          <w:szCs w:val="24"/>
        </w:rPr>
        <w:t>系</w:t>
      </w:r>
      <w:r>
        <w:rPr>
          <w:rFonts w:hint="eastAsia" w:ascii="仿宋" w:hAnsi="仿宋" w:eastAsia="仿宋" w:cs="仿宋"/>
          <w:kern w:val="1"/>
          <w:sz w:val="24"/>
          <w:szCs w:val="24"/>
          <w:u w:val="single"/>
        </w:rPr>
        <w:t xml:space="preserve">    （投标人名称）</w:t>
      </w:r>
      <w:r>
        <w:rPr>
          <w:rStyle w:val="45"/>
          <w:rFonts w:hint="eastAsia" w:cs="仿宋"/>
          <w:sz w:val="24"/>
          <w:szCs w:val="24"/>
        </w:rPr>
        <w:t>法定代表人，现授权委托我公司的</w:t>
      </w:r>
      <w:r>
        <w:rPr>
          <w:rFonts w:hint="eastAsia" w:ascii="仿宋" w:hAnsi="仿宋" w:eastAsia="仿宋" w:cs="仿宋"/>
          <w:kern w:val="1"/>
          <w:sz w:val="24"/>
          <w:szCs w:val="24"/>
          <w:u w:val="single"/>
        </w:rPr>
        <w:t xml:space="preserve">  （姓名、职务或者职称）</w:t>
      </w:r>
      <w:r>
        <w:rPr>
          <w:rStyle w:val="45"/>
          <w:rFonts w:hint="eastAsia" w:cs="仿宋"/>
          <w:sz w:val="24"/>
          <w:szCs w:val="24"/>
        </w:rPr>
        <w:t>为我公司本次项目的授权代表，代表我方办理本次投标、签约等相关事宜，签署全部有关的文件、协议、合同并具有法律效力。</w:t>
      </w:r>
    </w:p>
    <w:p w14:paraId="1436D7A8">
      <w:pPr>
        <w:widowControl/>
        <w:autoSpaceDE w:val="0"/>
        <w:autoSpaceDN w:val="0"/>
        <w:adjustRightInd w:val="0"/>
        <w:spacing w:line="480" w:lineRule="auto"/>
        <w:ind w:firstLine="480"/>
        <w:rPr>
          <w:rStyle w:val="45"/>
          <w:rFonts w:cs="仿宋"/>
          <w:sz w:val="24"/>
          <w:szCs w:val="24"/>
        </w:rPr>
      </w:pPr>
      <w:r>
        <w:rPr>
          <w:rStyle w:val="45"/>
          <w:rFonts w:hint="eastAsia" w:cs="仿宋"/>
          <w:sz w:val="24"/>
          <w:szCs w:val="24"/>
        </w:rPr>
        <w:t>在我方未发出撤销授权委托书的书面通知以前，本授权委托书一直有效。被授权人签署的所有文件（在授权书有效期内签署的）不因授权撤销而失效。</w:t>
      </w:r>
    </w:p>
    <w:p w14:paraId="573B0031">
      <w:pPr>
        <w:widowControl/>
        <w:autoSpaceDE w:val="0"/>
        <w:autoSpaceDN w:val="0"/>
        <w:adjustRightInd w:val="0"/>
        <w:spacing w:line="480" w:lineRule="auto"/>
        <w:ind w:firstLine="480"/>
        <w:rPr>
          <w:rStyle w:val="45"/>
          <w:rFonts w:cs="仿宋"/>
          <w:sz w:val="24"/>
          <w:szCs w:val="24"/>
        </w:rPr>
      </w:pPr>
      <w:r>
        <w:rPr>
          <w:rStyle w:val="45"/>
          <w:rFonts w:hint="eastAsia" w:cs="仿宋"/>
          <w:sz w:val="24"/>
          <w:szCs w:val="24"/>
        </w:rPr>
        <w:t>被授权代表无权转让委托权。特此授权。</w:t>
      </w:r>
    </w:p>
    <w:p w14:paraId="145400F8">
      <w:pPr>
        <w:widowControl/>
        <w:autoSpaceDE w:val="0"/>
        <w:autoSpaceDN w:val="0"/>
        <w:adjustRightInd w:val="0"/>
        <w:spacing w:line="480" w:lineRule="auto"/>
        <w:ind w:firstLine="480"/>
        <w:rPr>
          <w:rFonts w:ascii="仿宋" w:hAnsi="仿宋" w:eastAsia="仿宋" w:cs="仿宋"/>
          <w:kern w:val="1"/>
          <w:sz w:val="24"/>
          <w:szCs w:val="24"/>
        </w:rPr>
      </w:pPr>
      <w:r>
        <w:rPr>
          <w:rStyle w:val="45"/>
          <w:rFonts w:hint="eastAsia" w:cs="仿宋"/>
          <w:sz w:val="24"/>
          <w:szCs w:val="24"/>
        </w:rPr>
        <w:t>本授权委托书于</w:t>
      </w:r>
      <w:r>
        <w:rPr>
          <w:rStyle w:val="45"/>
          <w:rFonts w:hint="eastAsia" w:eastAsia="仿宋" w:cs="仿宋"/>
          <w:sz w:val="24"/>
          <w:szCs w:val="24"/>
          <w:u w:val="single"/>
          <w:lang w:val="en-US" w:eastAsia="zh-CN"/>
        </w:rPr>
        <w:t xml:space="preserve">   </w:t>
      </w:r>
      <w:r>
        <w:rPr>
          <w:rStyle w:val="45"/>
          <w:rFonts w:hint="eastAsia" w:cs="仿宋"/>
          <w:sz w:val="24"/>
          <w:szCs w:val="24"/>
        </w:rPr>
        <w:t>年</w:t>
      </w:r>
      <w:r>
        <w:rPr>
          <w:rStyle w:val="45"/>
          <w:rFonts w:hint="eastAsia" w:eastAsia="仿宋" w:cs="仿宋"/>
          <w:sz w:val="24"/>
          <w:szCs w:val="24"/>
          <w:u w:val="single"/>
          <w:lang w:val="en-US" w:eastAsia="zh-CN"/>
        </w:rPr>
        <w:t xml:space="preserve">   </w:t>
      </w:r>
      <w:r>
        <w:rPr>
          <w:rStyle w:val="45"/>
          <w:rFonts w:hint="eastAsia" w:cs="仿宋"/>
          <w:sz w:val="24"/>
          <w:szCs w:val="24"/>
        </w:rPr>
        <w:t>月</w:t>
      </w:r>
      <w:r>
        <w:rPr>
          <w:rStyle w:val="45"/>
          <w:rFonts w:hint="eastAsia" w:eastAsia="仿宋" w:cs="仿宋"/>
          <w:sz w:val="24"/>
          <w:szCs w:val="24"/>
          <w:u w:val="single"/>
          <w:lang w:val="en-US" w:eastAsia="zh-CN"/>
        </w:rPr>
        <w:t xml:space="preserve">    </w:t>
      </w:r>
      <w:r>
        <w:rPr>
          <w:rStyle w:val="45"/>
          <w:rFonts w:hint="eastAsia" w:cs="仿宋"/>
          <w:sz w:val="24"/>
          <w:szCs w:val="24"/>
        </w:rPr>
        <w:t>日起签字生效,特此声明。</w:t>
      </w:r>
    </w:p>
    <w:p w14:paraId="5D8A6839">
      <w:pPr>
        <w:widowControl/>
        <w:autoSpaceDE w:val="0"/>
        <w:autoSpaceDN w:val="0"/>
        <w:adjustRightInd w:val="0"/>
        <w:spacing w:line="360" w:lineRule="auto"/>
        <w:rPr>
          <w:rFonts w:ascii="仿宋" w:hAnsi="仿宋" w:eastAsia="仿宋" w:cs="仿宋"/>
          <w:kern w:val="1"/>
          <w:sz w:val="24"/>
          <w:szCs w:val="24"/>
        </w:rPr>
      </w:pPr>
    </w:p>
    <w:p w14:paraId="5ED868E3">
      <w:pPr>
        <w:widowControl/>
        <w:autoSpaceDE w:val="0"/>
        <w:autoSpaceDN w:val="0"/>
        <w:adjustRightInd w:val="0"/>
        <w:spacing w:line="360" w:lineRule="auto"/>
        <w:ind w:right="-481"/>
        <w:jc w:val="center"/>
        <w:rPr>
          <w:rFonts w:ascii="仿宋" w:hAnsi="仿宋" w:eastAsia="仿宋" w:cs="仿宋"/>
          <w:kern w:val="1"/>
          <w:sz w:val="24"/>
          <w:szCs w:val="24"/>
        </w:rPr>
      </w:pPr>
      <w:r>
        <w:rPr>
          <w:rFonts w:hint="eastAsia" w:ascii="仿宋" w:hAnsi="仿宋" w:eastAsia="仿宋" w:cs="仿宋"/>
          <w:kern w:val="1"/>
          <w:sz w:val="24"/>
          <w:szCs w:val="24"/>
        </w:rPr>
        <w:t>(附法人代表身份证以及被授权代表身份证复印件)</w:t>
      </w:r>
    </w:p>
    <w:p w14:paraId="6B309726">
      <w:pPr>
        <w:widowControl/>
        <w:autoSpaceDE w:val="0"/>
        <w:autoSpaceDN w:val="0"/>
        <w:adjustRightInd w:val="0"/>
        <w:spacing w:line="360" w:lineRule="auto"/>
        <w:ind w:right="-481"/>
        <w:jc w:val="center"/>
        <w:rPr>
          <w:rFonts w:ascii="仿宋" w:hAnsi="仿宋" w:eastAsia="仿宋" w:cs="仿宋"/>
          <w:kern w:val="1"/>
          <w:sz w:val="24"/>
          <w:szCs w:val="24"/>
        </w:rPr>
      </w:pPr>
    </w:p>
    <w:p w14:paraId="0D8AEF61">
      <w:pPr>
        <w:widowControl/>
        <w:autoSpaceDE w:val="0"/>
        <w:autoSpaceDN w:val="0"/>
        <w:adjustRightInd w:val="0"/>
        <w:spacing w:line="360" w:lineRule="auto"/>
        <w:ind w:right="-481"/>
        <w:jc w:val="center"/>
        <w:rPr>
          <w:rFonts w:ascii="仿宋" w:hAnsi="仿宋" w:eastAsia="仿宋" w:cs="仿宋"/>
          <w:kern w:val="1"/>
          <w:sz w:val="24"/>
          <w:szCs w:val="24"/>
        </w:rPr>
      </w:pPr>
    </w:p>
    <w:p w14:paraId="6192293F">
      <w:pPr>
        <w:widowControl/>
        <w:autoSpaceDE w:val="0"/>
        <w:autoSpaceDN w:val="0"/>
        <w:adjustRightInd w:val="0"/>
        <w:spacing w:line="360" w:lineRule="auto"/>
        <w:ind w:right="-481"/>
        <w:rPr>
          <w:rStyle w:val="45"/>
          <w:rFonts w:cs="仿宋"/>
          <w:sz w:val="24"/>
          <w:szCs w:val="24"/>
        </w:rPr>
      </w:pPr>
      <w:r>
        <w:rPr>
          <w:rStyle w:val="45"/>
          <w:rFonts w:hint="eastAsia" w:cs="仿宋"/>
          <w:sz w:val="24"/>
          <w:szCs w:val="24"/>
        </w:rPr>
        <w:t>被授权代表姓名：             性 别：              年 龄：</w:t>
      </w:r>
    </w:p>
    <w:p w14:paraId="15169BF3">
      <w:pPr>
        <w:widowControl/>
        <w:autoSpaceDE w:val="0"/>
        <w:autoSpaceDN w:val="0"/>
        <w:adjustRightInd w:val="0"/>
        <w:spacing w:line="360" w:lineRule="auto"/>
        <w:ind w:right="-481"/>
        <w:rPr>
          <w:rStyle w:val="45"/>
          <w:rFonts w:cs="仿宋"/>
          <w:sz w:val="24"/>
          <w:szCs w:val="24"/>
        </w:rPr>
      </w:pPr>
      <w:r>
        <w:rPr>
          <w:rStyle w:val="45"/>
          <w:rFonts w:hint="eastAsia" w:cs="仿宋"/>
          <w:sz w:val="24"/>
          <w:szCs w:val="24"/>
        </w:rPr>
        <w:t>单  位：                     部 门：              职 务：</w:t>
      </w:r>
    </w:p>
    <w:p w14:paraId="6245C837">
      <w:pPr>
        <w:widowControl/>
        <w:autoSpaceDE w:val="0"/>
        <w:autoSpaceDN w:val="0"/>
        <w:adjustRightInd w:val="0"/>
        <w:spacing w:line="360" w:lineRule="auto"/>
        <w:ind w:right="-481"/>
        <w:rPr>
          <w:rFonts w:ascii="仿宋" w:hAnsi="仿宋" w:eastAsia="仿宋" w:cs="仿宋"/>
          <w:kern w:val="1"/>
          <w:sz w:val="24"/>
          <w:szCs w:val="24"/>
        </w:rPr>
      </w:pPr>
    </w:p>
    <w:p w14:paraId="5D613513">
      <w:pPr>
        <w:widowControl/>
        <w:autoSpaceDE w:val="0"/>
        <w:autoSpaceDN w:val="0"/>
        <w:adjustRightInd w:val="0"/>
        <w:spacing w:line="360" w:lineRule="auto"/>
        <w:ind w:right="-481" w:firstLine="4320"/>
        <w:rPr>
          <w:rStyle w:val="45"/>
          <w:rFonts w:cs="仿宋"/>
          <w:sz w:val="24"/>
          <w:szCs w:val="24"/>
        </w:rPr>
      </w:pPr>
      <w:r>
        <w:rPr>
          <w:rStyle w:val="45"/>
          <w:rFonts w:hint="eastAsia" w:cs="仿宋"/>
          <w:sz w:val="24"/>
          <w:szCs w:val="24"/>
        </w:rPr>
        <w:t>投标人（公章）：</w:t>
      </w:r>
    </w:p>
    <w:p w14:paraId="0FE61C1E">
      <w:pPr>
        <w:widowControl/>
        <w:autoSpaceDE w:val="0"/>
        <w:autoSpaceDN w:val="0"/>
        <w:adjustRightInd w:val="0"/>
        <w:spacing w:line="360" w:lineRule="auto"/>
        <w:ind w:right="-481" w:firstLine="4320"/>
        <w:rPr>
          <w:rStyle w:val="45"/>
          <w:rFonts w:cs="仿宋"/>
          <w:sz w:val="24"/>
          <w:szCs w:val="24"/>
        </w:rPr>
      </w:pPr>
      <w:r>
        <w:rPr>
          <w:rStyle w:val="45"/>
          <w:rFonts w:hint="eastAsia" w:cs="仿宋"/>
          <w:sz w:val="24"/>
          <w:szCs w:val="24"/>
        </w:rPr>
        <w:t>法定代表人（签字）：</w:t>
      </w:r>
    </w:p>
    <w:p w14:paraId="031737DE">
      <w:pPr>
        <w:widowControl/>
        <w:autoSpaceDE w:val="0"/>
        <w:autoSpaceDN w:val="0"/>
        <w:adjustRightInd w:val="0"/>
        <w:ind w:right="-481" w:firstLine="5400"/>
        <w:rPr>
          <w:rStyle w:val="45"/>
          <w:rFonts w:cs="仿宋"/>
          <w:sz w:val="24"/>
          <w:szCs w:val="24"/>
        </w:rPr>
      </w:pPr>
    </w:p>
    <w:p w14:paraId="642B563C">
      <w:pPr>
        <w:widowControl/>
        <w:autoSpaceDE w:val="0"/>
        <w:autoSpaceDN w:val="0"/>
        <w:adjustRightInd w:val="0"/>
        <w:ind w:right="-481" w:firstLine="5400"/>
        <w:rPr>
          <w:rStyle w:val="45"/>
          <w:rFonts w:cs="仿宋"/>
          <w:sz w:val="24"/>
          <w:szCs w:val="24"/>
        </w:rPr>
      </w:pPr>
      <w:r>
        <w:rPr>
          <w:rStyle w:val="45"/>
          <w:rFonts w:hint="eastAsia" w:cs="仿宋"/>
          <w:sz w:val="24"/>
          <w:szCs w:val="24"/>
        </w:rPr>
        <w:t>日 期：      年   月   日</w:t>
      </w:r>
    </w:p>
    <w:p w14:paraId="1B5C8E77">
      <w:pPr>
        <w:widowControl/>
        <w:autoSpaceDE w:val="0"/>
        <w:autoSpaceDN w:val="0"/>
        <w:adjustRightInd w:val="0"/>
        <w:spacing w:line="360" w:lineRule="auto"/>
        <w:ind w:right="-482"/>
        <w:rPr>
          <w:rFonts w:ascii="仿宋" w:hAnsi="仿宋" w:eastAsia="仿宋" w:cs="仿宋"/>
          <w:kern w:val="1"/>
          <w:sz w:val="24"/>
          <w:szCs w:val="24"/>
        </w:rPr>
      </w:pPr>
    </w:p>
    <w:p w14:paraId="64147FBC">
      <w:pPr>
        <w:widowControl/>
        <w:autoSpaceDE w:val="0"/>
        <w:autoSpaceDN w:val="0"/>
        <w:adjustRightInd w:val="0"/>
        <w:spacing w:line="360" w:lineRule="auto"/>
        <w:ind w:right="-481"/>
        <w:jc w:val="center"/>
        <w:rPr>
          <w:rFonts w:ascii="仿宋" w:hAnsi="仿宋" w:eastAsia="仿宋" w:cs="仿宋"/>
          <w:kern w:val="1"/>
          <w:sz w:val="32"/>
          <w:szCs w:val="32"/>
        </w:rPr>
      </w:pPr>
    </w:p>
    <w:p w14:paraId="7B563F6E">
      <w:pPr>
        <w:widowControl/>
        <w:autoSpaceDE w:val="0"/>
        <w:autoSpaceDN w:val="0"/>
        <w:adjustRightInd w:val="0"/>
        <w:spacing w:line="560" w:lineRule="exact"/>
        <w:rPr>
          <w:rStyle w:val="45"/>
          <w:rFonts w:cs="仿宋"/>
          <w:sz w:val="24"/>
          <w:szCs w:val="24"/>
        </w:rPr>
      </w:pPr>
      <w:bookmarkStart w:id="36" w:name="_GoBack"/>
      <w:bookmarkEnd w:id="36"/>
    </w:p>
    <w:sectPr>
      <w:footerReference r:id="rId3" w:type="default"/>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iti SC Ligh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0094E">
    <w:pPr>
      <w:pStyle w:val="20"/>
      <w:jc w:val="center"/>
      <w:rPr>
        <w:rFonts w:ascii="宋体" w:hAnsi="宋体"/>
      </w:rPr>
    </w:pPr>
    <w:r>
      <w:rPr>
        <w:sz w:val="18"/>
      </w:rPr>
      <w:pict>
        <v:shape id="_x0000_s2054"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57FD88B9">
                <w:pPr>
                  <w:pStyle w:val="20"/>
                  <w:jc w:val="center"/>
                </w:pPr>
                <w:r>
                  <w:rPr>
                    <w:rFonts w:hint="eastAsia" w:ascii="宋体" w:hAnsi="宋体"/>
                  </w:rPr>
                  <w:fldChar w:fldCharType="begin"/>
                </w:r>
                <w:r>
                  <w:rPr>
                    <w:rStyle w:val="32"/>
                    <w:rFonts w:hint="eastAsia" w:ascii="宋体" w:hAnsi="宋体"/>
                  </w:rPr>
                  <w:instrText xml:space="preserve"> PAGE </w:instrText>
                </w:r>
                <w:r>
                  <w:rPr>
                    <w:rFonts w:hint="eastAsia" w:ascii="宋体" w:hAnsi="宋体"/>
                  </w:rPr>
                  <w:fldChar w:fldCharType="separate"/>
                </w:r>
                <w:r>
                  <w:rPr>
                    <w:rStyle w:val="32"/>
                    <w:rFonts w:ascii="宋体" w:hAnsi="宋体"/>
                  </w:rPr>
                  <w:t>32</w:t>
                </w:r>
                <w:r>
                  <w:rPr>
                    <w:rFonts w:hint="eastAsia" w:ascii="宋体" w:hAnsi="宋体"/>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WYxYTdhZTcyYjMyZTdhYzVkYzFmZDE0YjY3NWZjODEifQ=="/>
  </w:docVars>
  <w:rsids>
    <w:rsidRoot w:val="002A068C"/>
    <w:rsid w:val="00000A24"/>
    <w:rsid w:val="00007ACB"/>
    <w:rsid w:val="0001263A"/>
    <w:rsid w:val="0001346E"/>
    <w:rsid w:val="000153E7"/>
    <w:rsid w:val="00015B21"/>
    <w:rsid w:val="00022F25"/>
    <w:rsid w:val="00027C90"/>
    <w:rsid w:val="00031933"/>
    <w:rsid w:val="00034CC7"/>
    <w:rsid w:val="000355A3"/>
    <w:rsid w:val="000367E1"/>
    <w:rsid w:val="00041DFA"/>
    <w:rsid w:val="000437D5"/>
    <w:rsid w:val="00043B5D"/>
    <w:rsid w:val="000447B0"/>
    <w:rsid w:val="0004725B"/>
    <w:rsid w:val="00047BDA"/>
    <w:rsid w:val="000526A9"/>
    <w:rsid w:val="00053B19"/>
    <w:rsid w:val="00053DEA"/>
    <w:rsid w:val="000545F4"/>
    <w:rsid w:val="00054E4D"/>
    <w:rsid w:val="00057D5B"/>
    <w:rsid w:val="000604DE"/>
    <w:rsid w:val="00062B0F"/>
    <w:rsid w:val="00070F3B"/>
    <w:rsid w:val="00072639"/>
    <w:rsid w:val="00072925"/>
    <w:rsid w:val="00075401"/>
    <w:rsid w:val="00081413"/>
    <w:rsid w:val="000838DA"/>
    <w:rsid w:val="00083915"/>
    <w:rsid w:val="000847B0"/>
    <w:rsid w:val="0008678E"/>
    <w:rsid w:val="00087CC7"/>
    <w:rsid w:val="00091713"/>
    <w:rsid w:val="0009478B"/>
    <w:rsid w:val="00095E5A"/>
    <w:rsid w:val="000968D0"/>
    <w:rsid w:val="00096FB5"/>
    <w:rsid w:val="000A085A"/>
    <w:rsid w:val="000A3D97"/>
    <w:rsid w:val="000A403E"/>
    <w:rsid w:val="000A416D"/>
    <w:rsid w:val="000A5498"/>
    <w:rsid w:val="000A5DA9"/>
    <w:rsid w:val="000A6840"/>
    <w:rsid w:val="000B6D30"/>
    <w:rsid w:val="000B79C6"/>
    <w:rsid w:val="000C0A96"/>
    <w:rsid w:val="000C470B"/>
    <w:rsid w:val="000C537E"/>
    <w:rsid w:val="000C70FF"/>
    <w:rsid w:val="000C75EA"/>
    <w:rsid w:val="000C7715"/>
    <w:rsid w:val="000D1B8C"/>
    <w:rsid w:val="000D1DDD"/>
    <w:rsid w:val="000D3DD1"/>
    <w:rsid w:val="000D5EC7"/>
    <w:rsid w:val="000E13F9"/>
    <w:rsid w:val="000E190C"/>
    <w:rsid w:val="000E3660"/>
    <w:rsid w:val="000E47E5"/>
    <w:rsid w:val="000E4C75"/>
    <w:rsid w:val="000E5DF6"/>
    <w:rsid w:val="001011B7"/>
    <w:rsid w:val="0010179C"/>
    <w:rsid w:val="0010618B"/>
    <w:rsid w:val="001105A1"/>
    <w:rsid w:val="00111D38"/>
    <w:rsid w:val="00112E0D"/>
    <w:rsid w:val="00116CDF"/>
    <w:rsid w:val="0012476C"/>
    <w:rsid w:val="0013287D"/>
    <w:rsid w:val="00134134"/>
    <w:rsid w:val="00134E02"/>
    <w:rsid w:val="001359EA"/>
    <w:rsid w:val="001369C5"/>
    <w:rsid w:val="00136D33"/>
    <w:rsid w:val="0013735F"/>
    <w:rsid w:val="001404D8"/>
    <w:rsid w:val="0014169B"/>
    <w:rsid w:val="00141701"/>
    <w:rsid w:val="00145072"/>
    <w:rsid w:val="00147879"/>
    <w:rsid w:val="0015191C"/>
    <w:rsid w:val="00151BBC"/>
    <w:rsid w:val="00152BDF"/>
    <w:rsid w:val="00154A4D"/>
    <w:rsid w:val="001554AB"/>
    <w:rsid w:val="00160C3B"/>
    <w:rsid w:val="00164834"/>
    <w:rsid w:val="00170C48"/>
    <w:rsid w:val="00174687"/>
    <w:rsid w:val="0018194F"/>
    <w:rsid w:val="0018289B"/>
    <w:rsid w:val="00185BF5"/>
    <w:rsid w:val="00192766"/>
    <w:rsid w:val="00192C98"/>
    <w:rsid w:val="00193395"/>
    <w:rsid w:val="00196957"/>
    <w:rsid w:val="001A1A23"/>
    <w:rsid w:val="001A21C4"/>
    <w:rsid w:val="001B1D52"/>
    <w:rsid w:val="001B3021"/>
    <w:rsid w:val="001B31E0"/>
    <w:rsid w:val="001B3C10"/>
    <w:rsid w:val="001B7DF1"/>
    <w:rsid w:val="001C0D47"/>
    <w:rsid w:val="001C1133"/>
    <w:rsid w:val="001D0AB4"/>
    <w:rsid w:val="001D0BCC"/>
    <w:rsid w:val="001D2BA7"/>
    <w:rsid w:val="001D5B64"/>
    <w:rsid w:val="001E1D37"/>
    <w:rsid w:val="001E26D1"/>
    <w:rsid w:val="001E4E81"/>
    <w:rsid w:val="001E5062"/>
    <w:rsid w:val="001E5D63"/>
    <w:rsid w:val="001E6C66"/>
    <w:rsid w:val="001E7665"/>
    <w:rsid w:val="001F25D4"/>
    <w:rsid w:val="001F3B6A"/>
    <w:rsid w:val="001F542A"/>
    <w:rsid w:val="001F73BB"/>
    <w:rsid w:val="001F764F"/>
    <w:rsid w:val="00202D04"/>
    <w:rsid w:val="002033EC"/>
    <w:rsid w:val="00205D69"/>
    <w:rsid w:val="002108AF"/>
    <w:rsid w:val="00217527"/>
    <w:rsid w:val="00220411"/>
    <w:rsid w:val="00220C0D"/>
    <w:rsid w:val="00221050"/>
    <w:rsid w:val="0022191D"/>
    <w:rsid w:val="0022306B"/>
    <w:rsid w:val="0022317B"/>
    <w:rsid w:val="00223BD7"/>
    <w:rsid w:val="0022466F"/>
    <w:rsid w:val="00224AC5"/>
    <w:rsid w:val="00232E85"/>
    <w:rsid w:val="00233FAB"/>
    <w:rsid w:val="00236D96"/>
    <w:rsid w:val="00237061"/>
    <w:rsid w:val="00237516"/>
    <w:rsid w:val="00237B4F"/>
    <w:rsid w:val="00242C3A"/>
    <w:rsid w:val="0025401A"/>
    <w:rsid w:val="00254A74"/>
    <w:rsid w:val="002554CA"/>
    <w:rsid w:val="002618C8"/>
    <w:rsid w:val="00262280"/>
    <w:rsid w:val="00263EE8"/>
    <w:rsid w:val="00264A03"/>
    <w:rsid w:val="00265392"/>
    <w:rsid w:val="002660C0"/>
    <w:rsid w:val="00266600"/>
    <w:rsid w:val="00273059"/>
    <w:rsid w:val="00277738"/>
    <w:rsid w:val="00280F75"/>
    <w:rsid w:val="00282C9B"/>
    <w:rsid w:val="002832BB"/>
    <w:rsid w:val="00284883"/>
    <w:rsid w:val="002860EF"/>
    <w:rsid w:val="00286691"/>
    <w:rsid w:val="00286D81"/>
    <w:rsid w:val="002903EF"/>
    <w:rsid w:val="0029173B"/>
    <w:rsid w:val="00291E87"/>
    <w:rsid w:val="00293116"/>
    <w:rsid w:val="002933AC"/>
    <w:rsid w:val="00293F02"/>
    <w:rsid w:val="00294078"/>
    <w:rsid w:val="00294C06"/>
    <w:rsid w:val="0029592E"/>
    <w:rsid w:val="00295A64"/>
    <w:rsid w:val="00295ABA"/>
    <w:rsid w:val="002A068C"/>
    <w:rsid w:val="002A25C3"/>
    <w:rsid w:val="002A49A9"/>
    <w:rsid w:val="002A7FBD"/>
    <w:rsid w:val="002B0760"/>
    <w:rsid w:val="002B0D61"/>
    <w:rsid w:val="002B0E43"/>
    <w:rsid w:val="002B147A"/>
    <w:rsid w:val="002B346F"/>
    <w:rsid w:val="002B5952"/>
    <w:rsid w:val="002B7D8D"/>
    <w:rsid w:val="002C3E86"/>
    <w:rsid w:val="002C6D83"/>
    <w:rsid w:val="002D00CE"/>
    <w:rsid w:val="002D09AD"/>
    <w:rsid w:val="002D0BA6"/>
    <w:rsid w:val="002E2CDD"/>
    <w:rsid w:val="002E4791"/>
    <w:rsid w:val="002E6073"/>
    <w:rsid w:val="002F33A1"/>
    <w:rsid w:val="002F4E52"/>
    <w:rsid w:val="00300FDD"/>
    <w:rsid w:val="00301AAD"/>
    <w:rsid w:val="00305635"/>
    <w:rsid w:val="00310700"/>
    <w:rsid w:val="00310D0C"/>
    <w:rsid w:val="0031165D"/>
    <w:rsid w:val="00313495"/>
    <w:rsid w:val="00314984"/>
    <w:rsid w:val="00316770"/>
    <w:rsid w:val="00324EF3"/>
    <w:rsid w:val="00325058"/>
    <w:rsid w:val="00325BB2"/>
    <w:rsid w:val="0033014C"/>
    <w:rsid w:val="003305E1"/>
    <w:rsid w:val="00331890"/>
    <w:rsid w:val="0033579B"/>
    <w:rsid w:val="00335CFE"/>
    <w:rsid w:val="00337157"/>
    <w:rsid w:val="00337677"/>
    <w:rsid w:val="0034100C"/>
    <w:rsid w:val="00342E79"/>
    <w:rsid w:val="00343FAD"/>
    <w:rsid w:val="00345F3C"/>
    <w:rsid w:val="003473B4"/>
    <w:rsid w:val="003479A8"/>
    <w:rsid w:val="00351413"/>
    <w:rsid w:val="0035573F"/>
    <w:rsid w:val="00355A93"/>
    <w:rsid w:val="00355C82"/>
    <w:rsid w:val="0035663E"/>
    <w:rsid w:val="0036010E"/>
    <w:rsid w:val="00360ACF"/>
    <w:rsid w:val="00362414"/>
    <w:rsid w:val="003635C1"/>
    <w:rsid w:val="00374513"/>
    <w:rsid w:val="0038538A"/>
    <w:rsid w:val="0039144B"/>
    <w:rsid w:val="003961B0"/>
    <w:rsid w:val="003A043D"/>
    <w:rsid w:val="003A4057"/>
    <w:rsid w:val="003A7DC0"/>
    <w:rsid w:val="003B5CD9"/>
    <w:rsid w:val="003B6BF5"/>
    <w:rsid w:val="003B7ED7"/>
    <w:rsid w:val="003C1CA6"/>
    <w:rsid w:val="003C3454"/>
    <w:rsid w:val="003D2EAD"/>
    <w:rsid w:val="003D3919"/>
    <w:rsid w:val="003D630F"/>
    <w:rsid w:val="003D76E8"/>
    <w:rsid w:val="003E1711"/>
    <w:rsid w:val="003E3685"/>
    <w:rsid w:val="003E46FB"/>
    <w:rsid w:val="003E4C8B"/>
    <w:rsid w:val="003F031B"/>
    <w:rsid w:val="003F1270"/>
    <w:rsid w:val="003F4397"/>
    <w:rsid w:val="003F485D"/>
    <w:rsid w:val="00400C78"/>
    <w:rsid w:val="00400F47"/>
    <w:rsid w:val="00402253"/>
    <w:rsid w:val="00402F72"/>
    <w:rsid w:val="00404905"/>
    <w:rsid w:val="00404B21"/>
    <w:rsid w:val="004062D4"/>
    <w:rsid w:val="004062D7"/>
    <w:rsid w:val="0041125E"/>
    <w:rsid w:val="00411CB2"/>
    <w:rsid w:val="004151AA"/>
    <w:rsid w:val="00420E31"/>
    <w:rsid w:val="00430541"/>
    <w:rsid w:val="004322F7"/>
    <w:rsid w:val="00432FB1"/>
    <w:rsid w:val="004359BE"/>
    <w:rsid w:val="0043685A"/>
    <w:rsid w:val="00436A01"/>
    <w:rsid w:val="0043720C"/>
    <w:rsid w:val="004378DD"/>
    <w:rsid w:val="00441E4E"/>
    <w:rsid w:val="004421EC"/>
    <w:rsid w:val="00442503"/>
    <w:rsid w:val="004431E3"/>
    <w:rsid w:val="00453487"/>
    <w:rsid w:val="00453AB1"/>
    <w:rsid w:val="004630EE"/>
    <w:rsid w:val="00470155"/>
    <w:rsid w:val="00470932"/>
    <w:rsid w:val="00472D49"/>
    <w:rsid w:val="004741A0"/>
    <w:rsid w:val="00474B72"/>
    <w:rsid w:val="004779E6"/>
    <w:rsid w:val="0048325A"/>
    <w:rsid w:val="00484384"/>
    <w:rsid w:val="00485CE1"/>
    <w:rsid w:val="00486DD6"/>
    <w:rsid w:val="00493BE4"/>
    <w:rsid w:val="004968A2"/>
    <w:rsid w:val="004A08F9"/>
    <w:rsid w:val="004A1B73"/>
    <w:rsid w:val="004A3710"/>
    <w:rsid w:val="004A5490"/>
    <w:rsid w:val="004B0792"/>
    <w:rsid w:val="004B1FDA"/>
    <w:rsid w:val="004B2215"/>
    <w:rsid w:val="004B7CC7"/>
    <w:rsid w:val="004C3BB2"/>
    <w:rsid w:val="004C6B00"/>
    <w:rsid w:val="004C7706"/>
    <w:rsid w:val="004D2D55"/>
    <w:rsid w:val="004D3BB6"/>
    <w:rsid w:val="004D424D"/>
    <w:rsid w:val="004D670A"/>
    <w:rsid w:val="004D6E3B"/>
    <w:rsid w:val="004D7CB1"/>
    <w:rsid w:val="004E2DA7"/>
    <w:rsid w:val="004F0787"/>
    <w:rsid w:val="004F2902"/>
    <w:rsid w:val="005048B8"/>
    <w:rsid w:val="00511276"/>
    <w:rsid w:val="0052176F"/>
    <w:rsid w:val="00523F03"/>
    <w:rsid w:val="0052406E"/>
    <w:rsid w:val="00525736"/>
    <w:rsid w:val="0053016A"/>
    <w:rsid w:val="00530ECB"/>
    <w:rsid w:val="00537B86"/>
    <w:rsid w:val="00540CD6"/>
    <w:rsid w:val="005412D5"/>
    <w:rsid w:val="0054260D"/>
    <w:rsid w:val="00542B3F"/>
    <w:rsid w:val="00544E15"/>
    <w:rsid w:val="00544E2E"/>
    <w:rsid w:val="00546F1A"/>
    <w:rsid w:val="0054707D"/>
    <w:rsid w:val="00547583"/>
    <w:rsid w:val="00552F38"/>
    <w:rsid w:val="00554A12"/>
    <w:rsid w:val="00557A72"/>
    <w:rsid w:val="00560E38"/>
    <w:rsid w:val="0056152B"/>
    <w:rsid w:val="00563B4B"/>
    <w:rsid w:val="00564895"/>
    <w:rsid w:val="005677F0"/>
    <w:rsid w:val="00572BC9"/>
    <w:rsid w:val="00572E10"/>
    <w:rsid w:val="00573183"/>
    <w:rsid w:val="00573B08"/>
    <w:rsid w:val="00574581"/>
    <w:rsid w:val="005746A7"/>
    <w:rsid w:val="00574BF6"/>
    <w:rsid w:val="00580835"/>
    <w:rsid w:val="00582294"/>
    <w:rsid w:val="005826D8"/>
    <w:rsid w:val="00583A40"/>
    <w:rsid w:val="00587CE5"/>
    <w:rsid w:val="00591523"/>
    <w:rsid w:val="005929DB"/>
    <w:rsid w:val="005942D1"/>
    <w:rsid w:val="0059465E"/>
    <w:rsid w:val="00597C3F"/>
    <w:rsid w:val="005A6649"/>
    <w:rsid w:val="005A7B27"/>
    <w:rsid w:val="005B6AEE"/>
    <w:rsid w:val="005B78D0"/>
    <w:rsid w:val="005D0B35"/>
    <w:rsid w:val="005D2F66"/>
    <w:rsid w:val="005D4819"/>
    <w:rsid w:val="005D4B98"/>
    <w:rsid w:val="005D5CB6"/>
    <w:rsid w:val="005D615E"/>
    <w:rsid w:val="005E1CE3"/>
    <w:rsid w:val="005E22CE"/>
    <w:rsid w:val="005E267C"/>
    <w:rsid w:val="005E346F"/>
    <w:rsid w:val="005E42AE"/>
    <w:rsid w:val="005E4CCA"/>
    <w:rsid w:val="005F23AF"/>
    <w:rsid w:val="005F2E80"/>
    <w:rsid w:val="005F5903"/>
    <w:rsid w:val="006010C0"/>
    <w:rsid w:val="00602F66"/>
    <w:rsid w:val="006055AA"/>
    <w:rsid w:val="006055E4"/>
    <w:rsid w:val="00605B91"/>
    <w:rsid w:val="0061250C"/>
    <w:rsid w:val="006179CC"/>
    <w:rsid w:val="00630E4B"/>
    <w:rsid w:val="006321B7"/>
    <w:rsid w:val="00636209"/>
    <w:rsid w:val="00642238"/>
    <w:rsid w:val="006508FB"/>
    <w:rsid w:val="00651B6A"/>
    <w:rsid w:val="00654F08"/>
    <w:rsid w:val="00656959"/>
    <w:rsid w:val="00660332"/>
    <w:rsid w:val="006626EF"/>
    <w:rsid w:val="00663EAB"/>
    <w:rsid w:val="0066419D"/>
    <w:rsid w:val="006654F7"/>
    <w:rsid w:val="00665897"/>
    <w:rsid w:val="00665F6C"/>
    <w:rsid w:val="00666FA5"/>
    <w:rsid w:val="00667E93"/>
    <w:rsid w:val="0067580A"/>
    <w:rsid w:val="00676C80"/>
    <w:rsid w:val="006818C9"/>
    <w:rsid w:val="0068520A"/>
    <w:rsid w:val="00686656"/>
    <w:rsid w:val="00695B00"/>
    <w:rsid w:val="00697E94"/>
    <w:rsid w:val="00697F39"/>
    <w:rsid w:val="006A0655"/>
    <w:rsid w:val="006A215E"/>
    <w:rsid w:val="006A5798"/>
    <w:rsid w:val="006B03C1"/>
    <w:rsid w:val="006B26B8"/>
    <w:rsid w:val="006B3266"/>
    <w:rsid w:val="006B4B61"/>
    <w:rsid w:val="006C37FE"/>
    <w:rsid w:val="006C60D4"/>
    <w:rsid w:val="006C689F"/>
    <w:rsid w:val="006C7358"/>
    <w:rsid w:val="006C787B"/>
    <w:rsid w:val="006D0B30"/>
    <w:rsid w:val="006D23D0"/>
    <w:rsid w:val="006D3F3D"/>
    <w:rsid w:val="006D4414"/>
    <w:rsid w:val="006D4DA1"/>
    <w:rsid w:val="006E3A19"/>
    <w:rsid w:val="006E522C"/>
    <w:rsid w:val="006F0113"/>
    <w:rsid w:val="006F3102"/>
    <w:rsid w:val="006F31A4"/>
    <w:rsid w:val="006F33DF"/>
    <w:rsid w:val="006F4078"/>
    <w:rsid w:val="006F453C"/>
    <w:rsid w:val="006F7EF9"/>
    <w:rsid w:val="007000D8"/>
    <w:rsid w:val="0070111F"/>
    <w:rsid w:val="00701A4E"/>
    <w:rsid w:val="00702838"/>
    <w:rsid w:val="00702E0E"/>
    <w:rsid w:val="00703107"/>
    <w:rsid w:val="00705D12"/>
    <w:rsid w:val="007074CD"/>
    <w:rsid w:val="00712E11"/>
    <w:rsid w:val="00720495"/>
    <w:rsid w:val="0072067D"/>
    <w:rsid w:val="007275DF"/>
    <w:rsid w:val="007313BC"/>
    <w:rsid w:val="0073191D"/>
    <w:rsid w:val="00732220"/>
    <w:rsid w:val="00732EBB"/>
    <w:rsid w:val="00734C1C"/>
    <w:rsid w:val="00735862"/>
    <w:rsid w:val="00737A1C"/>
    <w:rsid w:val="0074578A"/>
    <w:rsid w:val="007458C0"/>
    <w:rsid w:val="00753BF1"/>
    <w:rsid w:val="00753EF1"/>
    <w:rsid w:val="007556E3"/>
    <w:rsid w:val="007576A3"/>
    <w:rsid w:val="007608CF"/>
    <w:rsid w:val="00760CDB"/>
    <w:rsid w:val="00761787"/>
    <w:rsid w:val="00762954"/>
    <w:rsid w:val="00762CC6"/>
    <w:rsid w:val="00765EFC"/>
    <w:rsid w:val="007667B2"/>
    <w:rsid w:val="00767634"/>
    <w:rsid w:val="00770E2B"/>
    <w:rsid w:val="007764C0"/>
    <w:rsid w:val="00781D5F"/>
    <w:rsid w:val="0078245C"/>
    <w:rsid w:val="007862E0"/>
    <w:rsid w:val="0078632B"/>
    <w:rsid w:val="00786FAB"/>
    <w:rsid w:val="00787685"/>
    <w:rsid w:val="0079049E"/>
    <w:rsid w:val="00795A60"/>
    <w:rsid w:val="00796013"/>
    <w:rsid w:val="00797F34"/>
    <w:rsid w:val="007A0A74"/>
    <w:rsid w:val="007A3906"/>
    <w:rsid w:val="007A4DCA"/>
    <w:rsid w:val="007A5A55"/>
    <w:rsid w:val="007A7017"/>
    <w:rsid w:val="007B0E49"/>
    <w:rsid w:val="007B1CAA"/>
    <w:rsid w:val="007B36C4"/>
    <w:rsid w:val="007C3902"/>
    <w:rsid w:val="007C6482"/>
    <w:rsid w:val="007C659E"/>
    <w:rsid w:val="007C773F"/>
    <w:rsid w:val="007D5AA2"/>
    <w:rsid w:val="007E0809"/>
    <w:rsid w:val="007E1829"/>
    <w:rsid w:val="007E23A9"/>
    <w:rsid w:val="007E3E59"/>
    <w:rsid w:val="007E6D3C"/>
    <w:rsid w:val="007F12E4"/>
    <w:rsid w:val="007F33A7"/>
    <w:rsid w:val="007F33DE"/>
    <w:rsid w:val="007F346E"/>
    <w:rsid w:val="007F37E4"/>
    <w:rsid w:val="007F40F6"/>
    <w:rsid w:val="007F4FC5"/>
    <w:rsid w:val="007F50B8"/>
    <w:rsid w:val="007F6920"/>
    <w:rsid w:val="007F79EB"/>
    <w:rsid w:val="00802AF7"/>
    <w:rsid w:val="00802F4B"/>
    <w:rsid w:val="00806909"/>
    <w:rsid w:val="00806F0F"/>
    <w:rsid w:val="00806F5F"/>
    <w:rsid w:val="00810E21"/>
    <w:rsid w:val="00816BF1"/>
    <w:rsid w:val="00817DC5"/>
    <w:rsid w:val="00820BD9"/>
    <w:rsid w:val="0082492A"/>
    <w:rsid w:val="00825852"/>
    <w:rsid w:val="0082683A"/>
    <w:rsid w:val="00827444"/>
    <w:rsid w:val="00831C8D"/>
    <w:rsid w:val="00833E4B"/>
    <w:rsid w:val="008408FD"/>
    <w:rsid w:val="008412AF"/>
    <w:rsid w:val="008413FB"/>
    <w:rsid w:val="00841F06"/>
    <w:rsid w:val="00842F95"/>
    <w:rsid w:val="00845047"/>
    <w:rsid w:val="00845A2F"/>
    <w:rsid w:val="00846DA4"/>
    <w:rsid w:val="00850E7D"/>
    <w:rsid w:val="00860959"/>
    <w:rsid w:val="0086155A"/>
    <w:rsid w:val="0086208E"/>
    <w:rsid w:val="00867EFE"/>
    <w:rsid w:val="008707E3"/>
    <w:rsid w:val="008713B1"/>
    <w:rsid w:val="00874DC7"/>
    <w:rsid w:val="00875F30"/>
    <w:rsid w:val="008774CC"/>
    <w:rsid w:val="00880019"/>
    <w:rsid w:val="00880FE1"/>
    <w:rsid w:val="00881009"/>
    <w:rsid w:val="00882112"/>
    <w:rsid w:val="00882FE9"/>
    <w:rsid w:val="00893C6C"/>
    <w:rsid w:val="00895112"/>
    <w:rsid w:val="00895E20"/>
    <w:rsid w:val="00896E79"/>
    <w:rsid w:val="008A33B7"/>
    <w:rsid w:val="008A45E7"/>
    <w:rsid w:val="008A5DAF"/>
    <w:rsid w:val="008A7B2B"/>
    <w:rsid w:val="008B1CDB"/>
    <w:rsid w:val="008B3024"/>
    <w:rsid w:val="008B3CBD"/>
    <w:rsid w:val="008B4923"/>
    <w:rsid w:val="008B4993"/>
    <w:rsid w:val="008B54DF"/>
    <w:rsid w:val="008B5EF6"/>
    <w:rsid w:val="008B6594"/>
    <w:rsid w:val="008B663B"/>
    <w:rsid w:val="008B6D77"/>
    <w:rsid w:val="008B737D"/>
    <w:rsid w:val="008B7904"/>
    <w:rsid w:val="008C0EC7"/>
    <w:rsid w:val="008C415E"/>
    <w:rsid w:val="008C71D6"/>
    <w:rsid w:val="008C754E"/>
    <w:rsid w:val="008C7619"/>
    <w:rsid w:val="008C7AB3"/>
    <w:rsid w:val="008C7DC7"/>
    <w:rsid w:val="008D0BDA"/>
    <w:rsid w:val="008D1CC2"/>
    <w:rsid w:val="008D1D9D"/>
    <w:rsid w:val="008D3759"/>
    <w:rsid w:val="008D4C70"/>
    <w:rsid w:val="008E09AF"/>
    <w:rsid w:val="008E1128"/>
    <w:rsid w:val="008E4F94"/>
    <w:rsid w:val="008E76A8"/>
    <w:rsid w:val="008E7AF0"/>
    <w:rsid w:val="008F54BE"/>
    <w:rsid w:val="008F56A9"/>
    <w:rsid w:val="008F7334"/>
    <w:rsid w:val="008F7577"/>
    <w:rsid w:val="009030B4"/>
    <w:rsid w:val="0090749A"/>
    <w:rsid w:val="00911B73"/>
    <w:rsid w:val="0091264D"/>
    <w:rsid w:val="00924980"/>
    <w:rsid w:val="00925CCF"/>
    <w:rsid w:val="00932DDF"/>
    <w:rsid w:val="0093344F"/>
    <w:rsid w:val="00934FA6"/>
    <w:rsid w:val="009357A0"/>
    <w:rsid w:val="00935DD1"/>
    <w:rsid w:val="00937DEA"/>
    <w:rsid w:val="00942A62"/>
    <w:rsid w:val="009438A6"/>
    <w:rsid w:val="00943DE6"/>
    <w:rsid w:val="00946A92"/>
    <w:rsid w:val="00951851"/>
    <w:rsid w:val="00951FAC"/>
    <w:rsid w:val="00952C6B"/>
    <w:rsid w:val="00955D49"/>
    <w:rsid w:val="0095603D"/>
    <w:rsid w:val="00957B8B"/>
    <w:rsid w:val="00961005"/>
    <w:rsid w:val="00962CB1"/>
    <w:rsid w:val="009637C2"/>
    <w:rsid w:val="009659D4"/>
    <w:rsid w:val="009659F2"/>
    <w:rsid w:val="0097131C"/>
    <w:rsid w:val="009714BF"/>
    <w:rsid w:val="00971502"/>
    <w:rsid w:val="009747A7"/>
    <w:rsid w:val="00974F9F"/>
    <w:rsid w:val="00975580"/>
    <w:rsid w:val="00980770"/>
    <w:rsid w:val="00982ABC"/>
    <w:rsid w:val="0098536E"/>
    <w:rsid w:val="0098782B"/>
    <w:rsid w:val="00991BEA"/>
    <w:rsid w:val="0099591F"/>
    <w:rsid w:val="00995968"/>
    <w:rsid w:val="009A06F3"/>
    <w:rsid w:val="009A19EE"/>
    <w:rsid w:val="009A1E9A"/>
    <w:rsid w:val="009A26C4"/>
    <w:rsid w:val="009A4B15"/>
    <w:rsid w:val="009A6353"/>
    <w:rsid w:val="009A7857"/>
    <w:rsid w:val="009B0ABF"/>
    <w:rsid w:val="009B19DD"/>
    <w:rsid w:val="009B2CE1"/>
    <w:rsid w:val="009B5019"/>
    <w:rsid w:val="009B53A8"/>
    <w:rsid w:val="009B5834"/>
    <w:rsid w:val="009B642F"/>
    <w:rsid w:val="009B64A9"/>
    <w:rsid w:val="009C1483"/>
    <w:rsid w:val="009C2D85"/>
    <w:rsid w:val="009C4213"/>
    <w:rsid w:val="009C5EB2"/>
    <w:rsid w:val="009C71CE"/>
    <w:rsid w:val="009D01CB"/>
    <w:rsid w:val="009D2DC3"/>
    <w:rsid w:val="009D3425"/>
    <w:rsid w:val="009D7683"/>
    <w:rsid w:val="009E2770"/>
    <w:rsid w:val="009E28D0"/>
    <w:rsid w:val="009E4B07"/>
    <w:rsid w:val="009E4C5B"/>
    <w:rsid w:val="009E51F4"/>
    <w:rsid w:val="009F1260"/>
    <w:rsid w:val="009F1BC8"/>
    <w:rsid w:val="009F37C6"/>
    <w:rsid w:val="009F7394"/>
    <w:rsid w:val="00A017D5"/>
    <w:rsid w:val="00A02866"/>
    <w:rsid w:val="00A04418"/>
    <w:rsid w:val="00A044FC"/>
    <w:rsid w:val="00A104EC"/>
    <w:rsid w:val="00A118AD"/>
    <w:rsid w:val="00A1303E"/>
    <w:rsid w:val="00A21B85"/>
    <w:rsid w:val="00A2478B"/>
    <w:rsid w:val="00A269FB"/>
    <w:rsid w:val="00A31993"/>
    <w:rsid w:val="00A36A67"/>
    <w:rsid w:val="00A371EA"/>
    <w:rsid w:val="00A437F9"/>
    <w:rsid w:val="00A438CB"/>
    <w:rsid w:val="00A468F2"/>
    <w:rsid w:val="00A46AB4"/>
    <w:rsid w:val="00A50087"/>
    <w:rsid w:val="00A50DB8"/>
    <w:rsid w:val="00A5191F"/>
    <w:rsid w:val="00A53064"/>
    <w:rsid w:val="00A63E21"/>
    <w:rsid w:val="00A64087"/>
    <w:rsid w:val="00A660C6"/>
    <w:rsid w:val="00A70354"/>
    <w:rsid w:val="00A73160"/>
    <w:rsid w:val="00A7468D"/>
    <w:rsid w:val="00A827F9"/>
    <w:rsid w:val="00A846AC"/>
    <w:rsid w:val="00A84747"/>
    <w:rsid w:val="00A8765A"/>
    <w:rsid w:val="00A94E5C"/>
    <w:rsid w:val="00A97948"/>
    <w:rsid w:val="00AA3E79"/>
    <w:rsid w:val="00AA46F2"/>
    <w:rsid w:val="00AA5B49"/>
    <w:rsid w:val="00AA78A2"/>
    <w:rsid w:val="00AB3301"/>
    <w:rsid w:val="00AB5316"/>
    <w:rsid w:val="00AB5710"/>
    <w:rsid w:val="00AB635C"/>
    <w:rsid w:val="00AC0427"/>
    <w:rsid w:val="00AC1CC4"/>
    <w:rsid w:val="00AC2D6F"/>
    <w:rsid w:val="00AC3D93"/>
    <w:rsid w:val="00AC5419"/>
    <w:rsid w:val="00AD0B78"/>
    <w:rsid w:val="00AD3AD7"/>
    <w:rsid w:val="00AE00E3"/>
    <w:rsid w:val="00AE081F"/>
    <w:rsid w:val="00AE3E3B"/>
    <w:rsid w:val="00AE74B1"/>
    <w:rsid w:val="00AF0148"/>
    <w:rsid w:val="00AF1DF5"/>
    <w:rsid w:val="00AF2ABD"/>
    <w:rsid w:val="00B05192"/>
    <w:rsid w:val="00B06192"/>
    <w:rsid w:val="00B11FE2"/>
    <w:rsid w:val="00B12660"/>
    <w:rsid w:val="00B13E47"/>
    <w:rsid w:val="00B17013"/>
    <w:rsid w:val="00B21991"/>
    <w:rsid w:val="00B23491"/>
    <w:rsid w:val="00B304CD"/>
    <w:rsid w:val="00B33B55"/>
    <w:rsid w:val="00B346A1"/>
    <w:rsid w:val="00B37478"/>
    <w:rsid w:val="00B40D38"/>
    <w:rsid w:val="00B42E7C"/>
    <w:rsid w:val="00B43B7F"/>
    <w:rsid w:val="00B44470"/>
    <w:rsid w:val="00B445A8"/>
    <w:rsid w:val="00B537EE"/>
    <w:rsid w:val="00B55C65"/>
    <w:rsid w:val="00B61C4C"/>
    <w:rsid w:val="00B62F9B"/>
    <w:rsid w:val="00B639AE"/>
    <w:rsid w:val="00B73471"/>
    <w:rsid w:val="00B73BD1"/>
    <w:rsid w:val="00B7701B"/>
    <w:rsid w:val="00B77107"/>
    <w:rsid w:val="00B810DE"/>
    <w:rsid w:val="00B83722"/>
    <w:rsid w:val="00B83AC1"/>
    <w:rsid w:val="00B843E0"/>
    <w:rsid w:val="00B86632"/>
    <w:rsid w:val="00B919BE"/>
    <w:rsid w:val="00B93953"/>
    <w:rsid w:val="00B948CF"/>
    <w:rsid w:val="00B9500B"/>
    <w:rsid w:val="00B956D8"/>
    <w:rsid w:val="00B96A69"/>
    <w:rsid w:val="00B9720A"/>
    <w:rsid w:val="00B97C3E"/>
    <w:rsid w:val="00B97FF7"/>
    <w:rsid w:val="00BA06A6"/>
    <w:rsid w:val="00BA1E06"/>
    <w:rsid w:val="00BA2610"/>
    <w:rsid w:val="00BB263B"/>
    <w:rsid w:val="00BB26AB"/>
    <w:rsid w:val="00BB3D0F"/>
    <w:rsid w:val="00BB4CE4"/>
    <w:rsid w:val="00BB7684"/>
    <w:rsid w:val="00BB7D29"/>
    <w:rsid w:val="00BC127B"/>
    <w:rsid w:val="00BC414D"/>
    <w:rsid w:val="00BC7BA6"/>
    <w:rsid w:val="00BD2006"/>
    <w:rsid w:val="00BD27A6"/>
    <w:rsid w:val="00BD4679"/>
    <w:rsid w:val="00BD5E58"/>
    <w:rsid w:val="00BD6FF7"/>
    <w:rsid w:val="00BE00C5"/>
    <w:rsid w:val="00BE0920"/>
    <w:rsid w:val="00BE5529"/>
    <w:rsid w:val="00BE621B"/>
    <w:rsid w:val="00BE6406"/>
    <w:rsid w:val="00BE6886"/>
    <w:rsid w:val="00BE6CED"/>
    <w:rsid w:val="00BF14CE"/>
    <w:rsid w:val="00BF30FD"/>
    <w:rsid w:val="00BF4A47"/>
    <w:rsid w:val="00BF4E2D"/>
    <w:rsid w:val="00BF595D"/>
    <w:rsid w:val="00BF7D07"/>
    <w:rsid w:val="00C02577"/>
    <w:rsid w:val="00C038AC"/>
    <w:rsid w:val="00C11FE6"/>
    <w:rsid w:val="00C142AB"/>
    <w:rsid w:val="00C145C0"/>
    <w:rsid w:val="00C166B0"/>
    <w:rsid w:val="00C177D5"/>
    <w:rsid w:val="00C20279"/>
    <w:rsid w:val="00C22CF1"/>
    <w:rsid w:val="00C2342B"/>
    <w:rsid w:val="00C268AC"/>
    <w:rsid w:val="00C2698E"/>
    <w:rsid w:val="00C30987"/>
    <w:rsid w:val="00C3195D"/>
    <w:rsid w:val="00C3350F"/>
    <w:rsid w:val="00C341E8"/>
    <w:rsid w:val="00C35DC0"/>
    <w:rsid w:val="00C37151"/>
    <w:rsid w:val="00C372C7"/>
    <w:rsid w:val="00C37344"/>
    <w:rsid w:val="00C37636"/>
    <w:rsid w:val="00C42105"/>
    <w:rsid w:val="00C51F25"/>
    <w:rsid w:val="00C52A03"/>
    <w:rsid w:val="00C55F17"/>
    <w:rsid w:val="00C56A82"/>
    <w:rsid w:val="00C573A3"/>
    <w:rsid w:val="00C61AF1"/>
    <w:rsid w:val="00C627FB"/>
    <w:rsid w:val="00C7493E"/>
    <w:rsid w:val="00C76A97"/>
    <w:rsid w:val="00C848A7"/>
    <w:rsid w:val="00C86661"/>
    <w:rsid w:val="00C95F7D"/>
    <w:rsid w:val="00CA06AF"/>
    <w:rsid w:val="00CA0851"/>
    <w:rsid w:val="00CA1546"/>
    <w:rsid w:val="00CB05C5"/>
    <w:rsid w:val="00CB7621"/>
    <w:rsid w:val="00CC0311"/>
    <w:rsid w:val="00CC121C"/>
    <w:rsid w:val="00CC2CF4"/>
    <w:rsid w:val="00CC45F7"/>
    <w:rsid w:val="00CC5DA9"/>
    <w:rsid w:val="00CC7B88"/>
    <w:rsid w:val="00CD0434"/>
    <w:rsid w:val="00CD1798"/>
    <w:rsid w:val="00CD26E9"/>
    <w:rsid w:val="00CD302B"/>
    <w:rsid w:val="00CD3A47"/>
    <w:rsid w:val="00CD4871"/>
    <w:rsid w:val="00CD5531"/>
    <w:rsid w:val="00CE09E4"/>
    <w:rsid w:val="00CE301F"/>
    <w:rsid w:val="00CE67B4"/>
    <w:rsid w:val="00CE7107"/>
    <w:rsid w:val="00CF0F23"/>
    <w:rsid w:val="00CF10C9"/>
    <w:rsid w:val="00CF1880"/>
    <w:rsid w:val="00CF4A8B"/>
    <w:rsid w:val="00CF552F"/>
    <w:rsid w:val="00D020D8"/>
    <w:rsid w:val="00D025AF"/>
    <w:rsid w:val="00D068C3"/>
    <w:rsid w:val="00D06CFC"/>
    <w:rsid w:val="00D108F0"/>
    <w:rsid w:val="00D1140C"/>
    <w:rsid w:val="00D114F3"/>
    <w:rsid w:val="00D1245A"/>
    <w:rsid w:val="00D17AAB"/>
    <w:rsid w:val="00D203E7"/>
    <w:rsid w:val="00D233D7"/>
    <w:rsid w:val="00D2656B"/>
    <w:rsid w:val="00D2670F"/>
    <w:rsid w:val="00D40E8E"/>
    <w:rsid w:val="00D46EDF"/>
    <w:rsid w:val="00D47747"/>
    <w:rsid w:val="00D47791"/>
    <w:rsid w:val="00D47DA5"/>
    <w:rsid w:val="00D52CA8"/>
    <w:rsid w:val="00D53B44"/>
    <w:rsid w:val="00D54E51"/>
    <w:rsid w:val="00D56465"/>
    <w:rsid w:val="00D56995"/>
    <w:rsid w:val="00D56B5D"/>
    <w:rsid w:val="00D61976"/>
    <w:rsid w:val="00D65D9C"/>
    <w:rsid w:val="00D67635"/>
    <w:rsid w:val="00D73E9F"/>
    <w:rsid w:val="00D80B19"/>
    <w:rsid w:val="00D8104F"/>
    <w:rsid w:val="00D8598D"/>
    <w:rsid w:val="00D86328"/>
    <w:rsid w:val="00D925C8"/>
    <w:rsid w:val="00D92EC8"/>
    <w:rsid w:val="00D93246"/>
    <w:rsid w:val="00D944BA"/>
    <w:rsid w:val="00D96BD0"/>
    <w:rsid w:val="00D97D24"/>
    <w:rsid w:val="00DA2A3C"/>
    <w:rsid w:val="00DA491F"/>
    <w:rsid w:val="00DA6876"/>
    <w:rsid w:val="00DA69AF"/>
    <w:rsid w:val="00DA7DD7"/>
    <w:rsid w:val="00DB098A"/>
    <w:rsid w:val="00DB176F"/>
    <w:rsid w:val="00DB2CD6"/>
    <w:rsid w:val="00DB725B"/>
    <w:rsid w:val="00DB789D"/>
    <w:rsid w:val="00DC0F0B"/>
    <w:rsid w:val="00DC16F6"/>
    <w:rsid w:val="00DC3A5B"/>
    <w:rsid w:val="00DC47D7"/>
    <w:rsid w:val="00DC6C77"/>
    <w:rsid w:val="00DC70E7"/>
    <w:rsid w:val="00DC794C"/>
    <w:rsid w:val="00DD1A28"/>
    <w:rsid w:val="00DD4A54"/>
    <w:rsid w:val="00DD4C84"/>
    <w:rsid w:val="00DD4F42"/>
    <w:rsid w:val="00DD5B62"/>
    <w:rsid w:val="00DD68E8"/>
    <w:rsid w:val="00DE35D1"/>
    <w:rsid w:val="00DE48E7"/>
    <w:rsid w:val="00DE4FF4"/>
    <w:rsid w:val="00DE732A"/>
    <w:rsid w:val="00DE740A"/>
    <w:rsid w:val="00DE7767"/>
    <w:rsid w:val="00DF1C88"/>
    <w:rsid w:val="00DF20F7"/>
    <w:rsid w:val="00DF4428"/>
    <w:rsid w:val="00DF4518"/>
    <w:rsid w:val="00DF6F64"/>
    <w:rsid w:val="00E01F5C"/>
    <w:rsid w:val="00E03771"/>
    <w:rsid w:val="00E0474C"/>
    <w:rsid w:val="00E04F9B"/>
    <w:rsid w:val="00E072B7"/>
    <w:rsid w:val="00E14C81"/>
    <w:rsid w:val="00E20AEF"/>
    <w:rsid w:val="00E21EBE"/>
    <w:rsid w:val="00E22D65"/>
    <w:rsid w:val="00E25193"/>
    <w:rsid w:val="00E26B36"/>
    <w:rsid w:val="00E27521"/>
    <w:rsid w:val="00E338B1"/>
    <w:rsid w:val="00E33A2B"/>
    <w:rsid w:val="00E36B25"/>
    <w:rsid w:val="00E37D9A"/>
    <w:rsid w:val="00E4199D"/>
    <w:rsid w:val="00E41AE9"/>
    <w:rsid w:val="00E41C0D"/>
    <w:rsid w:val="00E4423F"/>
    <w:rsid w:val="00E444AF"/>
    <w:rsid w:val="00E448B5"/>
    <w:rsid w:val="00E44CAC"/>
    <w:rsid w:val="00E46CC3"/>
    <w:rsid w:val="00E51DFC"/>
    <w:rsid w:val="00E55C7D"/>
    <w:rsid w:val="00E62319"/>
    <w:rsid w:val="00E6263B"/>
    <w:rsid w:val="00E6487D"/>
    <w:rsid w:val="00E657E3"/>
    <w:rsid w:val="00E66218"/>
    <w:rsid w:val="00E67BAE"/>
    <w:rsid w:val="00E703DD"/>
    <w:rsid w:val="00E72FC9"/>
    <w:rsid w:val="00E73859"/>
    <w:rsid w:val="00E7521A"/>
    <w:rsid w:val="00E7749F"/>
    <w:rsid w:val="00E8452A"/>
    <w:rsid w:val="00E860DD"/>
    <w:rsid w:val="00E928F9"/>
    <w:rsid w:val="00EA6059"/>
    <w:rsid w:val="00EA6202"/>
    <w:rsid w:val="00EA6475"/>
    <w:rsid w:val="00EB091D"/>
    <w:rsid w:val="00EB58F6"/>
    <w:rsid w:val="00EB7BAC"/>
    <w:rsid w:val="00EC1370"/>
    <w:rsid w:val="00EC3C9A"/>
    <w:rsid w:val="00EC48A1"/>
    <w:rsid w:val="00EC5361"/>
    <w:rsid w:val="00EC5420"/>
    <w:rsid w:val="00ED2C30"/>
    <w:rsid w:val="00ED40F7"/>
    <w:rsid w:val="00ED4EB6"/>
    <w:rsid w:val="00ED5ABC"/>
    <w:rsid w:val="00ED6EF1"/>
    <w:rsid w:val="00ED7C89"/>
    <w:rsid w:val="00EE1269"/>
    <w:rsid w:val="00EE193E"/>
    <w:rsid w:val="00EE1F0E"/>
    <w:rsid w:val="00EE5981"/>
    <w:rsid w:val="00EE75F7"/>
    <w:rsid w:val="00EF1240"/>
    <w:rsid w:val="00EF20F3"/>
    <w:rsid w:val="00EF25A9"/>
    <w:rsid w:val="00EF3A62"/>
    <w:rsid w:val="00EF3D39"/>
    <w:rsid w:val="00EF47A7"/>
    <w:rsid w:val="00EF4EC0"/>
    <w:rsid w:val="00EF7E02"/>
    <w:rsid w:val="00F05317"/>
    <w:rsid w:val="00F06AA8"/>
    <w:rsid w:val="00F11134"/>
    <w:rsid w:val="00F11146"/>
    <w:rsid w:val="00F22CE5"/>
    <w:rsid w:val="00F25274"/>
    <w:rsid w:val="00F30D97"/>
    <w:rsid w:val="00F324DF"/>
    <w:rsid w:val="00F32664"/>
    <w:rsid w:val="00F3620E"/>
    <w:rsid w:val="00F3759E"/>
    <w:rsid w:val="00F37714"/>
    <w:rsid w:val="00F37A5A"/>
    <w:rsid w:val="00F4328C"/>
    <w:rsid w:val="00F43F0D"/>
    <w:rsid w:val="00F476DA"/>
    <w:rsid w:val="00F50645"/>
    <w:rsid w:val="00F51DE2"/>
    <w:rsid w:val="00F51F76"/>
    <w:rsid w:val="00F529AA"/>
    <w:rsid w:val="00F52B16"/>
    <w:rsid w:val="00F53EC3"/>
    <w:rsid w:val="00F54FEA"/>
    <w:rsid w:val="00F554E8"/>
    <w:rsid w:val="00F575AD"/>
    <w:rsid w:val="00F63D15"/>
    <w:rsid w:val="00F665AB"/>
    <w:rsid w:val="00F667AB"/>
    <w:rsid w:val="00F75558"/>
    <w:rsid w:val="00F7567D"/>
    <w:rsid w:val="00F75C54"/>
    <w:rsid w:val="00F764EC"/>
    <w:rsid w:val="00F76C73"/>
    <w:rsid w:val="00F8063A"/>
    <w:rsid w:val="00F81DD9"/>
    <w:rsid w:val="00F82986"/>
    <w:rsid w:val="00F83661"/>
    <w:rsid w:val="00F87C56"/>
    <w:rsid w:val="00F93739"/>
    <w:rsid w:val="00F9728D"/>
    <w:rsid w:val="00FA6990"/>
    <w:rsid w:val="00FB1AFB"/>
    <w:rsid w:val="00FB1C3A"/>
    <w:rsid w:val="00FB26F7"/>
    <w:rsid w:val="00FB2C1B"/>
    <w:rsid w:val="00FB45E4"/>
    <w:rsid w:val="00FB481D"/>
    <w:rsid w:val="00FB49DD"/>
    <w:rsid w:val="00FC0ADF"/>
    <w:rsid w:val="00FC215D"/>
    <w:rsid w:val="00FC2951"/>
    <w:rsid w:val="00FC3570"/>
    <w:rsid w:val="00FC6E2A"/>
    <w:rsid w:val="00FC6EA5"/>
    <w:rsid w:val="00FD4A22"/>
    <w:rsid w:val="00FD5B62"/>
    <w:rsid w:val="00FE01D9"/>
    <w:rsid w:val="00FE5808"/>
    <w:rsid w:val="00FE699B"/>
    <w:rsid w:val="00FF44DD"/>
    <w:rsid w:val="00FF7504"/>
    <w:rsid w:val="04C70B93"/>
    <w:rsid w:val="05AF5900"/>
    <w:rsid w:val="05BF54E7"/>
    <w:rsid w:val="05DD6553"/>
    <w:rsid w:val="068B011B"/>
    <w:rsid w:val="09302B22"/>
    <w:rsid w:val="093A12E4"/>
    <w:rsid w:val="0B003157"/>
    <w:rsid w:val="0C667EA6"/>
    <w:rsid w:val="0CB832EC"/>
    <w:rsid w:val="11072A94"/>
    <w:rsid w:val="113C5603"/>
    <w:rsid w:val="114D11CD"/>
    <w:rsid w:val="135B2C24"/>
    <w:rsid w:val="13873A19"/>
    <w:rsid w:val="13FC1FA7"/>
    <w:rsid w:val="156D4658"/>
    <w:rsid w:val="18F2402A"/>
    <w:rsid w:val="19F1668A"/>
    <w:rsid w:val="1ACD340E"/>
    <w:rsid w:val="1D5D189B"/>
    <w:rsid w:val="1D804EC8"/>
    <w:rsid w:val="1DCD6AB3"/>
    <w:rsid w:val="206962EC"/>
    <w:rsid w:val="219A5FA9"/>
    <w:rsid w:val="23E0478E"/>
    <w:rsid w:val="24916ACB"/>
    <w:rsid w:val="24C43A2C"/>
    <w:rsid w:val="26C52111"/>
    <w:rsid w:val="27E76110"/>
    <w:rsid w:val="2AB9711D"/>
    <w:rsid w:val="2B2937A5"/>
    <w:rsid w:val="2B87020C"/>
    <w:rsid w:val="2CD364C5"/>
    <w:rsid w:val="2CD71D34"/>
    <w:rsid w:val="2DEF26D6"/>
    <w:rsid w:val="2E914103"/>
    <w:rsid w:val="2EF4497F"/>
    <w:rsid w:val="30C514C8"/>
    <w:rsid w:val="32481EF2"/>
    <w:rsid w:val="33635716"/>
    <w:rsid w:val="33A43DAE"/>
    <w:rsid w:val="35D94150"/>
    <w:rsid w:val="35FA38AD"/>
    <w:rsid w:val="363D2AD2"/>
    <w:rsid w:val="367810B3"/>
    <w:rsid w:val="37E94405"/>
    <w:rsid w:val="3A714E4B"/>
    <w:rsid w:val="3B24224C"/>
    <w:rsid w:val="3B466628"/>
    <w:rsid w:val="3BC94E8E"/>
    <w:rsid w:val="3CF60CA6"/>
    <w:rsid w:val="3D460945"/>
    <w:rsid w:val="3E1A5306"/>
    <w:rsid w:val="3F7C4C5A"/>
    <w:rsid w:val="40C80890"/>
    <w:rsid w:val="40EE58EA"/>
    <w:rsid w:val="41DB4140"/>
    <w:rsid w:val="4251506E"/>
    <w:rsid w:val="42D67BFA"/>
    <w:rsid w:val="43083003"/>
    <w:rsid w:val="452D76AA"/>
    <w:rsid w:val="46D7301D"/>
    <w:rsid w:val="49BA799D"/>
    <w:rsid w:val="4B633694"/>
    <w:rsid w:val="4E112440"/>
    <w:rsid w:val="4E2D31EF"/>
    <w:rsid w:val="4E6E236A"/>
    <w:rsid w:val="4E985EB2"/>
    <w:rsid w:val="4FC058C6"/>
    <w:rsid w:val="510C5E54"/>
    <w:rsid w:val="51575697"/>
    <w:rsid w:val="52216A9B"/>
    <w:rsid w:val="52427E13"/>
    <w:rsid w:val="54402F8B"/>
    <w:rsid w:val="547418E3"/>
    <w:rsid w:val="56533DED"/>
    <w:rsid w:val="57E71486"/>
    <w:rsid w:val="59943EF2"/>
    <w:rsid w:val="5A1C03AD"/>
    <w:rsid w:val="5ADE61AD"/>
    <w:rsid w:val="5B9A25B0"/>
    <w:rsid w:val="5C82428E"/>
    <w:rsid w:val="5F251B4F"/>
    <w:rsid w:val="5FDE05BB"/>
    <w:rsid w:val="60E44589"/>
    <w:rsid w:val="610C3642"/>
    <w:rsid w:val="614B680F"/>
    <w:rsid w:val="61F7380E"/>
    <w:rsid w:val="62A74B7D"/>
    <w:rsid w:val="632F2184"/>
    <w:rsid w:val="659F0F17"/>
    <w:rsid w:val="66C467C4"/>
    <w:rsid w:val="6A8B6AC0"/>
    <w:rsid w:val="6BCA7704"/>
    <w:rsid w:val="6C2F5391"/>
    <w:rsid w:val="6C4924BE"/>
    <w:rsid w:val="6FB94521"/>
    <w:rsid w:val="724203AC"/>
    <w:rsid w:val="7322493E"/>
    <w:rsid w:val="73FA3EA6"/>
    <w:rsid w:val="771811A2"/>
    <w:rsid w:val="794719E5"/>
    <w:rsid w:val="79A60E4C"/>
    <w:rsid w:val="7A1940E8"/>
    <w:rsid w:val="7AE50AA0"/>
    <w:rsid w:val="7C6B0CED"/>
    <w:rsid w:val="7F0832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qFormat="1" w:uiPriority="99" w:name="List"/>
    <w:lsdException w:uiPriority="99" w:name="List Bullet"/>
    <w:lsdException w:uiPriority="99" w:name="List Number"/>
    <w:lsdException w:uiPriority="99" w:name="List 2"/>
    <w:lsdException w:qFormat="1" w:unhideWhenUsed="0"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nhideWhenUsed="0"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3"/>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168"/>
    <w:autoRedefine/>
    <w:qFormat/>
    <w:uiPriority w:val="0"/>
    <w:pPr>
      <w:keepNext/>
      <w:keepLines/>
      <w:spacing w:before="260" w:after="260" w:line="416" w:lineRule="auto"/>
      <w:jc w:val="center"/>
      <w:outlineLvl w:val="1"/>
    </w:pPr>
    <w:rPr>
      <w:rFonts w:ascii="Arial" w:hAnsi="Arial" w:eastAsia="黑体"/>
      <w:b/>
      <w:bCs/>
      <w:sz w:val="52"/>
      <w:szCs w:val="32"/>
    </w:rPr>
  </w:style>
  <w:style w:type="paragraph" w:styleId="6">
    <w:name w:val="heading 3"/>
    <w:basedOn w:val="1"/>
    <w:next w:val="1"/>
    <w:link w:val="36"/>
    <w:autoRedefine/>
    <w:qFormat/>
    <w:uiPriority w:val="0"/>
    <w:pPr>
      <w:keepNext/>
      <w:keepLines/>
      <w:spacing w:before="260" w:after="260" w:line="416" w:lineRule="auto"/>
      <w:ind w:firstLine="200" w:firstLineChars="200"/>
      <w:outlineLvl w:val="2"/>
    </w:pPr>
    <w:rPr>
      <w:rFonts w:ascii="Calibri" w:hAnsi="Calibri" w:eastAsia="仿宋"/>
      <w:b/>
      <w:bCs/>
      <w:sz w:val="32"/>
      <w:szCs w:val="32"/>
    </w:rPr>
  </w:style>
  <w:style w:type="paragraph" w:styleId="7">
    <w:name w:val="heading 4"/>
    <w:basedOn w:val="1"/>
    <w:next w:val="1"/>
    <w:link w:val="161"/>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160"/>
    <w:autoRedefine/>
    <w:semiHidden/>
    <w:unhideWhenUsed/>
    <w:qFormat/>
    <w:uiPriority w:val="9"/>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toa heading"/>
    <w:basedOn w:val="1"/>
    <w:next w:val="1"/>
    <w:autoRedefine/>
    <w:semiHidden/>
    <w:qFormat/>
    <w:uiPriority w:val="0"/>
    <w:pPr>
      <w:spacing w:before="120"/>
    </w:pPr>
    <w:rPr>
      <w:rFonts w:ascii="Arial" w:hAnsi="Arial" w:cs="Arial"/>
      <w:sz w:val="24"/>
      <w:szCs w:val="24"/>
    </w:rPr>
  </w:style>
  <w:style w:type="paragraph" w:styleId="5">
    <w:name w:val="Normal Indent"/>
    <w:basedOn w:val="1"/>
    <w:qFormat/>
    <w:uiPriority w:val="0"/>
    <w:pPr>
      <w:spacing w:line="360" w:lineRule="auto"/>
      <w:ind w:firstLine="420" w:firstLineChars="200"/>
    </w:pPr>
    <w:rPr>
      <w:sz w:val="24"/>
    </w:rPr>
  </w:style>
  <w:style w:type="paragraph" w:styleId="9">
    <w:name w:val="List 3"/>
    <w:basedOn w:val="1"/>
    <w:autoRedefine/>
    <w:qFormat/>
    <w:uiPriority w:val="99"/>
    <w:pPr>
      <w:ind w:left="1260" w:hanging="420"/>
    </w:pPr>
    <w:rPr>
      <w:szCs w:val="20"/>
    </w:rPr>
  </w:style>
  <w:style w:type="paragraph" w:styleId="10">
    <w:name w:val="caption"/>
    <w:basedOn w:val="1"/>
    <w:next w:val="1"/>
    <w:autoRedefine/>
    <w:qFormat/>
    <w:uiPriority w:val="0"/>
    <w:rPr>
      <w:rFonts w:ascii="Arial" w:hAnsi="Arial" w:eastAsia="黑体" w:cs="Arial"/>
      <w:sz w:val="20"/>
      <w:szCs w:val="20"/>
    </w:rPr>
  </w:style>
  <w:style w:type="paragraph" w:styleId="11">
    <w:name w:val="Document Map"/>
    <w:basedOn w:val="1"/>
    <w:autoRedefine/>
    <w:qFormat/>
    <w:uiPriority w:val="0"/>
    <w:pPr>
      <w:shd w:val="clear" w:color="auto" w:fill="000080"/>
    </w:pPr>
    <w:rPr>
      <w:rFonts w:ascii="Cambria" w:hAnsi="Cambria"/>
      <w:sz w:val="24"/>
      <w:szCs w:val="24"/>
    </w:rPr>
  </w:style>
  <w:style w:type="paragraph" w:styleId="12">
    <w:name w:val="annotation text"/>
    <w:basedOn w:val="1"/>
    <w:link w:val="39"/>
    <w:autoRedefine/>
    <w:unhideWhenUsed/>
    <w:qFormat/>
    <w:uiPriority w:val="99"/>
    <w:pPr>
      <w:jc w:val="left"/>
    </w:pPr>
  </w:style>
  <w:style w:type="paragraph" w:styleId="13">
    <w:name w:val="Body Text 3"/>
    <w:basedOn w:val="1"/>
    <w:link w:val="49"/>
    <w:autoRedefine/>
    <w:unhideWhenUsed/>
    <w:qFormat/>
    <w:uiPriority w:val="99"/>
    <w:pPr>
      <w:spacing w:after="120"/>
    </w:pPr>
    <w:rPr>
      <w:sz w:val="16"/>
      <w:szCs w:val="16"/>
    </w:rPr>
  </w:style>
  <w:style w:type="paragraph" w:styleId="14">
    <w:name w:val="Body Text"/>
    <w:basedOn w:val="1"/>
    <w:autoRedefine/>
    <w:qFormat/>
    <w:uiPriority w:val="1"/>
    <w:rPr>
      <w:rFonts w:ascii="黑体" w:hAnsi="黑体" w:eastAsia="黑体" w:cs="黑体"/>
      <w:szCs w:val="21"/>
      <w:lang w:val="zh-CN" w:bidi="zh-CN"/>
    </w:rPr>
  </w:style>
  <w:style w:type="paragraph" w:styleId="15">
    <w:name w:val="Body Text Indent"/>
    <w:basedOn w:val="1"/>
    <w:autoRedefine/>
    <w:qFormat/>
    <w:uiPriority w:val="0"/>
    <w:pPr>
      <w:spacing w:after="120"/>
      <w:ind w:left="420" w:leftChars="200"/>
    </w:pPr>
    <w:rPr>
      <w:rFonts w:eastAsia="Times New Roman"/>
      <w:kern w:val="0"/>
      <w:sz w:val="20"/>
      <w:szCs w:val="21"/>
    </w:rPr>
  </w:style>
  <w:style w:type="paragraph" w:styleId="16">
    <w:name w:val="toc 3"/>
    <w:basedOn w:val="1"/>
    <w:next w:val="1"/>
    <w:autoRedefine/>
    <w:unhideWhenUsed/>
    <w:qFormat/>
    <w:uiPriority w:val="39"/>
    <w:pPr>
      <w:ind w:left="840" w:leftChars="400"/>
    </w:pPr>
  </w:style>
  <w:style w:type="paragraph" w:styleId="17">
    <w:name w:val="Plain Text"/>
    <w:basedOn w:val="1"/>
    <w:link w:val="46"/>
    <w:autoRedefine/>
    <w:qFormat/>
    <w:uiPriority w:val="0"/>
    <w:rPr>
      <w:rFonts w:ascii="宋体" w:hAnsi="Courier New"/>
      <w:sz w:val="24"/>
      <w:szCs w:val="20"/>
    </w:rPr>
  </w:style>
  <w:style w:type="paragraph" w:styleId="18">
    <w:name w:val="Date"/>
    <w:basedOn w:val="1"/>
    <w:next w:val="1"/>
    <w:link w:val="42"/>
    <w:autoRedefine/>
    <w:unhideWhenUsed/>
    <w:qFormat/>
    <w:uiPriority w:val="99"/>
    <w:pPr>
      <w:ind w:left="100" w:leftChars="2500"/>
    </w:pPr>
  </w:style>
  <w:style w:type="paragraph" w:styleId="19">
    <w:name w:val="Balloon Text"/>
    <w:basedOn w:val="1"/>
    <w:link w:val="38"/>
    <w:autoRedefine/>
    <w:unhideWhenUsed/>
    <w:qFormat/>
    <w:uiPriority w:val="99"/>
    <w:rPr>
      <w:sz w:val="18"/>
      <w:szCs w:val="18"/>
    </w:rPr>
  </w:style>
  <w:style w:type="paragraph" w:styleId="20">
    <w:name w:val="footer"/>
    <w:basedOn w:val="1"/>
    <w:link w:val="44"/>
    <w:autoRedefine/>
    <w:unhideWhenUsed/>
    <w:qFormat/>
    <w:uiPriority w:val="0"/>
    <w:pPr>
      <w:tabs>
        <w:tab w:val="center" w:pos="4153"/>
        <w:tab w:val="right" w:pos="8306"/>
      </w:tabs>
      <w:snapToGrid w:val="0"/>
      <w:jc w:val="left"/>
    </w:pPr>
    <w:rPr>
      <w:sz w:val="18"/>
      <w:szCs w:val="18"/>
    </w:rPr>
  </w:style>
  <w:style w:type="paragraph" w:styleId="21">
    <w:name w:val="header"/>
    <w:basedOn w:val="1"/>
    <w:link w:val="5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style>
  <w:style w:type="paragraph" w:styleId="23">
    <w:name w:val="List"/>
    <w:basedOn w:val="1"/>
    <w:autoRedefine/>
    <w:semiHidden/>
    <w:unhideWhenUsed/>
    <w:qFormat/>
    <w:uiPriority w:val="99"/>
    <w:pPr>
      <w:ind w:left="200" w:hanging="200" w:hangingChars="200"/>
      <w:contextualSpacing/>
    </w:pPr>
  </w:style>
  <w:style w:type="paragraph" w:styleId="24">
    <w:name w:val="toc 2"/>
    <w:basedOn w:val="1"/>
    <w:next w:val="1"/>
    <w:autoRedefine/>
    <w:unhideWhenUsed/>
    <w:qFormat/>
    <w:uiPriority w:val="39"/>
    <w:pPr>
      <w:ind w:left="420" w:leftChars="200"/>
    </w:pPr>
  </w:style>
  <w:style w:type="paragraph" w:styleId="25">
    <w:name w:val="HTML Preformatted"/>
    <w:basedOn w:val="1"/>
    <w:link w:val="164"/>
    <w:autoRedefine/>
    <w:unhideWhenUsed/>
    <w:qFormat/>
    <w:uiPriority w:val="99"/>
    <w:pPr>
      <w:widowControl/>
      <w:shd w:val="clear" w:color="auto" w:fill="FFFFFF"/>
      <w:tabs>
        <w:tab w:val="left" w:pos="600"/>
        <w:tab w:val="left" w:pos="916"/>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spacing w:line="560" w:lineRule="exact"/>
      <w:ind w:left="31" w:hanging="31" w:hangingChars="13"/>
      <w:jc w:val="left"/>
    </w:pPr>
    <w:rPr>
      <w:rFonts w:ascii="仿宋" w:hAnsi="仿宋" w:eastAsia="仿宋" w:cs="宋体"/>
      <w:color w:val="000000"/>
      <w:kern w:val="0"/>
      <w:sz w:val="24"/>
      <w:szCs w:val="24"/>
    </w:rPr>
  </w:style>
  <w:style w:type="paragraph" w:styleId="26">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47"/>
    <w:autoRedefine/>
    <w:qFormat/>
    <w:uiPriority w:val="10"/>
    <w:pPr>
      <w:spacing w:before="240" w:after="60"/>
      <w:jc w:val="center"/>
      <w:outlineLvl w:val="0"/>
    </w:pPr>
    <w:rPr>
      <w:rFonts w:ascii="Cambria" w:hAnsi="Cambria"/>
      <w:b/>
      <w:bCs/>
      <w:sz w:val="32"/>
      <w:szCs w:val="32"/>
    </w:rPr>
  </w:style>
  <w:style w:type="paragraph" w:styleId="28">
    <w:name w:val="annotation subject"/>
    <w:basedOn w:val="12"/>
    <w:next w:val="12"/>
    <w:link w:val="51"/>
    <w:autoRedefine/>
    <w:unhideWhenUsed/>
    <w:qFormat/>
    <w:uiPriority w:val="99"/>
    <w:rPr>
      <w:b/>
      <w:bCs/>
    </w:r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autoRedefine/>
    <w:unhideWhenUsed/>
    <w:qFormat/>
    <w:uiPriority w:val="0"/>
    <w:rPr>
      <w:rFonts w:cs="Times New Roman"/>
    </w:rPr>
  </w:style>
  <w:style w:type="character" w:styleId="33">
    <w:name w:val="Hyperlink"/>
    <w:autoRedefine/>
    <w:unhideWhenUsed/>
    <w:qFormat/>
    <w:uiPriority w:val="99"/>
    <w:rPr>
      <w:color w:val="0563C1"/>
      <w:u w:val="single"/>
    </w:rPr>
  </w:style>
  <w:style w:type="character" w:styleId="34">
    <w:name w:val="annotation reference"/>
    <w:autoRedefine/>
    <w:unhideWhenUsed/>
    <w:qFormat/>
    <w:uiPriority w:val="99"/>
    <w:rPr>
      <w:sz w:val="21"/>
      <w:szCs w:val="21"/>
    </w:rPr>
  </w:style>
  <w:style w:type="paragraph" w:customStyle="1" w:styleId="35">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6">
    <w:name w:val="标题 3 Char"/>
    <w:link w:val="6"/>
    <w:autoRedefine/>
    <w:qFormat/>
    <w:locked/>
    <w:uiPriority w:val="0"/>
    <w:rPr>
      <w:rFonts w:ascii="Calibri" w:hAnsi="Calibri" w:eastAsia="仿宋"/>
      <w:b/>
      <w:bCs/>
      <w:kern w:val="2"/>
      <w:sz w:val="32"/>
      <w:szCs w:val="32"/>
      <w:lang w:val="en-US" w:eastAsia="zh-CN" w:bidi="ar-SA"/>
    </w:rPr>
  </w:style>
  <w:style w:type="paragraph" w:customStyle="1" w:styleId="37">
    <w:name w:val="_Style 37"/>
    <w:basedOn w:val="1"/>
    <w:autoRedefine/>
    <w:semiHidden/>
    <w:qFormat/>
    <w:uiPriority w:val="0"/>
    <w:pPr>
      <w:spacing w:line="360" w:lineRule="auto"/>
      <w:ind w:firstLine="200" w:firstLineChars="200"/>
    </w:pPr>
    <w:rPr>
      <w:rFonts w:ascii="宋体" w:hAnsi="宋体" w:cs="宋体"/>
      <w:sz w:val="24"/>
      <w:szCs w:val="24"/>
    </w:rPr>
  </w:style>
  <w:style w:type="character" w:customStyle="1" w:styleId="38">
    <w:name w:val="批注框文本 Char"/>
    <w:link w:val="19"/>
    <w:semiHidden/>
    <w:qFormat/>
    <w:uiPriority w:val="99"/>
    <w:rPr>
      <w:kern w:val="2"/>
      <w:sz w:val="18"/>
      <w:szCs w:val="18"/>
    </w:rPr>
  </w:style>
  <w:style w:type="character" w:customStyle="1" w:styleId="39">
    <w:name w:val="批注文字 Char"/>
    <w:link w:val="12"/>
    <w:autoRedefine/>
    <w:semiHidden/>
    <w:qFormat/>
    <w:uiPriority w:val="99"/>
    <w:rPr>
      <w:kern w:val="2"/>
      <w:sz w:val="21"/>
      <w:szCs w:val="22"/>
    </w:rPr>
  </w:style>
  <w:style w:type="character" w:customStyle="1" w:styleId="40">
    <w:name w:val="楷体 (中文) 楷体"/>
    <w:autoRedefine/>
    <w:qFormat/>
    <w:uiPriority w:val="0"/>
    <w:rPr>
      <w:rFonts w:ascii="楷体" w:hAnsi="楷体" w:eastAsia="楷体"/>
      <w:kern w:val="1"/>
      <w:sz w:val="28"/>
    </w:rPr>
  </w:style>
  <w:style w:type="character" w:customStyle="1" w:styleId="41">
    <w:name w:val="Char Char3"/>
    <w:autoRedefine/>
    <w:qFormat/>
    <w:uiPriority w:val="0"/>
    <w:rPr>
      <w:rFonts w:eastAsia="仿宋_GB2312"/>
      <w:kern w:val="2"/>
      <w:sz w:val="18"/>
      <w:szCs w:val="18"/>
      <w:lang w:bidi="ar-SA"/>
    </w:rPr>
  </w:style>
  <w:style w:type="character" w:customStyle="1" w:styleId="42">
    <w:name w:val="日期 Char"/>
    <w:link w:val="18"/>
    <w:autoRedefine/>
    <w:semiHidden/>
    <w:qFormat/>
    <w:uiPriority w:val="99"/>
    <w:rPr>
      <w:kern w:val="2"/>
      <w:sz w:val="21"/>
      <w:szCs w:val="22"/>
    </w:rPr>
  </w:style>
  <w:style w:type="character" w:customStyle="1" w:styleId="43">
    <w:name w:val="访问过的超链接1"/>
    <w:qFormat/>
    <w:uiPriority w:val="99"/>
    <w:rPr>
      <w:color w:val="800080"/>
      <w:u w:val="single"/>
    </w:rPr>
  </w:style>
  <w:style w:type="character" w:customStyle="1" w:styleId="44">
    <w:name w:val="页脚 Char"/>
    <w:link w:val="20"/>
    <w:autoRedefine/>
    <w:qFormat/>
    <w:uiPriority w:val="0"/>
    <w:rPr>
      <w:kern w:val="2"/>
      <w:sz w:val="18"/>
      <w:szCs w:val="18"/>
    </w:rPr>
  </w:style>
  <w:style w:type="character" w:customStyle="1" w:styleId="45">
    <w:name w:val="样式 仿宋"/>
    <w:qFormat/>
    <w:uiPriority w:val="0"/>
    <w:rPr>
      <w:rFonts w:ascii="仿宋" w:hAnsi="仿宋" w:eastAsia="仿宋"/>
      <w:kern w:val="1"/>
    </w:rPr>
  </w:style>
  <w:style w:type="character" w:customStyle="1" w:styleId="46">
    <w:name w:val="纯文本 Char1"/>
    <w:link w:val="17"/>
    <w:autoRedefine/>
    <w:qFormat/>
    <w:locked/>
    <w:uiPriority w:val="0"/>
    <w:rPr>
      <w:rFonts w:ascii="宋体" w:hAnsi="Courier New"/>
      <w:kern w:val="2"/>
      <w:sz w:val="24"/>
    </w:rPr>
  </w:style>
  <w:style w:type="character" w:customStyle="1" w:styleId="47">
    <w:name w:val="标题 Char"/>
    <w:link w:val="27"/>
    <w:autoRedefine/>
    <w:qFormat/>
    <w:uiPriority w:val="0"/>
    <w:rPr>
      <w:rFonts w:ascii="Cambria" w:hAnsi="Cambria" w:eastAsia="宋体"/>
      <w:b/>
      <w:bCs/>
      <w:kern w:val="2"/>
      <w:sz w:val="32"/>
      <w:szCs w:val="32"/>
      <w:lang w:val="en-US" w:eastAsia="zh-CN" w:bidi="ar-SA"/>
    </w:rPr>
  </w:style>
  <w:style w:type="character" w:customStyle="1" w:styleId="48">
    <w:name w:val="Char Char2"/>
    <w:qFormat/>
    <w:uiPriority w:val="0"/>
    <w:rPr>
      <w:rFonts w:eastAsia="仿宋_GB2312"/>
      <w:kern w:val="2"/>
      <w:sz w:val="18"/>
      <w:szCs w:val="18"/>
      <w:lang w:bidi="ar-SA"/>
    </w:rPr>
  </w:style>
  <w:style w:type="character" w:customStyle="1" w:styleId="49">
    <w:name w:val="正文文本 3 Char"/>
    <w:link w:val="13"/>
    <w:autoRedefine/>
    <w:semiHidden/>
    <w:qFormat/>
    <w:uiPriority w:val="99"/>
    <w:rPr>
      <w:kern w:val="2"/>
      <w:sz w:val="16"/>
      <w:szCs w:val="16"/>
    </w:rPr>
  </w:style>
  <w:style w:type="character" w:customStyle="1" w:styleId="50">
    <w:name w:val="正文文本缩进 Char1"/>
    <w:autoRedefine/>
    <w:qFormat/>
    <w:uiPriority w:val="0"/>
    <w:rPr>
      <w:rFonts w:ascii="Cambria" w:hAnsi="Cambria"/>
      <w:kern w:val="2"/>
      <w:sz w:val="24"/>
      <w:szCs w:val="24"/>
    </w:rPr>
  </w:style>
  <w:style w:type="character" w:customStyle="1" w:styleId="51">
    <w:name w:val="批注主题 Char"/>
    <w:link w:val="28"/>
    <w:semiHidden/>
    <w:qFormat/>
    <w:uiPriority w:val="99"/>
    <w:rPr>
      <w:b/>
      <w:bCs/>
      <w:kern w:val="2"/>
      <w:sz w:val="21"/>
      <w:szCs w:val="22"/>
    </w:rPr>
  </w:style>
  <w:style w:type="character" w:customStyle="1" w:styleId="52">
    <w:name w:val="纯文本 Char"/>
    <w:autoRedefine/>
    <w:semiHidden/>
    <w:qFormat/>
    <w:uiPriority w:val="99"/>
    <w:rPr>
      <w:rFonts w:ascii="宋体" w:hAnsi="Courier New" w:cs="Courier New"/>
      <w:kern w:val="2"/>
      <w:sz w:val="21"/>
      <w:szCs w:val="21"/>
    </w:rPr>
  </w:style>
  <w:style w:type="character" w:customStyle="1" w:styleId="53">
    <w:name w:val="页眉 Char"/>
    <w:link w:val="21"/>
    <w:autoRedefine/>
    <w:qFormat/>
    <w:uiPriority w:val="99"/>
    <w:rPr>
      <w:kern w:val="2"/>
      <w:sz w:val="18"/>
      <w:szCs w:val="18"/>
    </w:rPr>
  </w:style>
  <w:style w:type="character" w:customStyle="1" w:styleId="54">
    <w:name w:val="Char Char1"/>
    <w:qFormat/>
    <w:uiPriority w:val="0"/>
    <w:rPr>
      <w:rFonts w:eastAsia="仿宋_GB2312"/>
      <w:kern w:val="2"/>
      <w:sz w:val="18"/>
      <w:szCs w:val="18"/>
      <w:lang w:bidi="ar-SA"/>
    </w:rPr>
  </w:style>
  <w:style w:type="paragraph" w:customStyle="1" w:styleId="55">
    <w:name w:val="列出段落1"/>
    <w:basedOn w:val="1"/>
    <w:autoRedefine/>
    <w:qFormat/>
    <w:uiPriority w:val="0"/>
    <w:pPr>
      <w:ind w:firstLine="420" w:firstLineChars="200"/>
    </w:pPr>
    <w:rPr>
      <w:szCs w:val="21"/>
    </w:rPr>
  </w:style>
  <w:style w:type="paragraph" w:customStyle="1" w:styleId="56">
    <w:name w:val="样式 标题 1 + (西文) 黑体 (中文) 黑体 小三 蓝色"/>
    <w:basedOn w:val="2"/>
    <w:autoRedefine/>
    <w:qFormat/>
    <w:uiPriority w:val="0"/>
    <w:rPr>
      <w:rFonts w:ascii="黑体" w:hAnsi="黑体" w:eastAsia="黑体"/>
      <w:sz w:val="30"/>
      <w:u w:color="0000FF"/>
    </w:rPr>
  </w:style>
  <w:style w:type="paragraph" w:customStyle="1" w:styleId="57">
    <w:name w:val="TOC 31"/>
    <w:basedOn w:val="1"/>
    <w:next w:val="1"/>
    <w:autoRedefine/>
    <w:unhideWhenUsed/>
    <w:qFormat/>
    <w:uiPriority w:val="39"/>
    <w:pPr>
      <w:tabs>
        <w:tab w:val="right" w:leader="middleDot" w:pos="9060"/>
      </w:tabs>
      <w:spacing w:line="380" w:lineRule="exact"/>
      <w:ind w:left="840" w:leftChars="400"/>
      <w:jc w:val="distribute"/>
    </w:pPr>
  </w:style>
  <w:style w:type="paragraph" w:customStyle="1" w:styleId="58">
    <w:name w:val="样式 样式 标题 1 + (西文) 黑体 (中文) 黑体 小三 蓝色 + 非加粗 居中"/>
    <w:basedOn w:val="56"/>
    <w:autoRedefine/>
    <w:qFormat/>
    <w:uiPriority w:val="0"/>
    <w:pPr>
      <w:jc w:val="center"/>
    </w:pPr>
    <w:rPr>
      <w:rFonts w:cs="宋体"/>
      <w:b w:val="0"/>
      <w:bCs w:val="0"/>
      <w:szCs w:val="20"/>
    </w:rPr>
  </w:style>
  <w:style w:type="paragraph" w:customStyle="1" w:styleId="59">
    <w:name w:val="Char Char Char1 Char"/>
    <w:basedOn w:val="1"/>
    <w:autoRedefine/>
    <w:semiHidden/>
    <w:qFormat/>
    <w:uiPriority w:val="0"/>
    <w:pPr>
      <w:spacing w:line="360" w:lineRule="auto"/>
      <w:ind w:firstLine="200" w:firstLineChars="200"/>
    </w:pPr>
    <w:rPr>
      <w:rFonts w:ascii="宋体" w:hAnsi="宋体" w:cs="宋体"/>
      <w:sz w:val="24"/>
      <w:szCs w:val="24"/>
    </w:rPr>
  </w:style>
  <w:style w:type="paragraph" w:customStyle="1" w:styleId="60">
    <w:name w:val="仿宋"/>
    <w:basedOn w:val="1"/>
    <w:autoRedefine/>
    <w:qFormat/>
    <w:uiPriority w:val="0"/>
    <w:pPr>
      <w:widowControl/>
      <w:autoSpaceDE w:val="0"/>
      <w:autoSpaceDN w:val="0"/>
      <w:adjustRightInd w:val="0"/>
      <w:spacing w:line="360" w:lineRule="auto"/>
      <w:ind w:firstLine="480"/>
      <w:outlineLvl w:val="0"/>
    </w:pPr>
    <w:rPr>
      <w:rFonts w:ascii="Cambria" w:hAnsi="Cambria"/>
      <w:sz w:val="24"/>
      <w:szCs w:val="24"/>
    </w:rPr>
  </w:style>
  <w:style w:type="paragraph" w:customStyle="1" w:styleId="61">
    <w:name w:val="样式 仿宋 行距: 1.5 倍行距"/>
    <w:basedOn w:val="1"/>
    <w:autoRedefine/>
    <w:qFormat/>
    <w:uiPriority w:val="0"/>
    <w:pPr>
      <w:spacing w:line="360" w:lineRule="auto"/>
    </w:pPr>
    <w:rPr>
      <w:rFonts w:ascii="仿宋" w:hAnsi="仿宋" w:eastAsia="仿宋" w:cs="宋体"/>
      <w:sz w:val="24"/>
      <w:szCs w:val="20"/>
    </w:rPr>
  </w:style>
  <w:style w:type="paragraph" w:customStyle="1" w:styleId="62">
    <w:name w:val="TOC 21"/>
    <w:basedOn w:val="1"/>
    <w:next w:val="1"/>
    <w:autoRedefine/>
    <w:unhideWhenUsed/>
    <w:qFormat/>
    <w:uiPriority w:val="39"/>
    <w:pPr>
      <w:spacing w:line="380" w:lineRule="exact"/>
      <w:ind w:left="200" w:leftChars="200"/>
      <w:jc w:val="distribute"/>
    </w:pPr>
  </w:style>
  <w:style w:type="paragraph" w:customStyle="1" w:styleId="63">
    <w:name w:val="样式3"/>
    <w:basedOn w:val="2"/>
    <w:autoRedefine/>
    <w:qFormat/>
    <w:uiPriority w:val="0"/>
    <w:rPr>
      <w:kern w:val="1"/>
      <w:sz w:val="30"/>
    </w:rPr>
  </w:style>
  <w:style w:type="paragraph" w:customStyle="1" w:styleId="64">
    <w:name w:val="正文1"/>
    <w:autoRedefine/>
    <w:qFormat/>
    <w:uiPriority w:val="0"/>
    <w:pPr>
      <w:jc w:val="both"/>
    </w:pPr>
    <w:rPr>
      <w:rFonts w:ascii="Calibri" w:hAnsi="Calibri" w:eastAsia="宋体" w:cs="Calibri"/>
      <w:kern w:val="2"/>
      <w:sz w:val="21"/>
      <w:szCs w:val="21"/>
      <w:lang w:val="en-US" w:eastAsia="zh-CN" w:bidi="ar-SA"/>
    </w:rPr>
  </w:style>
  <w:style w:type="paragraph" w:customStyle="1" w:styleId="65">
    <w:name w:val="正文 New New New New New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TOC 11"/>
    <w:basedOn w:val="1"/>
    <w:next w:val="1"/>
    <w:autoRedefine/>
    <w:unhideWhenUsed/>
    <w:qFormat/>
    <w:uiPriority w:val="39"/>
    <w:pPr>
      <w:spacing w:line="380" w:lineRule="exact"/>
      <w:jc w:val="distribute"/>
    </w:pPr>
    <w:rPr>
      <w:rFonts w:eastAsia="黑体"/>
    </w:rPr>
  </w:style>
  <w:style w:type="paragraph" w:customStyle="1" w:styleId="67">
    <w:name w:val="样式2"/>
    <w:basedOn w:val="1"/>
    <w:autoRedefine/>
    <w:qFormat/>
    <w:uiPriority w:val="0"/>
    <w:pPr>
      <w:widowControl/>
      <w:autoSpaceDE w:val="0"/>
      <w:autoSpaceDN w:val="0"/>
      <w:adjustRightInd w:val="0"/>
      <w:spacing w:line="360" w:lineRule="auto"/>
      <w:ind w:firstLine="480"/>
      <w:outlineLvl w:val="0"/>
    </w:pPr>
    <w:rPr>
      <w:rFonts w:ascii="Cambria" w:hAnsi="Cambria"/>
      <w:sz w:val="24"/>
      <w:szCs w:val="24"/>
    </w:rPr>
  </w:style>
  <w:style w:type="paragraph" w:customStyle="1" w:styleId="68">
    <w:name w:val="_Style 8"/>
    <w:basedOn w:val="1"/>
    <w:autoRedefine/>
    <w:qFormat/>
    <w:uiPriority w:val="0"/>
    <w:pPr>
      <w:tabs>
        <w:tab w:val="left" w:pos="360"/>
      </w:tabs>
    </w:pPr>
    <w:rPr>
      <w:sz w:val="24"/>
      <w:szCs w:val="24"/>
    </w:rPr>
  </w:style>
  <w:style w:type="paragraph" w:customStyle="1" w:styleId="69">
    <w:name w:val="样式１"/>
    <w:basedOn w:val="2"/>
    <w:autoRedefine/>
    <w:qFormat/>
    <w:uiPriority w:val="0"/>
    <w:pPr>
      <w:jc w:val="center"/>
    </w:pPr>
    <w:rPr>
      <w:kern w:val="1"/>
      <w:sz w:val="30"/>
    </w:rPr>
  </w:style>
  <w:style w:type="paragraph" w:customStyle="1" w:styleId="70">
    <w:name w:val="Char Char Char1 Char8"/>
    <w:basedOn w:val="1"/>
    <w:autoRedefine/>
    <w:semiHidden/>
    <w:qFormat/>
    <w:uiPriority w:val="0"/>
    <w:pPr>
      <w:spacing w:line="360" w:lineRule="auto"/>
      <w:ind w:firstLine="200" w:firstLineChars="200"/>
    </w:pPr>
    <w:rPr>
      <w:rFonts w:ascii="宋体" w:hAnsi="宋体" w:cs="宋体"/>
      <w:sz w:val="24"/>
      <w:szCs w:val="24"/>
    </w:rPr>
  </w:style>
  <w:style w:type="paragraph" w:customStyle="1" w:styleId="71">
    <w:name w:val="样式1"/>
    <w:basedOn w:val="1"/>
    <w:autoRedefine/>
    <w:qFormat/>
    <w:uiPriority w:val="0"/>
    <w:pPr>
      <w:widowControl/>
      <w:autoSpaceDE w:val="0"/>
      <w:autoSpaceDN w:val="0"/>
      <w:adjustRightInd w:val="0"/>
      <w:spacing w:line="360" w:lineRule="auto"/>
      <w:jc w:val="center"/>
    </w:pPr>
    <w:rPr>
      <w:rFonts w:ascii="黑体" w:eastAsia="黑体" w:cs="黑体"/>
      <w:kern w:val="0"/>
      <w:sz w:val="30"/>
      <w:szCs w:val="30"/>
      <w:u w:color="0000FF"/>
    </w:rPr>
  </w:style>
  <w:style w:type="paragraph" w:customStyle="1" w:styleId="72">
    <w:name w:val="样式 宋体 四号 居中 行距: 1.5 倍行距"/>
    <w:basedOn w:val="1"/>
    <w:autoRedefine/>
    <w:qFormat/>
    <w:uiPriority w:val="0"/>
    <w:pPr>
      <w:spacing w:line="360" w:lineRule="auto"/>
      <w:jc w:val="center"/>
    </w:pPr>
    <w:rPr>
      <w:rFonts w:ascii="宋体" w:hAnsi="Cambria" w:cs="宋体"/>
      <w:sz w:val="28"/>
      <w:szCs w:val="20"/>
    </w:rPr>
  </w:style>
  <w:style w:type="paragraph" w:customStyle="1" w:styleId="73">
    <w:name w:val="Char Char Char Char Char Char Char"/>
    <w:basedOn w:val="1"/>
    <w:autoRedefine/>
    <w:qFormat/>
    <w:uiPriority w:val="0"/>
    <w:pPr>
      <w:spacing w:line="240" w:lineRule="atLeast"/>
      <w:ind w:left="420" w:firstLine="420"/>
    </w:pPr>
    <w:rPr>
      <w:kern w:val="0"/>
      <w:szCs w:val="21"/>
    </w:rPr>
  </w:style>
  <w:style w:type="paragraph" w:customStyle="1" w:styleId="74">
    <w:name w:val="Char Char Char Char"/>
    <w:basedOn w:val="1"/>
    <w:autoRedefine/>
    <w:qFormat/>
    <w:uiPriority w:val="0"/>
    <w:rPr>
      <w:szCs w:val="20"/>
    </w:rPr>
  </w:style>
  <w:style w:type="paragraph" w:customStyle="1" w:styleId="75">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6">
    <w:name w:val="font5"/>
    <w:basedOn w:val="1"/>
    <w:autoRedefine/>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7">
    <w:name w:val="font6"/>
    <w:basedOn w:val="1"/>
    <w:autoRedefine/>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8">
    <w:name w:val="font7"/>
    <w:basedOn w:val="1"/>
    <w:autoRedefine/>
    <w:qFormat/>
    <w:uiPriority w:val="0"/>
    <w:pPr>
      <w:widowControl/>
      <w:spacing w:before="100" w:beforeAutospacing="1" w:after="100" w:afterAutospacing="1"/>
      <w:jc w:val="left"/>
    </w:pPr>
    <w:rPr>
      <w:rFonts w:ascii="Tahoma" w:hAnsi="Tahoma" w:cs="Tahoma"/>
      <w:b/>
      <w:bCs/>
      <w:kern w:val="0"/>
      <w:sz w:val="18"/>
      <w:szCs w:val="18"/>
    </w:rPr>
  </w:style>
  <w:style w:type="paragraph" w:customStyle="1" w:styleId="79">
    <w:name w:val="font8"/>
    <w:basedOn w:val="1"/>
    <w:autoRedefine/>
    <w:qFormat/>
    <w:uiPriority w:val="0"/>
    <w:pPr>
      <w:widowControl/>
      <w:spacing w:before="100" w:beforeAutospacing="1" w:after="100" w:afterAutospacing="1"/>
      <w:jc w:val="left"/>
    </w:pPr>
    <w:rPr>
      <w:rFonts w:ascii="Tahoma" w:hAnsi="Tahoma" w:cs="Tahoma"/>
      <w:kern w:val="0"/>
      <w:sz w:val="18"/>
      <w:szCs w:val="18"/>
    </w:rPr>
  </w:style>
  <w:style w:type="paragraph" w:customStyle="1" w:styleId="80">
    <w:name w:val="font9"/>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81">
    <w:name w:val="font10"/>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82">
    <w:name w:val="font11"/>
    <w:basedOn w:val="1"/>
    <w:autoRedefine/>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83">
    <w:name w:val="font12"/>
    <w:basedOn w:val="1"/>
    <w:autoRedefine/>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8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7">
    <w:name w:val="xl9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8">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89">
    <w:name w:val="xl93"/>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0">
    <w:name w:val="xl94"/>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1">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2">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3">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4">
    <w:name w:val="xl9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5">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96">
    <w:name w:val="xl100"/>
    <w:basedOn w:val="1"/>
    <w:autoRedefine/>
    <w:qFormat/>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97">
    <w:name w:val="xl101"/>
    <w:basedOn w:val="1"/>
    <w:autoRedefine/>
    <w:qFormat/>
    <w:uiPriority w:val="0"/>
    <w:pPr>
      <w:widowControl/>
      <w:shd w:val="clear" w:color="000000" w:fill="FFFFFF"/>
      <w:spacing w:before="100" w:beforeAutospacing="1" w:after="100" w:afterAutospacing="1"/>
      <w:jc w:val="left"/>
    </w:pPr>
    <w:rPr>
      <w:rFonts w:ascii="华文细黑" w:hAnsi="华文细黑" w:eastAsia="华文细黑" w:cs="宋体"/>
      <w:b/>
      <w:bCs/>
      <w:kern w:val="0"/>
      <w:sz w:val="28"/>
      <w:szCs w:val="28"/>
    </w:rPr>
  </w:style>
  <w:style w:type="paragraph" w:customStyle="1" w:styleId="98">
    <w:name w:val="xl102"/>
    <w:basedOn w:val="1"/>
    <w:autoRedefine/>
    <w:qFormat/>
    <w:uiPriority w:val="0"/>
    <w:pPr>
      <w:widowControl/>
      <w:shd w:val="clear" w:color="000000" w:fill="FFFFFF"/>
      <w:spacing w:before="100" w:beforeAutospacing="1" w:after="100" w:afterAutospacing="1"/>
      <w:jc w:val="left"/>
    </w:pPr>
    <w:rPr>
      <w:rFonts w:ascii="华文细黑" w:hAnsi="华文细黑" w:eastAsia="华文细黑" w:cs="宋体"/>
      <w:b/>
      <w:bCs/>
      <w:i/>
      <w:iCs/>
      <w:kern w:val="0"/>
      <w:sz w:val="24"/>
      <w:szCs w:val="24"/>
    </w:rPr>
  </w:style>
  <w:style w:type="paragraph" w:customStyle="1" w:styleId="99">
    <w:name w:val="xl103"/>
    <w:basedOn w:val="1"/>
    <w:autoRedefine/>
    <w:qFormat/>
    <w:uiPriority w:val="0"/>
    <w:pPr>
      <w:widowControl/>
      <w:shd w:val="clear" w:color="000000" w:fill="FFFFFF"/>
      <w:spacing w:before="100" w:beforeAutospacing="1" w:after="100" w:afterAutospacing="1"/>
      <w:jc w:val="center"/>
    </w:pPr>
    <w:rPr>
      <w:rFonts w:ascii="华文细黑" w:hAnsi="华文细黑" w:eastAsia="华文细黑" w:cs="宋体"/>
      <w:b/>
      <w:bCs/>
      <w:i/>
      <w:iCs/>
      <w:kern w:val="0"/>
      <w:sz w:val="24"/>
      <w:szCs w:val="24"/>
    </w:rPr>
  </w:style>
  <w:style w:type="paragraph" w:customStyle="1" w:styleId="100">
    <w:name w:val="xl104"/>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01">
    <w:name w:val="xl105"/>
    <w:basedOn w:val="1"/>
    <w:autoRedefine/>
    <w:qFormat/>
    <w:uiPriority w:val="0"/>
    <w:pPr>
      <w:widowControl/>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102">
    <w:name w:val="xl106"/>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03">
    <w:name w:val="xl107"/>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04">
    <w:name w:val="xl10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05">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06">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07">
    <w:name w:val="xl111"/>
    <w:basedOn w:val="1"/>
    <w:autoRedefine/>
    <w:qFormat/>
    <w:uiPriority w:val="0"/>
    <w:pPr>
      <w:widowControl/>
      <w:shd w:val="clear" w:color="000000" w:fill="FFFFFF"/>
      <w:spacing w:before="100" w:beforeAutospacing="1" w:after="100" w:afterAutospacing="1"/>
      <w:jc w:val="left"/>
      <w:textAlignment w:val="bottom"/>
    </w:pPr>
    <w:rPr>
      <w:rFonts w:ascii="华文细黑" w:hAnsi="华文细黑" w:eastAsia="华文细黑" w:cs="宋体"/>
      <w:kern w:val="0"/>
      <w:sz w:val="18"/>
      <w:szCs w:val="18"/>
    </w:rPr>
  </w:style>
  <w:style w:type="paragraph" w:customStyle="1" w:styleId="108">
    <w:name w:val="xl112"/>
    <w:basedOn w:val="1"/>
    <w:autoRedefine/>
    <w:qFormat/>
    <w:uiPriority w:val="0"/>
    <w:pPr>
      <w:widowControl/>
      <w:shd w:val="clear" w:color="000000" w:fill="FFFFFF"/>
      <w:spacing w:before="100" w:beforeAutospacing="1" w:after="100" w:afterAutospacing="1"/>
      <w:jc w:val="center"/>
    </w:pPr>
    <w:rPr>
      <w:rFonts w:ascii="华文细黑" w:hAnsi="华文细黑" w:eastAsia="华文细黑" w:cs="宋体"/>
      <w:kern w:val="0"/>
      <w:sz w:val="18"/>
      <w:szCs w:val="18"/>
    </w:rPr>
  </w:style>
  <w:style w:type="paragraph" w:customStyle="1" w:styleId="109">
    <w:name w:val="xl11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0">
    <w:name w:val="xl114"/>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1">
    <w:name w:val="xl1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2">
    <w:name w:val="xl11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3">
    <w:name w:val="xl117"/>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14">
    <w:name w:val="xl11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15">
    <w:name w:val="xl119"/>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6">
    <w:name w:val="xl12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7">
    <w:name w:val="xl12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8">
    <w:name w:val="xl12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9">
    <w:name w:val="xl123"/>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0">
    <w:name w:val="xl124"/>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1">
    <w:name w:val="xl12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22">
    <w:name w:val="xl12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23">
    <w:name w:val="xl127"/>
    <w:basedOn w:val="1"/>
    <w:autoRedefine/>
    <w:qFormat/>
    <w:uiPriority w:val="0"/>
    <w:pPr>
      <w:widowControl/>
      <w:shd w:val="clear" w:color="000000" w:fill="FFFFFF"/>
      <w:spacing w:before="100" w:beforeAutospacing="1" w:after="100" w:afterAutospacing="1"/>
      <w:jc w:val="left"/>
      <w:textAlignment w:val="bottom"/>
    </w:pPr>
    <w:rPr>
      <w:rFonts w:ascii="华文细黑" w:hAnsi="华文细黑" w:eastAsia="华文细黑" w:cs="宋体"/>
      <w:kern w:val="0"/>
      <w:sz w:val="18"/>
      <w:szCs w:val="18"/>
    </w:rPr>
  </w:style>
  <w:style w:type="paragraph" w:customStyle="1" w:styleId="124">
    <w:name w:val="xl128"/>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25">
    <w:name w:val="xl129"/>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26">
    <w:name w:val="xl13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7">
    <w:name w:val="xl13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8">
    <w:name w:val="xl13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9">
    <w:name w:val="xl13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0">
    <w:name w:val="xl13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1">
    <w:name w:val="xl13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2">
    <w:name w:val="xl13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3">
    <w:name w:val="xl13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4">
    <w:name w:val="xl13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35">
    <w:name w:val="xl139"/>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36">
    <w:name w:val="xl140"/>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7">
    <w:name w:val="xl141"/>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8">
    <w:name w:val="xl142"/>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9">
    <w:name w:val="xl143"/>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0">
    <w:name w:val="xl144"/>
    <w:basedOn w:val="1"/>
    <w:autoRedefine/>
    <w:qFormat/>
    <w:uiPriority w:val="0"/>
    <w:pPr>
      <w:widowControl/>
      <w:shd w:val="clear" w:color="000000" w:fill="FFFFFF"/>
      <w:spacing w:before="100" w:beforeAutospacing="1" w:after="100" w:afterAutospacing="1"/>
      <w:jc w:val="left"/>
    </w:pPr>
    <w:rPr>
      <w:rFonts w:ascii="华文细黑" w:hAnsi="华文细黑" w:eastAsia="华文细黑" w:cs="宋体"/>
      <w:kern w:val="0"/>
      <w:sz w:val="18"/>
      <w:szCs w:val="18"/>
    </w:rPr>
  </w:style>
  <w:style w:type="paragraph" w:customStyle="1" w:styleId="141">
    <w:name w:val="xl71"/>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142">
    <w:name w:val="xl72"/>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143">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144">
    <w:name w:val="xl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45">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46">
    <w:name w:val="xl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47">
    <w:name w:val="xl77"/>
    <w:basedOn w:val="1"/>
    <w:autoRedefine/>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48">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49">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50">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51">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18"/>
      <w:szCs w:val="18"/>
    </w:rPr>
  </w:style>
  <w:style w:type="paragraph" w:customStyle="1" w:styleId="152">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53">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5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155">
    <w:name w:val="xl85"/>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18"/>
      <w:szCs w:val="18"/>
    </w:rPr>
  </w:style>
  <w:style w:type="paragraph" w:customStyle="1" w:styleId="156">
    <w:name w:val="xl86"/>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18"/>
      <w:szCs w:val="18"/>
    </w:rPr>
  </w:style>
  <w:style w:type="paragraph" w:customStyle="1" w:styleId="157">
    <w:name w:val="xl87"/>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18"/>
      <w:szCs w:val="18"/>
    </w:rPr>
  </w:style>
  <w:style w:type="paragraph" w:customStyle="1" w:styleId="158">
    <w:name w:val="Table Paragraph"/>
    <w:basedOn w:val="1"/>
    <w:autoRedefine/>
    <w:qFormat/>
    <w:uiPriority w:val="1"/>
    <w:pPr>
      <w:spacing w:before="37"/>
      <w:ind w:left="142"/>
      <w:jc w:val="center"/>
    </w:pPr>
    <w:rPr>
      <w:rFonts w:ascii="黑体" w:hAnsi="黑体" w:eastAsia="黑体" w:cs="黑体"/>
      <w:lang w:val="zh-CN" w:bidi="zh-CN"/>
    </w:rPr>
  </w:style>
  <w:style w:type="paragraph" w:styleId="159">
    <w:name w:val="List Paragraph"/>
    <w:basedOn w:val="1"/>
    <w:autoRedefine/>
    <w:qFormat/>
    <w:uiPriority w:val="0"/>
    <w:pPr>
      <w:ind w:firstLine="420" w:firstLineChars="200"/>
    </w:pPr>
    <w:rPr>
      <w:rFonts w:asciiTheme="minorHAnsi" w:hAnsiTheme="minorHAnsi" w:eastAsiaTheme="minorEastAsia" w:cstheme="minorBidi"/>
    </w:rPr>
  </w:style>
  <w:style w:type="character" w:customStyle="1" w:styleId="160">
    <w:name w:val="标题 5 Char"/>
    <w:basedOn w:val="31"/>
    <w:link w:val="8"/>
    <w:autoRedefine/>
    <w:semiHidden/>
    <w:qFormat/>
    <w:uiPriority w:val="9"/>
    <w:rPr>
      <w:b/>
      <w:bCs/>
      <w:kern w:val="2"/>
      <w:sz w:val="28"/>
      <w:szCs w:val="28"/>
    </w:rPr>
  </w:style>
  <w:style w:type="character" w:customStyle="1" w:styleId="161">
    <w:name w:val="标题 4 Char"/>
    <w:basedOn w:val="31"/>
    <w:link w:val="7"/>
    <w:autoRedefine/>
    <w:semiHidden/>
    <w:qFormat/>
    <w:uiPriority w:val="9"/>
    <w:rPr>
      <w:rFonts w:asciiTheme="majorHAnsi" w:hAnsiTheme="majorHAnsi" w:eastAsiaTheme="majorEastAsia" w:cstheme="majorBidi"/>
      <w:b/>
      <w:bCs/>
      <w:kern w:val="2"/>
      <w:sz w:val="28"/>
      <w:szCs w:val="28"/>
    </w:rPr>
  </w:style>
  <w:style w:type="character" w:customStyle="1" w:styleId="162">
    <w:name w:val="标题 Char1"/>
    <w:autoRedefine/>
    <w:qFormat/>
    <w:uiPriority w:val="10"/>
    <w:rPr>
      <w:rFonts w:ascii="Cambria" w:hAnsi="Cambria" w:cs="Times New Roman"/>
      <w:b/>
      <w:bCs/>
      <w:kern w:val="2"/>
      <w:sz w:val="32"/>
      <w:szCs w:val="32"/>
    </w:rPr>
  </w:style>
  <w:style w:type="paragraph" w:customStyle="1" w:styleId="163">
    <w:name w:val="p0"/>
    <w:basedOn w:val="1"/>
    <w:autoRedefine/>
    <w:qFormat/>
    <w:uiPriority w:val="0"/>
    <w:pPr>
      <w:widowControl/>
    </w:pPr>
    <w:rPr>
      <w:kern w:val="0"/>
      <w:szCs w:val="21"/>
    </w:rPr>
  </w:style>
  <w:style w:type="character" w:customStyle="1" w:styleId="164">
    <w:name w:val="HTML 预设格式 Char"/>
    <w:basedOn w:val="31"/>
    <w:link w:val="25"/>
    <w:autoRedefine/>
    <w:qFormat/>
    <w:uiPriority w:val="99"/>
    <w:rPr>
      <w:rFonts w:ascii="仿宋" w:hAnsi="仿宋" w:eastAsia="仿宋" w:cs="宋体"/>
      <w:color w:val="000000"/>
      <w:sz w:val="24"/>
      <w:szCs w:val="24"/>
      <w:shd w:val="clear" w:color="auto" w:fill="FFFFFF"/>
    </w:rPr>
  </w:style>
  <w:style w:type="paragraph" w:customStyle="1" w:styleId="165">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66">
    <w:name w:val="text_utvkh"/>
    <w:basedOn w:val="31"/>
    <w:autoRedefine/>
    <w:qFormat/>
    <w:uiPriority w:val="0"/>
  </w:style>
  <w:style w:type="paragraph" w:customStyle="1" w:styleId="167">
    <w:name w:val="彩色列表1"/>
    <w:basedOn w:val="1"/>
    <w:qFormat/>
    <w:uiPriority w:val="34"/>
    <w:pPr>
      <w:ind w:firstLine="420" w:firstLineChars="200"/>
    </w:pPr>
  </w:style>
  <w:style w:type="character" w:customStyle="1" w:styleId="168">
    <w:name w:val="标题 2 Char"/>
    <w:link w:val="4"/>
    <w:qFormat/>
    <w:uiPriority w:val="0"/>
    <w:rPr>
      <w:rFonts w:ascii="Arial" w:hAnsi="Arial" w:eastAsia="黑体"/>
      <w:b/>
      <w:bCs/>
      <w:sz w:val="5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4"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8A5AE-FFA8-45AD-87F5-824D7990E801}">
  <ds:schemaRefs/>
</ds:datastoreItem>
</file>

<file path=docProps/app.xml><?xml version="1.0" encoding="utf-8"?>
<Properties xmlns="http://schemas.openxmlformats.org/officeDocument/2006/extended-properties" xmlns:vt="http://schemas.openxmlformats.org/officeDocument/2006/docPropsVTypes">
  <Template>Normal</Template>
  <Company>JHGROUP</Company>
  <Pages>9</Pages>
  <Words>10138</Words>
  <Characters>10700</Characters>
  <Lines>101</Lines>
  <Paragraphs>28</Paragraphs>
  <TotalTime>12</TotalTime>
  <ScaleCrop>false</ScaleCrop>
  <LinksUpToDate>false</LinksUpToDate>
  <CharactersWithSpaces>11623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2023-12-17T06:39:00Z</dcterms:created>
  <dc:creator>市政务服务办</dc:creator>
  <cp:lastModifiedBy>Irreplaceable</cp:lastModifiedBy>
  <cp:lastPrinted>2025-02-20T01:36:00Z</cp:lastPrinted>
  <dcterms:modified xsi:type="dcterms:W3CDTF">2025-07-03T06:35:20Z</dcterms:modified>
  <dc:subject>青岛市政府采购采购文件范本</dc:subject>
  <dc:title>青岛市政府采购采购文件范本</dc:title>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AB0E5AE9865C4900B2552F388743600E</vt:lpwstr>
  </property>
  <property fmtid="{D5CDD505-2E9C-101B-9397-08002B2CF9AE}" pid="4" name="KSOTemplateDocerSaveRecord">
    <vt:lpwstr>eyJoZGlkIjoiZWIzNTk5M2ZiMGFmNWY3NDViYWI0NDJiYzRlNTE5MzgiLCJ1c2VySWQiOiI3Mzc1OTgzMzEifQ==</vt:lpwstr>
  </property>
</Properties>
</file>