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A9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26030"/>
      <w:r>
        <w:rPr>
          <w:rFonts w:hint="eastAsia" w:ascii="黑体" w:hAnsi="黑体" w:eastAsia="黑体"/>
          <w:sz w:val="32"/>
          <w:szCs w:val="32"/>
          <w:highlight w:val="none"/>
        </w:rPr>
        <w:t xml:space="preserve">  采购公告</w:t>
      </w:r>
      <w:bookmarkEnd w:id="0"/>
      <w:bookmarkEnd w:id="1"/>
    </w:p>
    <w:p w14:paraId="3347F2FC">
      <w:pPr>
        <w:pStyle w:val="24"/>
        <w:ind w:left="36" w:hanging="36"/>
        <w:rPr>
          <w:rFonts w:hint="eastAsia" w:ascii="inherit" w:hAnsi="inherit" w:eastAsia="宋体"/>
          <w:color w:val="333333"/>
          <w:sz w:val="34"/>
          <w:szCs w:val="34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我公司现对</w:t>
      </w:r>
      <w:r>
        <w:rPr>
          <w:rFonts w:hint="eastAsia"/>
          <w:sz w:val="28"/>
          <w:szCs w:val="28"/>
          <w:highlight w:val="none"/>
          <w:lang w:val="en-US" w:eastAsia="zh-CN"/>
        </w:rPr>
        <w:t>青岛高新电力发展有限公司10KV变压器</w:t>
      </w:r>
      <w:r>
        <w:rPr>
          <w:rFonts w:hint="eastAsia"/>
          <w:sz w:val="28"/>
          <w:szCs w:val="28"/>
          <w:highlight w:val="none"/>
          <w:lang w:eastAsia="zh-CN"/>
        </w:rPr>
        <w:t>租赁</w:t>
      </w:r>
      <w:r>
        <w:rPr>
          <w:sz w:val="28"/>
          <w:szCs w:val="28"/>
          <w:highlight w:val="none"/>
        </w:rPr>
        <w:t>进行</w:t>
      </w:r>
      <w:r>
        <w:rPr>
          <w:rFonts w:hint="eastAsia"/>
          <w:sz w:val="28"/>
          <w:szCs w:val="28"/>
          <w:highlight w:val="none"/>
          <w:lang w:val="en-US" w:eastAsia="zh-CN"/>
        </w:rPr>
        <w:t>招采</w:t>
      </w:r>
      <w:r>
        <w:rPr>
          <w:rFonts w:hint="eastAsia"/>
          <w:sz w:val="28"/>
          <w:szCs w:val="28"/>
          <w:highlight w:val="none"/>
        </w:rPr>
        <w:t>，欢迎符合条件的供应商参加，具体要求如下：</w:t>
      </w:r>
    </w:p>
    <w:p w14:paraId="0065FA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项目名称：青岛高新电力发展有限公司10KV变压器租赁</w:t>
      </w:r>
    </w:p>
    <w:p w14:paraId="50BA6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2" w:name="_Toc177131613"/>
      <w:bookmarkStart w:id="3" w:name="_Toc161911529"/>
      <w:bookmarkStart w:id="4" w:name="_Toc190866314"/>
      <w:bookmarkStart w:id="5" w:name="_Toc190936604"/>
    </w:p>
    <w:p w14:paraId="3715E54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  3.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采购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内容：</w:t>
      </w:r>
      <w:bookmarkEnd w:id="2"/>
      <w:bookmarkEnd w:id="3"/>
      <w:bookmarkEnd w:id="4"/>
      <w:bookmarkEnd w:id="5"/>
      <w:r>
        <w:rPr>
          <w:rFonts w:hint="eastAsia" w:ascii="仿宋" w:hAnsi="仿宋" w:eastAsia="仿宋"/>
          <w:sz w:val="28"/>
          <w:szCs w:val="28"/>
          <w:highlight w:val="none"/>
        </w:rPr>
        <w:t>10KV变压器</w:t>
      </w:r>
      <w:r>
        <w:rPr>
          <w:rFonts w:hint="eastAsia"/>
          <w:sz w:val="28"/>
          <w:szCs w:val="28"/>
          <w:highlight w:val="none"/>
          <w:lang w:eastAsia="zh-CN"/>
        </w:rPr>
        <w:t>租赁（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100KVA-1000KVA常规容量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）。</w:t>
      </w:r>
    </w:p>
    <w:p w14:paraId="3206B1F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：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7.17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元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/月/KVA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。</w:t>
      </w:r>
    </w:p>
    <w:p w14:paraId="6CC8E81B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6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6EB7CC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B7035E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</w:t>
      </w:r>
      <w:r>
        <w:rPr>
          <w:rFonts w:hint="eastAsia" w:ascii="仿宋" w:hAnsi="仿宋" w:eastAsia="仿宋" w:cs="宋体"/>
          <w:bCs/>
          <w:sz w:val="28"/>
          <w:szCs w:val="28"/>
          <w:highlight w:val="none"/>
          <w:lang w:eastAsia="zh-CN"/>
        </w:rPr>
        <w:t>提供</w:t>
      </w: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的产品必须符合国家、行业标准相关要求。</w:t>
      </w:r>
    </w:p>
    <w:p w14:paraId="4797A6F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C9773B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7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7"/>
    <w:p w14:paraId="34C0C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BC436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highlight w:val="none"/>
        </w:rPr>
        <w:t>时00分。</w:t>
      </w:r>
    </w:p>
    <w:p w14:paraId="2C1B88B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供应商名称+项目名称</w:t>
      </w:r>
      <w:r>
        <w:rPr>
          <w:rFonts w:hint="eastAsia" w:ascii="仿宋" w:hAnsi="仿宋" w:eastAsia="仿宋"/>
          <w:sz w:val="28"/>
          <w:szCs w:val="28"/>
          <w:highlight w:val="none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2E3159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7FE974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46104D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日9时00分至9时30 分。</w:t>
      </w:r>
    </w:p>
    <w:p w14:paraId="51CB92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08835E1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2885C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日9时30 分。</w:t>
      </w:r>
    </w:p>
    <w:p w14:paraId="5CA9A01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12C86F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577124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396C8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E342D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78EBBAE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69983EC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99ABC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47DF7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2063A00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6"/>
    <w:p w14:paraId="2DF6BA6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8" w:name="_Toc134452749"/>
      <w:bookmarkStart w:id="9" w:name="_Toc31960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采购需求</w:t>
      </w:r>
      <w:bookmarkEnd w:id="8"/>
      <w:bookmarkEnd w:id="9"/>
      <w:bookmarkStart w:id="10" w:name="_Toc134452750"/>
    </w:p>
    <w:p w14:paraId="75119428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10"/>
    <w:p w14:paraId="333D90C6">
      <w:pPr>
        <w:pStyle w:val="3"/>
        <w:numPr>
          <w:ilvl w:val="0"/>
          <w:numId w:val="1"/>
        </w:numPr>
        <w:spacing w:before="0" w:after="0" w:line="560" w:lineRule="exact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bookmarkStart w:id="11" w:name="_Toc138080264"/>
      <w:bookmarkStart w:id="12" w:name="_Toc994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11"/>
      <w:bookmarkStart w:id="13" w:name="_Toc138080266"/>
      <w:bookmarkStart w:id="14" w:name="_Toc13445275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10KV变压器租赁（100KVA-1000KVA常规容量）</w:t>
      </w:r>
      <w:bookmarkEnd w:id="12"/>
    </w:p>
    <w:bookmarkEnd w:id="13"/>
    <w:bookmarkEnd w:id="14"/>
    <w:p w14:paraId="5B5BB7AD">
      <w:pPr>
        <w:pStyle w:val="3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3162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5"/>
    </w:p>
    <w:p w14:paraId="669DD2B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的国家标准及行业质量标准，严禁使用不合格材料，假一罚十；所附各种资料及配件（软件）等必须齐全。</w:t>
      </w:r>
    </w:p>
    <w:p w14:paraId="74FE649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24DF42D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7F70941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64090515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6DC8D79E">
      <w:pPr>
        <w:pStyle w:val="3"/>
        <w:spacing w:before="0" w:after="0" w:line="560" w:lineRule="exact"/>
        <w:jc w:val="left"/>
        <w:rPr>
          <w:rFonts w:hint="default" w:eastAsiaTheme="minorEastAsia"/>
          <w:highlight w:val="none"/>
          <w:lang w:val="en-US" w:eastAsia="zh-CN"/>
        </w:rPr>
      </w:pPr>
      <w:bookmarkStart w:id="17" w:name="_Toc2917"/>
      <w:bookmarkStart w:id="18" w:name="_Toc13808026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6"/>
      <w:bookmarkEnd w:id="17"/>
      <w:bookmarkEnd w:id="18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 xml:space="preserve">  </w:t>
      </w:r>
    </w:p>
    <w:p w14:paraId="4DFFEC93"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19" w:name="_Toc134452755"/>
      <w:bookmarkStart w:id="20" w:name="_Toc138080268"/>
      <w:bookmarkStart w:id="21" w:name="_Toc134452756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签订合同后，产品到货验收合格后三个月后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付清租赁费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，供方需一次性开具全额增值税专用发票，13%税率，如遇税率调整，按照最新税率政策执行，最终付款时间无具体节点，结合甲方财务状况确定。</w:t>
      </w:r>
    </w:p>
    <w:bookmarkEnd w:id="19"/>
    <w:p w14:paraId="229EE461">
      <w:pPr>
        <w:pStyle w:val="3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2460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0"/>
      <w:bookmarkEnd w:id="22"/>
    </w:p>
    <w:p w14:paraId="57C82F3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需求方</w:t>
      </w:r>
      <w:r>
        <w:rPr>
          <w:rFonts w:hint="eastAsia" w:ascii="仿宋" w:hAnsi="仿宋" w:eastAsia="仿宋"/>
          <w:sz w:val="28"/>
          <w:szCs w:val="28"/>
          <w:highlight w:val="none"/>
        </w:rPr>
        <w:t>将对货物数量、质量、规格等进行检验。如发现货物和规格或者两者都与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需求</w:t>
      </w:r>
      <w:r>
        <w:rPr>
          <w:rFonts w:hint="eastAsia" w:ascii="仿宋" w:hAnsi="仿宋" w:eastAsia="仿宋"/>
          <w:sz w:val="28"/>
          <w:szCs w:val="28"/>
          <w:highlight w:val="none"/>
        </w:rPr>
        <w:t>文件、响应文件、合同不符，采购人有权限根据检验结果要求成交人立即更换或者提出索赔要求。</w:t>
      </w:r>
    </w:p>
    <w:p w14:paraId="2B1A202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需求方</w:t>
      </w:r>
      <w:r>
        <w:rPr>
          <w:rFonts w:hint="eastAsia" w:ascii="仿宋" w:hAnsi="仿宋" w:eastAsia="仿宋"/>
          <w:sz w:val="28"/>
          <w:szCs w:val="28"/>
          <w:highlight w:val="none"/>
        </w:rPr>
        <w:t>对货物进行详细而全面的检验。</w:t>
      </w:r>
    </w:p>
    <w:p w14:paraId="24F5C283">
      <w:pPr>
        <w:pStyle w:val="3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3" w:name="_Toc138080269"/>
      <w:bookmarkStart w:id="24" w:name="_Toc268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3"/>
      <w:bookmarkEnd w:id="24"/>
    </w:p>
    <w:p w14:paraId="60F192F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租赁期</w:t>
      </w:r>
      <w:r>
        <w:rPr>
          <w:rFonts w:hint="eastAsia" w:ascii="仿宋" w:hAnsi="仿宋" w:eastAsia="仿宋"/>
          <w:sz w:val="28"/>
          <w:szCs w:val="28"/>
          <w:highlight w:val="none"/>
        </w:rPr>
        <w:t>，如产品运行有严重质量的问题或质量缺陷，</w:t>
      </w:r>
      <w:r>
        <w:rPr>
          <w:rFonts w:hint="eastAsia" w:ascii="仿宋" w:hAnsi="仿宋" w:eastAsia="仿宋"/>
          <w:sz w:val="28"/>
          <w:szCs w:val="28"/>
        </w:rPr>
        <w:t>供方应免费予以更换，以保证需方正常运行。</w:t>
      </w:r>
    </w:p>
    <w:p w14:paraId="0AFAD7B8">
      <w:pPr>
        <w:pStyle w:val="3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5" w:name="_Toc138080270"/>
      <w:bookmarkStart w:id="26" w:name="_Toc12653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5"/>
      <w:bookmarkEnd w:id="26"/>
    </w:p>
    <w:p w14:paraId="25F1755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74C32B7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17C7723B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63381167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111F75C5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25F8605A">
      <w:pPr>
        <w:spacing w:line="360" w:lineRule="auto"/>
        <w:rPr>
          <w:b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附录：青岛高新电力发展有限公司10KV变压器租赁清单控制价（含税价，增值税税率为13%）</w:t>
      </w:r>
    </w:p>
    <w:tbl>
      <w:tblPr>
        <w:tblStyle w:val="28"/>
        <w:tblW w:w="859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590"/>
        <w:gridCol w:w="3345"/>
      </w:tblGrid>
      <w:tr w14:paraId="5231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E86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  <w:t>采购内容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61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品牌及配置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(技术参数、规格)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46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  <w:t>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14:paraId="21D97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4D90"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10KV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箱式变压器租赁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BFB3">
            <w:pPr>
              <w:jc w:val="center"/>
              <w:rPr>
                <w:rFonts w:hint="default" w:ascii="仿宋" w:hAnsi="仿宋" w:eastAsia="仿宋"/>
                <w:sz w:val="22"/>
                <w:lang w:val="en-US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100KVA-1000KVA常规容量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D7D2">
            <w:pPr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7.17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/月/KVA</w:t>
            </w:r>
          </w:p>
        </w:tc>
      </w:tr>
    </w:tbl>
    <w:p w14:paraId="2EC1A9BC">
      <w:pPr>
        <w:spacing w:line="360" w:lineRule="auto"/>
        <w:rPr>
          <w:b/>
        </w:rPr>
      </w:pPr>
    </w:p>
    <w:p w14:paraId="2DDA0E82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bookmarkStart w:id="27" w:name="_Toc134452757"/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27"/>
    <w:p w14:paraId="754B2BF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28" w:name="_Toc152045791"/>
      <w:bookmarkStart w:id="29" w:name="_Toc144974860"/>
      <w:bookmarkStart w:id="30" w:name="_Toc247514283"/>
      <w:bookmarkStart w:id="31" w:name="_Toc152042580"/>
      <w:bookmarkStart w:id="32" w:name="_Toc300835213"/>
      <w:bookmarkStart w:id="33" w:name="_Toc247527831"/>
      <w:r>
        <w:rPr>
          <w:rStyle w:val="43"/>
          <w:rFonts w:hint="eastAsia" w:cs="仿宋"/>
          <w:sz w:val="24"/>
          <w:szCs w:val="24"/>
        </w:rPr>
        <w:t xml:space="preserve">  </w:t>
      </w:r>
    </w:p>
    <w:p w14:paraId="696C0A4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8"/>
      <w:bookmarkEnd w:id="29"/>
      <w:bookmarkEnd w:id="30"/>
      <w:bookmarkEnd w:id="31"/>
      <w:bookmarkEnd w:id="32"/>
      <w:bookmarkEnd w:id="33"/>
    </w:p>
    <w:p w14:paraId="6B93C7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D93CE51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D381865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C57E8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</w:p>
    <w:p w14:paraId="4D8080A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 年  月 日</w:t>
      </w:r>
    </w:p>
    <w:p w14:paraId="1944CDDE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3C92B05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BEB7CB0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    性别：   年龄：    职务：</w:t>
      </w:r>
    </w:p>
    <w:p w14:paraId="69FC696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B6859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0BF35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357818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C45141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F3B73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5A56C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5FDA8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E0BE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10A3C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79EF2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B705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供应商：（公章）</w:t>
      </w:r>
    </w:p>
    <w:p w14:paraId="1974967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 w14:paraId="53ED68E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377495FD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26FC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78016A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5EC60D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0217179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6A101B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26F34D1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 xml:space="preserve">月 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42BDFE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863921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9C7F3B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D5FE56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EB3970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 w14:paraId="05C2CDF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 w14:paraId="6C75EB8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86F016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8C9CC1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3382079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283AC9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  <w:bookmarkStart w:id="34" w:name="_GoBack"/>
      <w:bookmarkEnd w:id="34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0AB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BB79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FDDCE"/>
    <w:multiLevelType w:val="singleLevel"/>
    <w:tmpl w:val="1CEFDD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3B13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12E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0E7A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6AE8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1610D14"/>
    <w:rsid w:val="02105DD0"/>
    <w:rsid w:val="04C70B93"/>
    <w:rsid w:val="05BF54E7"/>
    <w:rsid w:val="087B41C0"/>
    <w:rsid w:val="09302B22"/>
    <w:rsid w:val="093A12E4"/>
    <w:rsid w:val="0B003157"/>
    <w:rsid w:val="0C667EA6"/>
    <w:rsid w:val="0C8C0749"/>
    <w:rsid w:val="11072A94"/>
    <w:rsid w:val="13A26AA4"/>
    <w:rsid w:val="13FC1FA7"/>
    <w:rsid w:val="156D4658"/>
    <w:rsid w:val="19F1668A"/>
    <w:rsid w:val="1D5D189B"/>
    <w:rsid w:val="1DCD6AB3"/>
    <w:rsid w:val="219A5FA9"/>
    <w:rsid w:val="21D57BC5"/>
    <w:rsid w:val="23E0478E"/>
    <w:rsid w:val="24C43A2C"/>
    <w:rsid w:val="262B28F8"/>
    <w:rsid w:val="26C52111"/>
    <w:rsid w:val="27E76110"/>
    <w:rsid w:val="2A943BAC"/>
    <w:rsid w:val="2AB9711D"/>
    <w:rsid w:val="2B2937A5"/>
    <w:rsid w:val="2DEF26D6"/>
    <w:rsid w:val="2F845CF1"/>
    <w:rsid w:val="2FBB19B3"/>
    <w:rsid w:val="2FEE7F04"/>
    <w:rsid w:val="34F623C7"/>
    <w:rsid w:val="35D45FF4"/>
    <w:rsid w:val="35FA38AD"/>
    <w:rsid w:val="367810B3"/>
    <w:rsid w:val="379C0977"/>
    <w:rsid w:val="37E94405"/>
    <w:rsid w:val="390A2872"/>
    <w:rsid w:val="3A4154E8"/>
    <w:rsid w:val="3A714E4B"/>
    <w:rsid w:val="3B24224C"/>
    <w:rsid w:val="3B466628"/>
    <w:rsid w:val="3CF4186F"/>
    <w:rsid w:val="3D460945"/>
    <w:rsid w:val="3DD11BB1"/>
    <w:rsid w:val="3E1A79A0"/>
    <w:rsid w:val="40FB75B5"/>
    <w:rsid w:val="41DB4140"/>
    <w:rsid w:val="42424E2B"/>
    <w:rsid w:val="452D76AA"/>
    <w:rsid w:val="49C10D2B"/>
    <w:rsid w:val="4BD0190E"/>
    <w:rsid w:val="4E112440"/>
    <w:rsid w:val="4E2D31EF"/>
    <w:rsid w:val="4E6E236A"/>
    <w:rsid w:val="4E985EB2"/>
    <w:rsid w:val="4FC058C6"/>
    <w:rsid w:val="510C5E54"/>
    <w:rsid w:val="51575697"/>
    <w:rsid w:val="520A2AA3"/>
    <w:rsid w:val="52216A9B"/>
    <w:rsid w:val="52427E13"/>
    <w:rsid w:val="53FA2AB2"/>
    <w:rsid w:val="547418E3"/>
    <w:rsid w:val="57E71486"/>
    <w:rsid w:val="59943EF2"/>
    <w:rsid w:val="5A15047F"/>
    <w:rsid w:val="5A1C03AD"/>
    <w:rsid w:val="5ADE61AD"/>
    <w:rsid w:val="5B9A25B0"/>
    <w:rsid w:val="5C82428E"/>
    <w:rsid w:val="5F251B4F"/>
    <w:rsid w:val="60E44589"/>
    <w:rsid w:val="614B680F"/>
    <w:rsid w:val="62A74B7D"/>
    <w:rsid w:val="63A66690"/>
    <w:rsid w:val="64384C3A"/>
    <w:rsid w:val="66C467C4"/>
    <w:rsid w:val="6B0812D3"/>
    <w:rsid w:val="6BCA7704"/>
    <w:rsid w:val="6BD478D0"/>
    <w:rsid w:val="6C2F5391"/>
    <w:rsid w:val="6D47333A"/>
    <w:rsid w:val="6FB94521"/>
    <w:rsid w:val="7322493E"/>
    <w:rsid w:val="73FA3EA6"/>
    <w:rsid w:val="742D7F41"/>
    <w:rsid w:val="75C0373B"/>
    <w:rsid w:val="76D66DC3"/>
    <w:rsid w:val="794719E5"/>
    <w:rsid w:val="7DBD303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4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5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8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0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4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6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8F1-59AB-46AF-AF74-44BF31988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9543</Words>
  <Characters>10104</Characters>
  <Lines>99</Lines>
  <Paragraphs>28</Paragraphs>
  <TotalTime>8</TotalTime>
  <ScaleCrop>false</ScaleCrop>
  <LinksUpToDate>false</LinksUpToDate>
  <CharactersWithSpaces>11220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Irreplaceable</cp:lastModifiedBy>
  <cp:lastPrinted>2025-07-15T07:07:00Z</cp:lastPrinted>
  <dcterms:modified xsi:type="dcterms:W3CDTF">2025-07-15T07:08:44Z</dcterms:modified>
  <dc:subject>青岛市政府采购采购文件范本</dc:subject>
  <dc:title>青岛市政府采购采购文件范本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