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bookmarkStart w:id="0" w:name="_Toc28474"/>
      <w:bookmarkStart w:id="1" w:name="_Toc4058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一、项目概况</w:t>
      </w:r>
    </w:p>
    <w:p w14:paraId="15A72465">
      <w:pPr>
        <w:spacing w:line="300" w:lineRule="auto"/>
        <w:ind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HYJS-GC-B-2025-07-02</w:t>
      </w:r>
    </w:p>
    <w:p w14:paraId="0524CDCF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高新区涵信路（经三路至田海路）道路及综合配套工程材料采购项目</w:t>
      </w:r>
    </w:p>
    <w:p w14:paraId="5159C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72F78D76">
      <w:pPr>
        <w:spacing w:line="520" w:lineRule="exact"/>
        <w:ind w:firstLine="560" w:firstLineChars="200"/>
        <w:jc w:val="both"/>
        <w:outlineLvl w:val="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2787309.12元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（详见招标最高限价清单）</w:t>
      </w:r>
    </w:p>
    <w:p w14:paraId="5B0FDC44">
      <w:pPr>
        <w:spacing w:line="300" w:lineRule="auto"/>
        <w:ind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采购需求：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高新区涵信路（经三路至田海路）道路及综合配套工程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材料供给（详见采购需求）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合同履行期限：30天。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1.注册于中华人民共和国内的合法企业。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PDF格式发送至邮箱dfhyzgys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2025年7月17日17时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19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日1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：00止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，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过期不再接收报名材料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</w:p>
    <w:p w14:paraId="73A19A2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2025年7月23日9时30分</w:t>
      </w:r>
    </w:p>
    <w:p w14:paraId="7261909D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1E004B62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开启截至时间、开标时间和地点</w:t>
      </w:r>
    </w:p>
    <w:p w14:paraId="29F96E06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2025年7月23日9时30分</w:t>
      </w:r>
    </w:p>
    <w:p w14:paraId="787A087E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青岛海玉建设工程有限公司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CAF3A5D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  <w:bookmarkStart w:id="24" w:name="_GoBack"/>
      <w:bookmarkEnd w:id="24"/>
    </w:p>
    <w:bookmarkEnd w:id="2"/>
    <w:p w14:paraId="790C8B5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5670"/>
      <w:bookmarkStart w:id="4" w:name="_Toc29736"/>
      <w:bookmarkStart w:id="5" w:name="_Toc134452749"/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outlineLvl w:val="9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</w:p>
    <w:bookmarkEnd w:id="6"/>
    <w:p w14:paraId="7695BA4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</w:pPr>
      <w:bookmarkStart w:id="7" w:name="_Toc14300"/>
      <w:bookmarkStart w:id="8" w:name="_Toc9062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1、项目名称：</w:t>
      </w:r>
      <w:bookmarkEnd w:id="7"/>
      <w:bookmarkEnd w:id="8"/>
      <w:bookmarkStart w:id="9" w:name="_Toc24243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高新区涵信路（经三路至田海路）道路及综合配套工程材料采购项目</w:t>
      </w:r>
    </w:p>
    <w:p w14:paraId="6BB2400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2、项目内容：</w:t>
      </w:r>
      <w:bookmarkEnd w:id="9"/>
      <w:bookmarkStart w:id="10" w:name="_Toc475435569"/>
      <w:bookmarkStart w:id="11" w:name="_Toc26129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高新区涵信路（经三路至田海路）道路及综合配套工程材料供给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（详见清单）</w:t>
      </w:r>
    </w:p>
    <w:p w14:paraId="1ABECAA9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3.技术标准和施工要求</w:t>
      </w:r>
      <w:bookmarkEnd w:id="10"/>
      <w:bookmarkEnd w:id="11"/>
    </w:p>
    <w:p w14:paraId="386D37E1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3.1本工程应按国家、工程施工技术（验收）规程、规范标准施工。</w:t>
      </w:r>
    </w:p>
    <w:p w14:paraId="1AD33785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3.2严格按照施工图纸、工程量清单及有关技术要求、文件、资料进行施工。</w:t>
      </w:r>
    </w:p>
    <w:p w14:paraId="0990459C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bookmarkStart w:id="12" w:name="_Toc9547"/>
      <w:bookmarkStart w:id="13" w:name="_Toc475435570"/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4.商务条件</w:t>
      </w:r>
      <w:bookmarkEnd w:id="12"/>
      <w:bookmarkEnd w:id="13"/>
    </w:p>
    <w:p w14:paraId="060E7977">
      <w:pPr>
        <w:spacing w:line="300" w:lineRule="auto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4.1计划工期：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30天。</w:t>
      </w:r>
    </w:p>
    <w:p w14:paraId="17B5727A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4.2建设地点：青岛高新区采购人指定地点</w:t>
      </w:r>
    </w:p>
    <w:p w14:paraId="7ECC7B84">
      <w:pPr>
        <w:spacing w:line="300" w:lineRule="auto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4.3付款方式：详见合同约定。</w:t>
      </w:r>
    </w:p>
    <w:p w14:paraId="328A204F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4.4质量要求：一次性验收合格</w:t>
      </w:r>
    </w:p>
    <w:p w14:paraId="1B7B9475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4.5工程质保期：本工程保修期为2年,其他按国家《建设工程质量管理条例》规定执行。</w:t>
      </w:r>
    </w:p>
    <w:p w14:paraId="5CEC6D4C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4.5.2详细保修条款合同签定时约定。</w:t>
      </w:r>
    </w:p>
    <w:p w14:paraId="3094E6DF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本工程质保期应符合国家《建设工程质量管理条例》规定。</w:t>
      </w:r>
    </w:p>
    <w:p w14:paraId="79854267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</w:p>
    <w:p w14:paraId="2C1CE6E1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</w:p>
    <w:p w14:paraId="749245D8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3FC60BD5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1E63DA01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bookmarkStart w:id="14" w:name="_Toc134452757"/>
      <w:bookmarkStart w:id="15" w:name="_Toc22289"/>
      <w:bookmarkStart w:id="16" w:name="_Toc1474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招标最高限价清单</w:t>
      </w:r>
    </w:p>
    <w:p w14:paraId="062EF2A3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28"/>
        <w:tblW w:w="8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51"/>
        <w:gridCol w:w="750"/>
        <w:gridCol w:w="1350"/>
        <w:gridCol w:w="1300"/>
        <w:gridCol w:w="1534"/>
        <w:gridCol w:w="943"/>
      </w:tblGrid>
      <w:tr w14:paraId="181C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2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2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2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95C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43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4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184.5764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DE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9A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11333.18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5B29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F0C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6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碎石土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2E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228.228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FE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130.95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A1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29886.46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387C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2C3E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3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9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种植土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BC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1047.774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AD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36.86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1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38620.95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D899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0D4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3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彩钢板围挡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D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E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1703.52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60.14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6E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102449.69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04B2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5BF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E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装配式围挡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A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4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468.468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8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232.80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78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109059.35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ADAC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2CC4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B6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水泥稳定碎石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BE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3131.7407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C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304.58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1A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953865.58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CC1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81E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2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6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60mm厚透水砖（含盲道砖）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B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2946.5431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AF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63.05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D2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185779.54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989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AE1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4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生态绿色仿石砼 车行道与人行道间立缘石- 20cm×30cm，外侧R=5cm倒角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D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2047.9386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A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7F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198650.04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B5D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064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E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生态绿色仿石砼 车行道与人行道间平缘石- 20cm×15cm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4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3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188.3328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9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53.35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08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10047.55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8154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4B5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F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生态绿色仿石砼 非机动车道外侧- 10cm×15cm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C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C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963.0606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1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38.80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A0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37366.75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441F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1F1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6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生态绿色仿石砼 平石- 10cm×10cm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0B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977.5731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4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22.31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6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21809.66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A03E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FEAE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18cm花岗岩圆柱挡车柱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C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43.68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0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184.30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20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8050.22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8C0F4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AB0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4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细粒式沥青混凝土(AC-10C)(玄武岩骨料)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57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46.5589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8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1358.00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5A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63226.99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2249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B69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A5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细粒式沥青混凝土(AC-13C)(玄武岩骨料)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7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319.1843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9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1358.00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B7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433452.28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FA8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EFFF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B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中粒式沥青混凝土(AC-20)(石灰岩骨料)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5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466.1626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5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1164.00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DD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542613.27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059E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6DE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C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中粒式SBS改性沥青混凝土(AC-20,石灰岩骨料)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75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10.5922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1C9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1358.00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BE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14384.21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77F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4E4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E8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粗粒式沥青混凝土(AC-25,石灰岩骨料)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F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7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12.7106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C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1164.00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5F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14795.14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C2D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779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7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SBS改性沥青玛蹄脂碎石混合料(SMA-13,玄武岩骨料)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66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8.4737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3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1406.50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32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11918.26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FC0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661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3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0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A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1B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005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8B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2787309.12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23F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45F7872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F0D844D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7E81A67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1DF0CD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49EC55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5F91A81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B67488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714647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10ACDD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FF771B2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C6BABF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42FA0B1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02E860FD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57916DD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24C8697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347FE14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0513BC92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30109BA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bookmarkEnd w:id="14"/>
    <w:bookmarkEnd w:id="15"/>
    <w:bookmarkEnd w:id="16"/>
    <w:p w14:paraId="399ECF8B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  <w:bookmarkStart w:id="17" w:name="_Toc152042580"/>
      <w:bookmarkStart w:id="18" w:name="_Toc144974860"/>
      <w:bookmarkStart w:id="19" w:name="_Toc247527831"/>
      <w:bookmarkStart w:id="20" w:name="_Toc300835213"/>
      <w:bookmarkStart w:id="21" w:name="_Toc152045791"/>
      <w:bookmarkStart w:id="22" w:name="_Toc247514283"/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17"/>
      <w:bookmarkEnd w:id="18"/>
      <w:bookmarkEnd w:id="19"/>
      <w:bookmarkEnd w:id="20"/>
      <w:bookmarkEnd w:id="21"/>
      <w:bookmarkEnd w:id="22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3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3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6F15C2"/>
    <w:rsid w:val="02913F4E"/>
    <w:rsid w:val="04C70B93"/>
    <w:rsid w:val="054B4884"/>
    <w:rsid w:val="05BF54E7"/>
    <w:rsid w:val="08087AB9"/>
    <w:rsid w:val="09302B22"/>
    <w:rsid w:val="093A12E4"/>
    <w:rsid w:val="0B003157"/>
    <w:rsid w:val="0C667EA6"/>
    <w:rsid w:val="0CE558DE"/>
    <w:rsid w:val="0CF94C15"/>
    <w:rsid w:val="0D2101B3"/>
    <w:rsid w:val="11072A94"/>
    <w:rsid w:val="13FC1FA7"/>
    <w:rsid w:val="156D4658"/>
    <w:rsid w:val="19031DEA"/>
    <w:rsid w:val="19F1668A"/>
    <w:rsid w:val="1D5D189B"/>
    <w:rsid w:val="1DCD6AB3"/>
    <w:rsid w:val="1E2466D2"/>
    <w:rsid w:val="219A5FA9"/>
    <w:rsid w:val="23E0478E"/>
    <w:rsid w:val="23E87D5F"/>
    <w:rsid w:val="24C43A2C"/>
    <w:rsid w:val="26C52111"/>
    <w:rsid w:val="27E76110"/>
    <w:rsid w:val="2AB9711D"/>
    <w:rsid w:val="2B2937A5"/>
    <w:rsid w:val="2CF4040F"/>
    <w:rsid w:val="2D733174"/>
    <w:rsid w:val="2DEF26D6"/>
    <w:rsid w:val="32DE38BE"/>
    <w:rsid w:val="35FA38AD"/>
    <w:rsid w:val="367810B3"/>
    <w:rsid w:val="37720E6E"/>
    <w:rsid w:val="37E94405"/>
    <w:rsid w:val="3934590E"/>
    <w:rsid w:val="39E76710"/>
    <w:rsid w:val="3A714E4B"/>
    <w:rsid w:val="3A965B78"/>
    <w:rsid w:val="3B24224C"/>
    <w:rsid w:val="3B466628"/>
    <w:rsid w:val="3D460945"/>
    <w:rsid w:val="3E4813B1"/>
    <w:rsid w:val="40030E8D"/>
    <w:rsid w:val="40930A19"/>
    <w:rsid w:val="41DB4140"/>
    <w:rsid w:val="41EB6EC5"/>
    <w:rsid w:val="43901D55"/>
    <w:rsid w:val="44A32B4A"/>
    <w:rsid w:val="450312B1"/>
    <w:rsid w:val="452D76AA"/>
    <w:rsid w:val="46732641"/>
    <w:rsid w:val="48685FE3"/>
    <w:rsid w:val="49382D16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7E71486"/>
    <w:rsid w:val="5969354D"/>
    <w:rsid w:val="59943EF2"/>
    <w:rsid w:val="5A1C03AD"/>
    <w:rsid w:val="5ADE61AD"/>
    <w:rsid w:val="5B9A25B0"/>
    <w:rsid w:val="5C82428E"/>
    <w:rsid w:val="5C9A3DED"/>
    <w:rsid w:val="5DF70F50"/>
    <w:rsid w:val="5F251B4F"/>
    <w:rsid w:val="60E44589"/>
    <w:rsid w:val="614B680F"/>
    <w:rsid w:val="626227D1"/>
    <w:rsid w:val="62A74B7D"/>
    <w:rsid w:val="66C467C4"/>
    <w:rsid w:val="6BCA7704"/>
    <w:rsid w:val="6C2F5391"/>
    <w:rsid w:val="6D2F5D62"/>
    <w:rsid w:val="6FB94521"/>
    <w:rsid w:val="719C4E37"/>
    <w:rsid w:val="7322493E"/>
    <w:rsid w:val="73FA3EA6"/>
    <w:rsid w:val="7405666E"/>
    <w:rsid w:val="778F51E1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font01"/>
    <w:basedOn w:val="30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7</Pages>
  <Words>8094</Words>
  <Characters>9195</Characters>
  <Lines>102</Lines>
  <Paragraphs>28</Paragraphs>
  <TotalTime>2</TotalTime>
  <ScaleCrop>false</ScaleCrop>
  <LinksUpToDate>false</LinksUpToDate>
  <CharactersWithSpaces>9871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2025-07-17T08:38:46Z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48ECAE1C698248D0B4B7B20AC2D11042_13</vt:lpwstr>
  </property>
  <property fmtid="{D5CDD505-2E9C-101B-9397-08002B2CF9AE}" pid="4" name="KSOTemplateDocerSaveRecord">
    <vt:lpwstr>eyJoZGlkIjoiMWYxYTdhZTcyYjMyZTdhYzVkYzFmZDE0YjY3NWZjODEifQ==</vt:lpwstr>
  </property>
</Properties>
</file>