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CF6D">
      <w:pPr>
        <w:spacing w:afterLines="100" w:line="360" w:lineRule="auto"/>
        <w:jc w:val="center"/>
        <w:outlineLvl w:val="1"/>
        <w:rPr>
          <w:rFonts w:ascii="仿宋" w:hAnsi="仿宋" w:eastAsia="仿宋"/>
          <w:b/>
          <w:sz w:val="28"/>
          <w:szCs w:val="28"/>
          <w:highlight w:val="none"/>
        </w:rPr>
      </w:pPr>
      <w:bookmarkStart w:id="0" w:name="_Toc3917"/>
      <w:r>
        <w:rPr>
          <w:rFonts w:hint="eastAsia" w:ascii="仿宋" w:hAnsi="仿宋" w:eastAsia="仿宋"/>
          <w:b/>
          <w:sz w:val="28"/>
          <w:szCs w:val="28"/>
          <w:highlight w:val="none"/>
        </w:rPr>
        <w:t xml:space="preserve">  招标公告</w:t>
      </w:r>
      <w:bookmarkEnd w:id="0"/>
    </w:p>
    <w:p w14:paraId="428C4616">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我公司现对高新区涵信路（经三路至田海路）道路及综合配套工程（交通标线施工） 进行招标，欢迎符合条件的投标人参加，具体要求如下：</w:t>
      </w:r>
    </w:p>
    <w:p w14:paraId="5432B108">
      <w:pPr>
        <w:tabs>
          <w:tab w:val="left" w:pos="6379"/>
        </w:tabs>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1.项目名称：高新区涵信路（经三路至田海路）道路及综合配套工程（交通标线施工）</w:t>
      </w:r>
    </w:p>
    <w:p w14:paraId="3F2A4EBE">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2.项目地点：青岛</w:t>
      </w:r>
      <w:r>
        <w:rPr>
          <w:rFonts w:hint="eastAsia" w:ascii="仿宋" w:hAnsi="仿宋" w:eastAsia="仿宋"/>
          <w:sz w:val="24"/>
          <w:szCs w:val="24"/>
          <w:highlight w:val="none"/>
          <w:lang w:eastAsia="zh-CN"/>
        </w:rPr>
        <w:t>市</w:t>
      </w:r>
      <w:r>
        <w:rPr>
          <w:rFonts w:hint="eastAsia" w:ascii="仿宋" w:hAnsi="仿宋" w:eastAsia="仿宋"/>
          <w:sz w:val="24"/>
          <w:szCs w:val="24"/>
          <w:highlight w:val="none"/>
        </w:rPr>
        <w:t>。</w:t>
      </w:r>
    </w:p>
    <w:p w14:paraId="2CF94696">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3.服务内容：交通标线施工（详见工程量清单）</w:t>
      </w:r>
    </w:p>
    <w:p w14:paraId="3C139E3F">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4.招标控制价（</w:t>
      </w:r>
      <w:r>
        <w:rPr>
          <w:rFonts w:hint="eastAsia" w:ascii="仿宋" w:hAnsi="仿宋" w:eastAsia="仿宋"/>
          <w:sz w:val="24"/>
          <w:szCs w:val="24"/>
          <w:highlight w:val="none"/>
          <w:lang w:eastAsia="zh-CN"/>
        </w:rPr>
        <w:t>普票，</w:t>
      </w:r>
      <w:r>
        <w:rPr>
          <w:rFonts w:hint="eastAsia" w:ascii="仿宋" w:hAnsi="仿宋" w:eastAsia="仿宋"/>
          <w:sz w:val="24"/>
          <w:szCs w:val="24"/>
          <w:highlight w:val="none"/>
        </w:rPr>
        <w:t>含税价）：32.8元/㎡，总价为45920元。</w:t>
      </w:r>
    </w:p>
    <w:p w14:paraId="46B4F9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2BFCB6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0B29E0A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5.2</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必须具备相关营业资格（道路标识标线施工、道路工程施工、公路工程等），并在人员、设备、技术、资金等方面具备相应的能力。</w:t>
      </w:r>
    </w:p>
    <w:p w14:paraId="7F26746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566ED48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2C84D6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21</w:t>
      </w:r>
      <w:r>
        <w:rPr>
          <w:rFonts w:hint="eastAsia" w:ascii="仿宋" w:hAnsi="仿宋" w:eastAsia="仿宋"/>
          <w:szCs w:val="24"/>
          <w:highlight w:val="none"/>
        </w:rPr>
        <w:t>日</w:t>
      </w:r>
      <w:r>
        <w:rPr>
          <w:rFonts w:hint="eastAsia" w:ascii="仿宋" w:hAnsi="仿宋" w:eastAsia="仿宋"/>
          <w:szCs w:val="24"/>
          <w:highlight w:val="none"/>
          <w:lang w:val="en-US" w:eastAsia="zh-CN"/>
        </w:rPr>
        <w:t>12</w:t>
      </w:r>
      <w:r>
        <w:rPr>
          <w:rFonts w:hint="eastAsia" w:ascii="仿宋" w:hAnsi="仿宋" w:eastAsia="仿宋"/>
          <w:szCs w:val="24"/>
          <w:highlight w:val="none"/>
        </w:rPr>
        <w:t>时00分。</w:t>
      </w:r>
    </w:p>
    <w:p w14:paraId="3DF882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w:t>
      </w:r>
      <w:r>
        <w:rPr>
          <w:rFonts w:hint="eastAsia" w:ascii="仿宋" w:hAnsi="仿宋" w:eastAsia="仿宋"/>
          <w:b/>
          <w:bCs/>
          <w:szCs w:val="24"/>
          <w:highlight w:val="none"/>
        </w:rPr>
        <w:t>PDF</w:t>
      </w:r>
      <w:r>
        <w:rPr>
          <w:rFonts w:hint="eastAsia" w:ascii="仿宋" w:hAnsi="仿宋" w:eastAsia="仿宋"/>
          <w:szCs w:val="24"/>
          <w:highlight w:val="none"/>
        </w:rPr>
        <w:t>文档，在截止时间前发送至邮箱：gaoxinshuidian@163.com。邮件标题为</w:t>
      </w:r>
      <w:r>
        <w:rPr>
          <w:rFonts w:hint="eastAsia" w:ascii="仿宋" w:hAnsi="仿宋" w:eastAsia="仿宋"/>
          <w:b/>
          <w:bCs/>
          <w:szCs w:val="24"/>
          <w:highlight w:val="none"/>
        </w:rPr>
        <w:t>供应商名称+项目名称</w:t>
      </w:r>
      <w:r>
        <w:rPr>
          <w:rFonts w:hint="eastAsia" w:ascii="仿宋" w:hAnsi="仿宋" w:eastAsia="仿宋"/>
          <w:szCs w:val="24"/>
          <w:highlight w:val="none"/>
        </w:rPr>
        <w:t>，正文备注</w:t>
      </w:r>
      <w:r>
        <w:rPr>
          <w:rFonts w:hint="eastAsia" w:ascii="仿宋" w:hAnsi="仿宋" w:eastAsia="仿宋"/>
          <w:b/>
          <w:bCs/>
          <w:szCs w:val="24"/>
          <w:highlight w:val="none"/>
        </w:rPr>
        <w:t>联系人、联系方式、招标文件接收邮箱地址</w:t>
      </w:r>
      <w:r>
        <w:rPr>
          <w:rFonts w:hint="eastAsia" w:ascii="仿宋" w:hAnsi="仿宋" w:eastAsia="仿宋"/>
          <w:szCs w:val="24"/>
          <w:highlight w:val="none"/>
        </w:rPr>
        <w:t>。</w:t>
      </w:r>
      <w:r>
        <w:rPr>
          <w:rStyle w:val="47"/>
          <w:rFonts w:hint="eastAsia" w:ascii="仿宋" w:hAnsi="仿宋" w:eastAsia="仿宋" w:cs="仿宋"/>
          <w:sz w:val="24"/>
          <w:szCs w:val="24"/>
          <w:highlight w:val="none"/>
        </w:rPr>
        <w:t>由招标单位受理后，通过邮箱向投标人发放招标文件。</w:t>
      </w:r>
    </w:p>
    <w:p w14:paraId="72C5C1DE">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 w:val="24"/>
          <w:szCs w:val="24"/>
          <w:highlight w:val="none"/>
          <w:lang w:eastAsia="zh-CN"/>
        </w:rPr>
        <w:t>，</w:t>
      </w:r>
      <w:r>
        <w:rPr>
          <w:rFonts w:hint="eastAsia" w:ascii="仿宋" w:hAnsi="仿宋" w:eastAsia="仿宋"/>
          <w:szCs w:val="24"/>
          <w:highlight w:val="none"/>
        </w:rPr>
        <w:t>法定代表人身份证明，法定代表人授权委托书，中国裁判文书网（http://wenshu.court.gov.cn)分别查询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26656A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F0EDD7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25</w:t>
      </w:r>
      <w:r>
        <w:rPr>
          <w:rFonts w:hint="eastAsia" w:ascii="仿宋" w:hAnsi="仿宋" w:eastAsia="仿宋"/>
          <w:szCs w:val="24"/>
          <w:highlight w:val="none"/>
        </w:rPr>
        <w:t>日9时00分至9时30分。</w:t>
      </w:r>
    </w:p>
    <w:p w14:paraId="189D2FA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5666A1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2641A0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25</w:t>
      </w:r>
      <w:r>
        <w:rPr>
          <w:rFonts w:hint="eastAsia" w:ascii="仿宋" w:hAnsi="仿宋" w:eastAsia="仿宋"/>
          <w:szCs w:val="24"/>
          <w:highlight w:val="none"/>
        </w:rPr>
        <w:t>日9时30分。</w:t>
      </w:r>
    </w:p>
    <w:p w14:paraId="12D23F2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65DD211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14289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4F9E407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0A7A113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4A3FBA1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34A7644">
      <w:pPr>
        <w:pStyle w:val="16"/>
        <w:spacing w:line="560" w:lineRule="exact"/>
        <w:rPr>
          <w:rFonts w:ascii="仿宋" w:hAnsi="仿宋" w:eastAsia="仿宋"/>
          <w:szCs w:val="24"/>
          <w:highlight w:val="none"/>
        </w:rPr>
      </w:pPr>
    </w:p>
    <w:p w14:paraId="46777D34">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7</w:t>
      </w:r>
      <w:r>
        <w:rPr>
          <w:rFonts w:hint="eastAsia" w:ascii="仿宋" w:hAnsi="仿宋" w:eastAsia="仿宋"/>
          <w:szCs w:val="24"/>
          <w:highlight w:val="none"/>
        </w:rPr>
        <w:t>月</w:t>
      </w:r>
      <w:r>
        <w:rPr>
          <w:rFonts w:hint="eastAsia" w:ascii="仿宋" w:hAnsi="仿宋" w:eastAsia="仿宋"/>
          <w:szCs w:val="24"/>
          <w:highlight w:val="none"/>
          <w:lang w:val="en-US" w:eastAsia="zh-CN"/>
        </w:rPr>
        <w:t>18</w:t>
      </w:r>
      <w:r>
        <w:rPr>
          <w:rFonts w:hint="eastAsia" w:ascii="仿宋" w:hAnsi="仿宋" w:eastAsia="仿宋"/>
          <w:szCs w:val="24"/>
          <w:highlight w:val="none"/>
        </w:rPr>
        <w:t>日</w:t>
      </w:r>
    </w:p>
    <w:p w14:paraId="55B83D9E">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13833"/>
      <w:r>
        <w:rPr>
          <w:rFonts w:hint="eastAsia" w:ascii="仿宋" w:hAnsi="仿宋" w:eastAsia="仿宋"/>
          <w:b/>
          <w:sz w:val="28"/>
          <w:szCs w:val="28"/>
          <w:highlight w:val="none"/>
        </w:rPr>
        <w:t xml:space="preserve">  招标需求</w:t>
      </w:r>
      <w:bookmarkEnd w:id="2"/>
    </w:p>
    <w:p w14:paraId="5B1E577E">
      <w:pPr>
        <w:adjustRightInd/>
        <w:snapToGrid/>
        <w:spacing w:after="0"/>
        <w:rPr>
          <w:rFonts w:ascii="黑体" w:hAnsi="黑体" w:eastAsia="黑体" w:cs="宋体"/>
          <w:color w:val="000000"/>
          <w:sz w:val="32"/>
          <w:szCs w:val="32"/>
          <w:highlight w:val="none"/>
        </w:rPr>
      </w:pPr>
      <w:r>
        <w:rPr>
          <w:rFonts w:ascii="黑体" w:hAnsi="黑体" w:eastAsia="黑体" w:cs="宋体"/>
          <w:color w:val="000000"/>
          <w:sz w:val="32"/>
          <w:szCs w:val="32"/>
          <w:highlight w:val="none"/>
        </w:rPr>
        <w:t>一</w:t>
      </w:r>
      <w:r>
        <w:rPr>
          <w:rFonts w:hint="eastAsia" w:ascii="黑体" w:hAnsi="黑体" w:eastAsia="黑体" w:cs="宋体"/>
          <w:color w:val="000000"/>
          <w:sz w:val="32"/>
          <w:szCs w:val="32"/>
          <w:highlight w:val="none"/>
        </w:rPr>
        <w:t>、</w:t>
      </w:r>
      <w:r>
        <w:rPr>
          <w:rFonts w:ascii="黑体" w:hAnsi="黑体" w:eastAsia="黑体" w:cs="宋体"/>
          <w:color w:val="000000"/>
          <w:sz w:val="32"/>
          <w:szCs w:val="32"/>
          <w:highlight w:val="none"/>
        </w:rPr>
        <w:t>采购需求</w:t>
      </w:r>
    </w:p>
    <w:p w14:paraId="283C0432">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1.项目名称：高新区涵信路（经三路至田海路）道路及综合配套工程（交通标线施工）</w:t>
      </w:r>
    </w:p>
    <w:p w14:paraId="20DE139F">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2.服务内容：交通标线施工（详见工程量清单）</w:t>
      </w:r>
    </w:p>
    <w:p w14:paraId="661DF4C5">
      <w:pPr>
        <w:adjustRightInd/>
        <w:snapToGrid/>
        <w:spacing w:after="0"/>
        <w:ind w:firstLine="560" w:firstLineChars="200"/>
        <w:rPr>
          <w:rFonts w:hint="eastAsia" w:ascii="仿宋" w:hAnsi="仿宋" w:eastAsia="仿宋" w:cs="宋体"/>
          <w:color w:val="000000"/>
          <w:sz w:val="28"/>
          <w:szCs w:val="28"/>
          <w:highlight w:val="none"/>
          <w:lang w:eastAsia="zh-CN"/>
        </w:rPr>
      </w:pPr>
      <w:r>
        <w:rPr>
          <w:rFonts w:hint="eastAsia" w:ascii="仿宋" w:hAnsi="仿宋" w:eastAsia="仿宋" w:cs="宋体"/>
          <w:color w:val="000000"/>
          <w:sz w:val="28"/>
          <w:szCs w:val="28"/>
          <w:highlight w:val="none"/>
        </w:rPr>
        <w:t>3.招标控制价（</w:t>
      </w:r>
      <w:r>
        <w:rPr>
          <w:rFonts w:hint="eastAsia" w:ascii="仿宋" w:hAnsi="仿宋" w:eastAsia="仿宋" w:cs="宋体"/>
          <w:color w:val="000000"/>
          <w:sz w:val="28"/>
          <w:szCs w:val="28"/>
          <w:highlight w:val="none"/>
          <w:lang w:eastAsia="zh-CN"/>
        </w:rPr>
        <w:t>普票，</w:t>
      </w:r>
      <w:r>
        <w:rPr>
          <w:rFonts w:hint="eastAsia" w:ascii="仿宋" w:hAnsi="仿宋" w:eastAsia="仿宋" w:cs="宋体"/>
          <w:color w:val="000000"/>
          <w:sz w:val="28"/>
          <w:szCs w:val="28"/>
          <w:highlight w:val="none"/>
        </w:rPr>
        <w:t>含税价）：32.8元/㎡，总价为45920元</w:t>
      </w:r>
      <w:r>
        <w:rPr>
          <w:rFonts w:hint="eastAsia" w:ascii="仿宋" w:hAnsi="仿宋" w:eastAsia="仿宋" w:cs="宋体"/>
          <w:color w:val="000000"/>
          <w:sz w:val="28"/>
          <w:szCs w:val="28"/>
          <w:highlight w:val="none"/>
          <w:lang w:eastAsia="zh-CN"/>
        </w:rPr>
        <w:t>。</w:t>
      </w:r>
    </w:p>
    <w:p w14:paraId="67708A64">
      <w:pPr>
        <w:adjustRightInd/>
        <w:snapToGrid/>
        <w:spacing w:after="0"/>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二、工期要求 </w:t>
      </w:r>
    </w:p>
    <w:p w14:paraId="6850EF9E">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lang w:eastAsia="zh-CN"/>
        </w:rPr>
        <w:t>自合同签订并接采购人进场通知之日起</w:t>
      </w:r>
      <w:r>
        <w:rPr>
          <w:rFonts w:hint="eastAsia" w:ascii="仿宋" w:hAnsi="仿宋" w:eastAsia="仿宋" w:cs="宋体"/>
          <w:color w:val="000000"/>
          <w:sz w:val="28"/>
          <w:szCs w:val="28"/>
          <w:highlight w:val="none"/>
          <w:lang w:val="en-US" w:eastAsia="zh-CN"/>
        </w:rPr>
        <w:t>10</w:t>
      </w:r>
      <w:r>
        <w:rPr>
          <w:rFonts w:hint="eastAsia" w:ascii="仿宋" w:hAnsi="仿宋" w:eastAsia="仿宋" w:cs="宋体"/>
          <w:color w:val="000000"/>
          <w:sz w:val="28"/>
          <w:szCs w:val="28"/>
          <w:highlight w:val="none"/>
          <w:lang w:eastAsia="zh-CN"/>
        </w:rPr>
        <w:t>天内完成</w:t>
      </w:r>
      <w:r>
        <w:rPr>
          <w:rFonts w:hint="eastAsia" w:ascii="仿宋" w:hAnsi="仿宋" w:eastAsia="仿宋" w:cs="宋体"/>
          <w:color w:val="000000"/>
          <w:sz w:val="28"/>
          <w:szCs w:val="28"/>
          <w:highlight w:val="none"/>
        </w:rPr>
        <w:t>,具体开工日期以甲方通知为准。除人力不可抗拒及不可预见的因素外，一律不得顺延。</w:t>
      </w:r>
    </w:p>
    <w:p w14:paraId="2240F6F1">
      <w:pPr>
        <w:adjustRightInd/>
        <w:snapToGrid/>
        <w:spacing w:after="0"/>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三、投标人资格要求</w:t>
      </w:r>
    </w:p>
    <w:p w14:paraId="401EE906">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1.具有独立法人资格，各投标人不得有企业关联或股权关系。</w:t>
      </w:r>
    </w:p>
    <w:p w14:paraId="357C162B">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2.乙方必须具备相关营业资格（道路标识标线施工、道路工程施工、公路工程等），并在人员、设备、技术、资金等方面具备相应的能力。</w:t>
      </w:r>
    </w:p>
    <w:p w14:paraId="5C4C9F3E">
      <w:pPr>
        <w:adjustRightInd/>
        <w:snapToGrid/>
        <w:spacing w:after="0"/>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四、质量标准 </w:t>
      </w:r>
    </w:p>
    <w:p w14:paraId="36407282">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1.本工程要求质量标准为:一次性验收合格。</w:t>
      </w:r>
    </w:p>
    <w:p w14:paraId="0DBB6724">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2.本工程按照国家现行工程验收规范、标准进行评定验收。</w:t>
      </w:r>
    </w:p>
    <w:p w14:paraId="59EFC10A">
      <w:pPr>
        <w:adjustRightInd/>
        <w:snapToGrid/>
        <w:spacing w:after="0"/>
        <w:rPr>
          <w:highlight w:val="none"/>
        </w:rPr>
      </w:pPr>
      <w:r>
        <w:rPr>
          <w:rFonts w:hint="eastAsia" w:ascii="黑体" w:hAnsi="黑体" w:eastAsia="黑体" w:cs="宋体"/>
          <w:color w:val="000000"/>
          <w:sz w:val="32"/>
          <w:szCs w:val="32"/>
          <w:highlight w:val="none"/>
        </w:rPr>
        <w:t>五、</w:t>
      </w:r>
      <w:r>
        <w:rPr>
          <w:rFonts w:ascii="黑体" w:hAnsi="黑体" w:eastAsia="黑体" w:cs="宋体"/>
          <w:color w:val="000000"/>
          <w:sz w:val="32"/>
          <w:szCs w:val="32"/>
          <w:highlight w:val="none"/>
        </w:rPr>
        <w:t>技术标准和施工要求</w:t>
      </w:r>
      <w:r>
        <w:rPr>
          <w:highlight w:val="none"/>
        </w:rPr>
        <w:t xml:space="preserve"> </w:t>
      </w:r>
    </w:p>
    <w:p w14:paraId="421029FF">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w:t>
      </w:r>
      <w:r>
        <w:rPr>
          <w:rFonts w:ascii="仿宋" w:hAnsi="仿宋" w:eastAsia="仿宋" w:cs="宋体"/>
          <w:color w:val="000000"/>
          <w:sz w:val="28"/>
          <w:szCs w:val="28"/>
          <w:highlight w:val="none"/>
        </w:rPr>
        <w:t>本工程应按国家、建设部、工程施工技术（验收）规程、规范标准施工。</w:t>
      </w:r>
    </w:p>
    <w:p w14:paraId="45FC2CD2">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w:t>
      </w:r>
      <w:r>
        <w:rPr>
          <w:rFonts w:ascii="仿宋" w:hAnsi="仿宋" w:eastAsia="仿宋" w:cs="宋体"/>
          <w:color w:val="000000"/>
          <w:sz w:val="28"/>
          <w:szCs w:val="28"/>
          <w:highlight w:val="none"/>
        </w:rPr>
        <w:t xml:space="preserve">严格按照施工图纸、工程量清单及有关技术要求、文件、资料进行施工。 </w:t>
      </w:r>
    </w:p>
    <w:p w14:paraId="03D25635">
      <w:pPr>
        <w:adjustRightInd/>
        <w:snapToGrid/>
        <w:spacing w:after="0"/>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六、付款及结算方式</w:t>
      </w:r>
    </w:p>
    <w:p w14:paraId="67DE1C90">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1.固定单价，工程量按实结算。</w:t>
      </w:r>
    </w:p>
    <w:p w14:paraId="264698D6">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2.工程完工经甲方验收合格后，乙方根据国家现行税率向甲方开具结算值等额发票，甲方向乙方支付全部工程费用，如乙方迟延开具发票，则甲方有权延迟付款。最终各节点付款时间结合甲方财务状况确定。</w:t>
      </w:r>
    </w:p>
    <w:p w14:paraId="1AFFCD12">
      <w:pPr>
        <w:adjustRightInd/>
        <w:snapToGrid/>
        <w:spacing w:after="0"/>
        <w:rPr>
          <w:rFonts w:ascii="黑体" w:hAnsi="黑体" w:eastAsia="黑体"/>
          <w:color w:val="000000"/>
          <w:sz w:val="32"/>
          <w:szCs w:val="32"/>
          <w:highlight w:val="none"/>
        </w:rPr>
      </w:pPr>
      <w:r>
        <w:rPr>
          <w:rFonts w:hint="eastAsia" w:ascii="黑体" w:hAnsi="黑体" w:eastAsia="黑体"/>
          <w:color w:val="000000"/>
          <w:sz w:val="32"/>
          <w:szCs w:val="32"/>
          <w:highlight w:val="none"/>
        </w:rPr>
        <w:t>七、</w:t>
      </w:r>
      <w:r>
        <w:rPr>
          <w:rFonts w:hint="eastAsia" w:ascii="黑体" w:hAnsi="黑体" w:eastAsia="黑体" w:cs="Times New Roman"/>
          <w:color w:val="000000"/>
          <w:sz w:val="32"/>
          <w:szCs w:val="32"/>
          <w:highlight w:val="none"/>
        </w:rPr>
        <w:t>安全文明施工</w:t>
      </w:r>
    </w:p>
    <w:p w14:paraId="7576AC6B">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安全目标：杜绝死亡、重伤负伤事故。承包人在施工期间，应严格执行国家、山东省和青岛市有关建设工程安全、文明施工的规定。</w:t>
      </w:r>
    </w:p>
    <w:p w14:paraId="243710B6">
      <w:pPr>
        <w:adjustRightInd/>
        <w:snapToGrid/>
        <w:spacing w:after="0"/>
        <w:rPr>
          <w:rFonts w:ascii="黑体" w:hAnsi="黑体" w:eastAsia="黑体" w:cs="Times New Roman"/>
          <w:color w:val="000000"/>
          <w:sz w:val="32"/>
          <w:szCs w:val="32"/>
          <w:highlight w:val="none"/>
        </w:rPr>
      </w:pPr>
      <w:r>
        <w:rPr>
          <w:rFonts w:hint="eastAsia" w:ascii="黑体" w:hAnsi="黑体" w:eastAsia="黑体" w:cs="Times New Roman"/>
          <w:color w:val="000000"/>
          <w:sz w:val="32"/>
          <w:szCs w:val="32"/>
          <w:highlight w:val="none"/>
        </w:rPr>
        <w:t>八、</w:t>
      </w:r>
      <w:r>
        <w:rPr>
          <w:rFonts w:ascii="黑体" w:hAnsi="黑体" w:eastAsia="黑体" w:cs="Times New Roman"/>
          <w:color w:val="000000"/>
          <w:sz w:val="32"/>
          <w:szCs w:val="32"/>
          <w:highlight w:val="none"/>
        </w:rPr>
        <w:t>工程量清单</w:t>
      </w:r>
    </w:p>
    <w:tbl>
      <w:tblPr>
        <w:tblStyle w:val="27"/>
        <w:tblpPr w:leftFromText="180" w:rightFromText="180" w:vertAnchor="text" w:horzAnchor="page" w:tblpX="1441" w:tblpY="345"/>
        <w:tblOverlap w:val="never"/>
        <w:tblW w:w="5000" w:type="pct"/>
        <w:tblInd w:w="0" w:type="dxa"/>
        <w:tblLayout w:type="autofit"/>
        <w:tblCellMar>
          <w:top w:w="0" w:type="dxa"/>
          <w:left w:w="108" w:type="dxa"/>
          <w:bottom w:w="0" w:type="dxa"/>
          <w:right w:w="108" w:type="dxa"/>
        </w:tblCellMar>
      </w:tblPr>
      <w:tblGrid>
        <w:gridCol w:w="616"/>
        <w:gridCol w:w="3737"/>
        <w:gridCol w:w="758"/>
        <w:gridCol w:w="1354"/>
        <w:gridCol w:w="1354"/>
        <w:gridCol w:w="1467"/>
      </w:tblGrid>
      <w:tr w14:paraId="7C3E7A09">
        <w:tblPrEx>
          <w:tblCellMar>
            <w:top w:w="0" w:type="dxa"/>
            <w:left w:w="108" w:type="dxa"/>
            <w:bottom w:w="0" w:type="dxa"/>
            <w:right w:w="108" w:type="dxa"/>
          </w:tblCellMar>
        </w:tblPrEx>
        <w:trPr>
          <w:trHeight w:val="255" w:hRule="atLeast"/>
        </w:trPr>
        <w:tc>
          <w:tcPr>
            <w:tcW w:w="5000" w:type="pct"/>
            <w:gridSpan w:val="6"/>
            <w:tcBorders>
              <w:top w:val="nil"/>
              <w:left w:val="nil"/>
              <w:bottom w:val="single" w:color="auto" w:sz="4" w:space="0"/>
              <w:right w:val="nil"/>
            </w:tcBorders>
            <w:shd w:val="clear" w:color="auto" w:fill="auto"/>
            <w:vAlign w:val="center"/>
          </w:tcPr>
          <w:p w14:paraId="709A9C6C">
            <w:pPr>
              <w:adjustRightInd/>
              <w:snapToGrid/>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工程名称:高新区涵新路（经三路至田海路）道路及综合配套工程（交通标线施工）</w:t>
            </w:r>
          </w:p>
        </w:tc>
      </w:tr>
      <w:tr w14:paraId="66B20D14">
        <w:tblPrEx>
          <w:tblCellMar>
            <w:top w:w="0" w:type="dxa"/>
            <w:left w:w="108" w:type="dxa"/>
            <w:bottom w:w="0" w:type="dxa"/>
            <w:right w:w="108" w:type="dxa"/>
          </w:tblCellMar>
        </w:tblPrEx>
        <w:trPr>
          <w:trHeight w:val="379" w:hRule="atLeast"/>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45B23427">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012" w:type="pct"/>
            <w:vMerge w:val="restart"/>
            <w:tcBorders>
              <w:top w:val="nil"/>
              <w:left w:val="single" w:color="auto" w:sz="4" w:space="0"/>
              <w:bottom w:val="single" w:color="auto" w:sz="4" w:space="0"/>
              <w:right w:val="single" w:color="auto" w:sz="4" w:space="0"/>
            </w:tcBorders>
            <w:shd w:val="clear" w:color="auto" w:fill="auto"/>
            <w:vAlign w:val="center"/>
          </w:tcPr>
          <w:p w14:paraId="27F54A0E">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rPr>
              <w:br w:type="textWrapping"/>
            </w:r>
            <w:r>
              <w:rPr>
                <w:rFonts w:hint="eastAsia" w:ascii="仿宋" w:hAnsi="仿宋" w:eastAsia="仿宋" w:cs="仿宋"/>
                <w:b/>
                <w:bCs/>
                <w:sz w:val="24"/>
                <w:szCs w:val="24"/>
                <w:highlight w:val="none"/>
              </w:rPr>
              <w:t>项目特征</w:t>
            </w:r>
          </w:p>
        </w:tc>
        <w:tc>
          <w:tcPr>
            <w:tcW w:w="408" w:type="pct"/>
            <w:vMerge w:val="restart"/>
            <w:tcBorders>
              <w:top w:val="nil"/>
              <w:left w:val="single" w:color="auto" w:sz="4" w:space="0"/>
              <w:bottom w:val="single" w:color="auto" w:sz="4" w:space="0"/>
              <w:right w:val="single" w:color="auto" w:sz="4" w:space="0"/>
            </w:tcBorders>
            <w:shd w:val="clear" w:color="auto" w:fill="auto"/>
            <w:vAlign w:val="center"/>
          </w:tcPr>
          <w:p w14:paraId="2FCA709F">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计量</w:t>
            </w:r>
            <w:r>
              <w:rPr>
                <w:rFonts w:hint="eastAsia" w:ascii="仿宋" w:hAnsi="仿宋" w:eastAsia="仿宋" w:cs="仿宋"/>
                <w:b/>
                <w:bCs/>
                <w:sz w:val="24"/>
                <w:szCs w:val="24"/>
                <w:highlight w:val="none"/>
              </w:rPr>
              <w:br w:type="textWrapping"/>
            </w:r>
            <w:r>
              <w:rPr>
                <w:rFonts w:hint="eastAsia" w:ascii="仿宋" w:hAnsi="仿宋" w:eastAsia="仿宋" w:cs="仿宋"/>
                <w:b/>
                <w:bCs/>
                <w:sz w:val="24"/>
                <w:szCs w:val="24"/>
                <w:highlight w:val="none"/>
              </w:rPr>
              <w:t>单位</w:t>
            </w:r>
          </w:p>
        </w:tc>
        <w:tc>
          <w:tcPr>
            <w:tcW w:w="729" w:type="pct"/>
            <w:vMerge w:val="restart"/>
            <w:tcBorders>
              <w:top w:val="nil"/>
              <w:left w:val="single" w:color="auto" w:sz="4" w:space="0"/>
              <w:bottom w:val="single" w:color="auto" w:sz="4" w:space="0"/>
              <w:right w:val="single" w:color="auto" w:sz="4" w:space="0"/>
            </w:tcBorders>
            <w:shd w:val="clear" w:color="auto" w:fill="auto"/>
            <w:vAlign w:val="center"/>
          </w:tcPr>
          <w:p w14:paraId="2369238F">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工程量</w:t>
            </w:r>
          </w:p>
        </w:tc>
        <w:tc>
          <w:tcPr>
            <w:tcW w:w="1517" w:type="pct"/>
            <w:gridSpan w:val="2"/>
            <w:tcBorders>
              <w:top w:val="single" w:color="auto" w:sz="4" w:space="0"/>
              <w:left w:val="nil"/>
              <w:bottom w:val="single" w:color="auto" w:sz="4" w:space="0"/>
              <w:right w:val="single" w:color="000000" w:sz="4" w:space="0"/>
            </w:tcBorders>
            <w:shd w:val="clear" w:color="auto" w:fill="auto"/>
            <w:vAlign w:val="center"/>
          </w:tcPr>
          <w:p w14:paraId="7821BFBC">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金额（元）</w:t>
            </w:r>
          </w:p>
        </w:tc>
      </w:tr>
      <w:tr w14:paraId="3F86C573">
        <w:tblPrEx>
          <w:tblCellMar>
            <w:top w:w="0" w:type="dxa"/>
            <w:left w:w="108" w:type="dxa"/>
            <w:bottom w:w="0" w:type="dxa"/>
            <w:right w:w="108" w:type="dxa"/>
          </w:tblCellMar>
        </w:tblPrEx>
        <w:trPr>
          <w:trHeight w:val="379" w:hRule="atLeast"/>
        </w:trPr>
        <w:tc>
          <w:tcPr>
            <w:tcW w:w="332" w:type="pct"/>
            <w:vMerge w:val="continue"/>
            <w:tcBorders>
              <w:top w:val="nil"/>
              <w:left w:val="single" w:color="auto" w:sz="4" w:space="0"/>
              <w:bottom w:val="single" w:color="auto" w:sz="4" w:space="0"/>
              <w:right w:val="single" w:color="auto" w:sz="4" w:space="0"/>
            </w:tcBorders>
            <w:vAlign w:val="center"/>
          </w:tcPr>
          <w:p w14:paraId="337F912F">
            <w:pPr>
              <w:adjustRightInd/>
              <w:snapToGrid/>
              <w:spacing w:after="0"/>
              <w:rPr>
                <w:rFonts w:hint="eastAsia" w:ascii="仿宋" w:hAnsi="仿宋" w:eastAsia="仿宋" w:cs="仿宋"/>
                <w:b/>
                <w:bCs/>
                <w:sz w:val="24"/>
                <w:szCs w:val="24"/>
                <w:highlight w:val="none"/>
              </w:rPr>
            </w:pPr>
          </w:p>
        </w:tc>
        <w:tc>
          <w:tcPr>
            <w:tcW w:w="2012" w:type="pct"/>
            <w:vMerge w:val="continue"/>
            <w:tcBorders>
              <w:top w:val="nil"/>
              <w:left w:val="single" w:color="auto" w:sz="4" w:space="0"/>
              <w:bottom w:val="single" w:color="auto" w:sz="4" w:space="0"/>
              <w:right w:val="single" w:color="auto" w:sz="4" w:space="0"/>
            </w:tcBorders>
            <w:vAlign w:val="center"/>
          </w:tcPr>
          <w:p w14:paraId="39BB5832">
            <w:pPr>
              <w:adjustRightInd/>
              <w:snapToGrid/>
              <w:spacing w:after="0"/>
              <w:rPr>
                <w:rFonts w:hint="eastAsia" w:ascii="仿宋" w:hAnsi="仿宋" w:eastAsia="仿宋" w:cs="仿宋"/>
                <w:b/>
                <w:bCs/>
                <w:sz w:val="24"/>
                <w:szCs w:val="24"/>
                <w:highlight w:val="none"/>
              </w:rPr>
            </w:pPr>
          </w:p>
        </w:tc>
        <w:tc>
          <w:tcPr>
            <w:tcW w:w="408" w:type="pct"/>
            <w:vMerge w:val="continue"/>
            <w:tcBorders>
              <w:top w:val="nil"/>
              <w:left w:val="single" w:color="auto" w:sz="4" w:space="0"/>
              <w:bottom w:val="single" w:color="auto" w:sz="4" w:space="0"/>
              <w:right w:val="single" w:color="auto" w:sz="4" w:space="0"/>
            </w:tcBorders>
            <w:vAlign w:val="center"/>
          </w:tcPr>
          <w:p w14:paraId="56DCD6F9">
            <w:pPr>
              <w:adjustRightInd/>
              <w:snapToGrid/>
              <w:spacing w:after="0"/>
              <w:rPr>
                <w:rFonts w:hint="eastAsia" w:ascii="仿宋" w:hAnsi="仿宋" w:eastAsia="仿宋" w:cs="仿宋"/>
                <w:b/>
                <w:bCs/>
                <w:sz w:val="24"/>
                <w:szCs w:val="24"/>
                <w:highlight w:val="none"/>
              </w:rPr>
            </w:pPr>
          </w:p>
        </w:tc>
        <w:tc>
          <w:tcPr>
            <w:tcW w:w="729" w:type="pct"/>
            <w:vMerge w:val="continue"/>
            <w:tcBorders>
              <w:top w:val="nil"/>
              <w:left w:val="single" w:color="auto" w:sz="4" w:space="0"/>
              <w:bottom w:val="single" w:color="auto" w:sz="4" w:space="0"/>
              <w:right w:val="single" w:color="auto" w:sz="4" w:space="0"/>
            </w:tcBorders>
            <w:vAlign w:val="center"/>
          </w:tcPr>
          <w:p w14:paraId="105B8DEB">
            <w:pPr>
              <w:adjustRightInd/>
              <w:snapToGrid/>
              <w:spacing w:after="0"/>
              <w:rPr>
                <w:rFonts w:hint="eastAsia" w:ascii="仿宋" w:hAnsi="仿宋" w:eastAsia="仿宋" w:cs="仿宋"/>
                <w:b/>
                <w:bCs/>
                <w:sz w:val="24"/>
                <w:szCs w:val="24"/>
                <w:highlight w:val="none"/>
              </w:rPr>
            </w:pPr>
          </w:p>
        </w:tc>
        <w:tc>
          <w:tcPr>
            <w:tcW w:w="729" w:type="pct"/>
            <w:vMerge w:val="restart"/>
            <w:tcBorders>
              <w:top w:val="nil"/>
              <w:left w:val="single" w:color="auto" w:sz="4" w:space="0"/>
              <w:bottom w:val="single" w:color="000000" w:sz="4" w:space="0"/>
              <w:right w:val="single" w:color="auto" w:sz="4" w:space="0"/>
            </w:tcBorders>
            <w:shd w:val="clear" w:color="auto" w:fill="auto"/>
            <w:vAlign w:val="center"/>
          </w:tcPr>
          <w:p w14:paraId="47D2A746">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控制单价</w:t>
            </w:r>
          </w:p>
        </w:tc>
        <w:tc>
          <w:tcPr>
            <w:tcW w:w="788" w:type="pct"/>
            <w:vMerge w:val="restart"/>
            <w:tcBorders>
              <w:top w:val="nil"/>
              <w:left w:val="single" w:color="auto" w:sz="4" w:space="0"/>
              <w:bottom w:val="single" w:color="000000" w:sz="4" w:space="0"/>
              <w:right w:val="single" w:color="auto" w:sz="4" w:space="0"/>
            </w:tcBorders>
            <w:shd w:val="clear" w:color="auto" w:fill="auto"/>
            <w:vAlign w:val="center"/>
          </w:tcPr>
          <w:p w14:paraId="2262184F">
            <w:pPr>
              <w:adjustRightInd/>
              <w:snapToGrid/>
              <w:spacing w:after="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控制价合计</w:t>
            </w:r>
          </w:p>
        </w:tc>
      </w:tr>
      <w:tr w14:paraId="5335D621">
        <w:tblPrEx>
          <w:tblCellMar>
            <w:top w:w="0" w:type="dxa"/>
            <w:left w:w="108" w:type="dxa"/>
            <w:bottom w:w="0" w:type="dxa"/>
            <w:right w:w="108" w:type="dxa"/>
          </w:tblCellMar>
        </w:tblPrEx>
        <w:trPr>
          <w:trHeight w:val="420" w:hRule="atLeast"/>
        </w:trPr>
        <w:tc>
          <w:tcPr>
            <w:tcW w:w="332" w:type="pct"/>
            <w:vMerge w:val="continue"/>
            <w:tcBorders>
              <w:top w:val="nil"/>
              <w:left w:val="single" w:color="auto" w:sz="4" w:space="0"/>
              <w:bottom w:val="single" w:color="auto" w:sz="4" w:space="0"/>
              <w:right w:val="single" w:color="auto" w:sz="4" w:space="0"/>
            </w:tcBorders>
            <w:vAlign w:val="center"/>
          </w:tcPr>
          <w:p w14:paraId="3AD8741A">
            <w:pPr>
              <w:adjustRightInd/>
              <w:snapToGrid/>
              <w:spacing w:after="0"/>
              <w:rPr>
                <w:rFonts w:hint="eastAsia" w:ascii="仿宋" w:hAnsi="仿宋" w:eastAsia="仿宋" w:cs="仿宋"/>
                <w:b/>
                <w:bCs/>
                <w:sz w:val="24"/>
                <w:szCs w:val="24"/>
                <w:highlight w:val="none"/>
              </w:rPr>
            </w:pPr>
          </w:p>
        </w:tc>
        <w:tc>
          <w:tcPr>
            <w:tcW w:w="2012" w:type="pct"/>
            <w:vMerge w:val="continue"/>
            <w:tcBorders>
              <w:top w:val="nil"/>
              <w:left w:val="single" w:color="auto" w:sz="4" w:space="0"/>
              <w:bottom w:val="single" w:color="auto" w:sz="4" w:space="0"/>
              <w:right w:val="single" w:color="auto" w:sz="4" w:space="0"/>
            </w:tcBorders>
            <w:vAlign w:val="center"/>
          </w:tcPr>
          <w:p w14:paraId="2C903CCC">
            <w:pPr>
              <w:adjustRightInd/>
              <w:snapToGrid/>
              <w:spacing w:after="0"/>
              <w:rPr>
                <w:rFonts w:hint="eastAsia" w:ascii="仿宋" w:hAnsi="仿宋" w:eastAsia="仿宋" w:cs="仿宋"/>
                <w:b/>
                <w:bCs/>
                <w:sz w:val="24"/>
                <w:szCs w:val="24"/>
                <w:highlight w:val="none"/>
              </w:rPr>
            </w:pPr>
          </w:p>
        </w:tc>
        <w:tc>
          <w:tcPr>
            <w:tcW w:w="408" w:type="pct"/>
            <w:vMerge w:val="continue"/>
            <w:tcBorders>
              <w:top w:val="nil"/>
              <w:left w:val="single" w:color="auto" w:sz="4" w:space="0"/>
              <w:bottom w:val="single" w:color="auto" w:sz="4" w:space="0"/>
              <w:right w:val="single" w:color="auto" w:sz="4" w:space="0"/>
            </w:tcBorders>
            <w:vAlign w:val="center"/>
          </w:tcPr>
          <w:p w14:paraId="4CC5A0B3">
            <w:pPr>
              <w:adjustRightInd/>
              <w:snapToGrid/>
              <w:spacing w:after="0"/>
              <w:rPr>
                <w:rFonts w:hint="eastAsia" w:ascii="仿宋" w:hAnsi="仿宋" w:eastAsia="仿宋" w:cs="仿宋"/>
                <w:b/>
                <w:bCs/>
                <w:sz w:val="24"/>
                <w:szCs w:val="24"/>
                <w:highlight w:val="none"/>
              </w:rPr>
            </w:pPr>
          </w:p>
        </w:tc>
        <w:tc>
          <w:tcPr>
            <w:tcW w:w="729" w:type="pct"/>
            <w:vMerge w:val="continue"/>
            <w:tcBorders>
              <w:top w:val="nil"/>
              <w:left w:val="single" w:color="auto" w:sz="4" w:space="0"/>
              <w:bottom w:val="single" w:color="auto" w:sz="4" w:space="0"/>
              <w:right w:val="single" w:color="auto" w:sz="4" w:space="0"/>
            </w:tcBorders>
            <w:vAlign w:val="center"/>
          </w:tcPr>
          <w:p w14:paraId="29FB0593">
            <w:pPr>
              <w:adjustRightInd/>
              <w:snapToGrid/>
              <w:spacing w:after="0"/>
              <w:rPr>
                <w:rFonts w:hint="eastAsia" w:ascii="仿宋" w:hAnsi="仿宋" w:eastAsia="仿宋" w:cs="仿宋"/>
                <w:b/>
                <w:bCs/>
                <w:sz w:val="24"/>
                <w:szCs w:val="24"/>
                <w:highlight w:val="none"/>
              </w:rPr>
            </w:pPr>
          </w:p>
        </w:tc>
        <w:tc>
          <w:tcPr>
            <w:tcW w:w="729" w:type="pct"/>
            <w:vMerge w:val="continue"/>
            <w:tcBorders>
              <w:top w:val="nil"/>
              <w:left w:val="single" w:color="auto" w:sz="4" w:space="0"/>
              <w:bottom w:val="single" w:color="000000" w:sz="4" w:space="0"/>
              <w:right w:val="single" w:color="auto" w:sz="4" w:space="0"/>
            </w:tcBorders>
            <w:vAlign w:val="center"/>
          </w:tcPr>
          <w:p w14:paraId="7C90F3CE">
            <w:pPr>
              <w:adjustRightInd/>
              <w:snapToGrid/>
              <w:spacing w:after="0"/>
              <w:rPr>
                <w:rFonts w:hint="eastAsia" w:ascii="仿宋" w:hAnsi="仿宋" w:eastAsia="仿宋" w:cs="仿宋"/>
                <w:b/>
                <w:bCs/>
                <w:sz w:val="24"/>
                <w:szCs w:val="24"/>
                <w:highlight w:val="none"/>
              </w:rPr>
            </w:pPr>
          </w:p>
        </w:tc>
        <w:tc>
          <w:tcPr>
            <w:tcW w:w="788" w:type="pct"/>
            <w:vMerge w:val="continue"/>
            <w:tcBorders>
              <w:top w:val="nil"/>
              <w:left w:val="single" w:color="auto" w:sz="4" w:space="0"/>
              <w:bottom w:val="single" w:color="000000" w:sz="4" w:space="0"/>
              <w:right w:val="single" w:color="auto" w:sz="4" w:space="0"/>
            </w:tcBorders>
            <w:vAlign w:val="center"/>
          </w:tcPr>
          <w:p w14:paraId="4092C2D2">
            <w:pPr>
              <w:adjustRightInd/>
              <w:snapToGrid/>
              <w:spacing w:after="0"/>
              <w:rPr>
                <w:rFonts w:hint="eastAsia" w:ascii="仿宋" w:hAnsi="仿宋" w:eastAsia="仿宋" w:cs="仿宋"/>
                <w:b/>
                <w:bCs/>
                <w:sz w:val="24"/>
                <w:szCs w:val="24"/>
                <w:highlight w:val="none"/>
              </w:rPr>
            </w:pPr>
          </w:p>
        </w:tc>
      </w:tr>
      <w:tr w14:paraId="67862FA4">
        <w:tblPrEx>
          <w:tblCellMar>
            <w:top w:w="0" w:type="dxa"/>
            <w:left w:w="108" w:type="dxa"/>
            <w:bottom w:w="0" w:type="dxa"/>
            <w:right w:w="108" w:type="dxa"/>
          </w:tblCellMar>
        </w:tblPrEx>
        <w:trPr>
          <w:trHeight w:val="1950" w:hRule="atLeast"/>
        </w:trPr>
        <w:tc>
          <w:tcPr>
            <w:tcW w:w="332" w:type="pct"/>
            <w:tcBorders>
              <w:top w:val="nil"/>
              <w:left w:val="single" w:color="auto" w:sz="4" w:space="0"/>
              <w:bottom w:val="single" w:color="auto" w:sz="4" w:space="0"/>
              <w:right w:val="single" w:color="auto" w:sz="4" w:space="0"/>
            </w:tcBorders>
            <w:shd w:val="clear" w:color="auto" w:fill="auto"/>
            <w:vAlign w:val="center"/>
          </w:tcPr>
          <w:p w14:paraId="363BCC83">
            <w:pPr>
              <w:adjustRightInd/>
              <w:snapToGrid/>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012" w:type="pct"/>
            <w:tcBorders>
              <w:top w:val="nil"/>
              <w:left w:val="nil"/>
              <w:bottom w:val="single" w:color="auto" w:sz="4" w:space="0"/>
              <w:right w:val="single" w:color="auto" w:sz="4" w:space="0"/>
            </w:tcBorders>
            <w:shd w:val="clear" w:color="auto" w:fill="auto"/>
            <w:vAlign w:val="center"/>
          </w:tcPr>
          <w:p w14:paraId="752CB88D">
            <w:pPr>
              <w:adjustRightInd/>
              <w:snapToGrid/>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标线</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1.材料品种:采用热熔型反光玻璃珠涂料，具体要求详设计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2.工艺:热熔，热熔型涂料必须符合《道路交通标线质里要求和检测方法》(GB/T 16311-2009)要求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3.线型:按设计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4.标线漆的厚度为 2mm</w:t>
            </w:r>
          </w:p>
        </w:tc>
        <w:tc>
          <w:tcPr>
            <w:tcW w:w="408" w:type="pct"/>
            <w:tcBorders>
              <w:top w:val="nil"/>
              <w:left w:val="nil"/>
              <w:bottom w:val="single" w:color="auto" w:sz="4" w:space="0"/>
              <w:right w:val="single" w:color="auto" w:sz="4" w:space="0"/>
            </w:tcBorders>
            <w:shd w:val="clear" w:color="auto" w:fill="auto"/>
            <w:vAlign w:val="center"/>
          </w:tcPr>
          <w:p w14:paraId="57325D5E">
            <w:pPr>
              <w:adjustRightInd/>
              <w:snapToGrid/>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729" w:type="pct"/>
            <w:tcBorders>
              <w:top w:val="nil"/>
              <w:left w:val="nil"/>
              <w:bottom w:val="single" w:color="auto" w:sz="4" w:space="0"/>
              <w:right w:val="single" w:color="auto" w:sz="4" w:space="0"/>
            </w:tcBorders>
            <w:shd w:val="clear" w:color="auto" w:fill="auto"/>
            <w:vAlign w:val="center"/>
          </w:tcPr>
          <w:p w14:paraId="1F8312A7">
            <w:pPr>
              <w:adjustRightInd/>
              <w:snapToGrid/>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1400</w:t>
            </w:r>
          </w:p>
        </w:tc>
        <w:tc>
          <w:tcPr>
            <w:tcW w:w="729" w:type="pct"/>
            <w:tcBorders>
              <w:top w:val="nil"/>
              <w:left w:val="nil"/>
              <w:bottom w:val="single" w:color="auto" w:sz="4" w:space="0"/>
              <w:right w:val="single" w:color="auto" w:sz="4" w:space="0"/>
            </w:tcBorders>
            <w:shd w:val="clear" w:color="auto" w:fill="auto"/>
            <w:noWrap/>
            <w:vAlign w:val="center"/>
          </w:tcPr>
          <w:p w14:paraId="7373EFFA">
            <w:pPr>
              <w:adjustRightInd/>
              <w:snapToGrid/>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32.80 </w:t>
            </w:r>
          </w:p>
        </w:tc>
        <w:tc>
          <w:tcPr>
            <w:tcW w:w="788" w:type="pct"/>
            <w:tcBorders>
              <w:top w:val="nil"/>
              <w:left w:val="nil"/>
              <w:bottom w:val="single" w:color="auto" w:sz="4" w:space="0"/>
              <w:right w:val="single" w:color="auto" w:sz="4" w:space="0"/>
            </w:tcBorders>
            <w:shd w:val="clear" w:color="auto" w:fill="auto"/>
            <w:noWrap/>
            <w:vAlign w:val="center"/>
          </w:tcPr>
          <w:p w14:paraId="266D5738">
            <w:pPr>
              <w:adjustRightInd/>
              <w:snapToGrid/>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45920.00 </w:t>
            </w:r>
          </w:p>
        </w:tc>
      </w:tr>
      <w:tr w14:paraId="653A89AF">
        <w:tblPrEx>
          <w:tblCellMar>
            <w:top w:w="0" w:type="dxa"/>
            <w:left w:w="108" w:type="dxa"/>
            <w:bottom w:w="0" w:type="dxa"/>
            <w:right w:w="108" w:type="dxa"/>
          </w:tblCellMar>
        </w:tblPrEx>
        <w:trPr>
          <w:trHeight w:val="259" w:hRule="atLeast"/>
        </w:trPr>
        <w:tc>
          <w:tcPr>
            <w:tcW w:w="5000" w:type="pct"/>
            <w:gridSpan w:val="6"/>
            <w:tcBorders>
              <w:top w:val="nil"/>
              <w:left w:val="nil"/>
              <w:bottom w:val="nil"/>
              <w:right w:val="nil"/>
            </w:tcBorders>
            <w:shd w:val="clear" w:color="auto" w:fill="auto"/>
          </w:tcPr>
          <w:p w14:paraId="2CBE7BD2">
            <w:pPr>
              <w:adjustRightInd/>
              <w:snapToGrid/>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备注：本清单控制价中的单价为完成清单及采购施工方案范围内所需的人工费、材料费、设备费、机械费、管理费、利润、其它规费及税金（普票）、风险费、保险费、工程验收等费用。已考虑本工程所有责任、义务及不可抗力以外的风险因素等所发生的费用，除本工程合同约定外，投标人不得再向招标人主张任何其他费用和权利。</w:t>
            </w:r>
          </w:p>
        </w:tc>
      </w:tr>
    </w:tbl>
    <w:p w14:paraId="1069F310">
      <w:pPr>
        <w:rPr>
          <w:rFonts w:ascii="仿宋" w:hAnsi="仿宋" w:eastAsia="仿宋"/>
          <w:b/>
          <w:sz w:val="28"/>
          <w:szCs w:val="28"/>
          <w:highlight w:val="none"/>
        </w:rPr>
      </w:pPr>
      <w:r>
        <w:rPr>
          <w:rFonts w:ascii="仿宋" w:hAnsi="仿宋" w:eastAsia="仿宋"/>
          <w:b/>
          <w:sz w:val="28"/>
          <w:szCs w:val="28"/>
          <w:highlight w:val="none"/>
        </w:rPr>
        <w:br w:type="page"/>
      </w:r>
    </w:p>
    <w:p w14:paraId="0E4688F9">
      <w:pPr>
        <w:spacing w:line="440" w:lineRule="exact"/>
        <w:jc w:val="center"/>
        <w:rPr>
          <w:rFonts w:ascii="仿宋" w:hAnsi="仿宋" w:eastAsia="仿宋" w:cs="仿宋"/>
          <w:sz w:val="28"/>
          <w:szCs w:val="28"/>
        </w:rPr>
      </w:pPr>
      <w:bookmarkStart w:id="3" w:name="_Toc152042580"/>
      <w:bookmarkStart w:id="4" w:name="_Toc152045791"/>
      <w:bookmarkStart w:id="5" w:name="_Toc247527831"/>
      <w:bookmarkStart w:id="6" w:name="_Toc300835213"/>
      <w:bookmarkStart w:id="7" w:name="_Toc247514283"/>
      <w:bookmarkStart w:id="8" w:name="_Toc144974860"/>
      <w:r>
        <w:rPr>
          <w:rFonts w:hint="eastAsia" w:ascii="仿宋" w:hAnsi="仿宋" w:eastAsia="仿宋" w:cs="仿宋"/>
          <w:sz w:val="28"/>
          <w:szCs w:val="28"/>
        </w:rPr>
        <w:t>法定代表人身份证明</w:t>
      </w:r>
      <w:bookmarkEnd w:id="3"/>
      <w:bookmarkEnd w:id="4"/>
      <w:bookmarkEnd w:id="5"/>
      <w:bookmarkEnd w:id="6"/>
      <w:bookmarkEnd w:id="7"/>
      <w:bookmarkEnd w:id="8"/>
    </w:p>
    <w:p w14:paraId="310697AE">
      <w:pPr>
        <w:spacing w:line="440" w:lineRule="exact"/>
        <w:rPr>
          <w:rFonts w:ascii="仿宋" w:hAnsi="仿宋" w:eastAsia="仿宋" w:cs="仿宋"/>
          <w:sz w:val="20"/>
        </w:rPr>
      </w:pPr>
    </w:p>
    <w:p w14:paraId="23AC5DE9">
      <w:pPr>
        <w:spacing w:line="440" w:lineRule="exact"/>
        <w:rPr>
          <w:rFonts w:ascii="仿宋" w:hAnsi="仿宋" w:eastAsia="仿宋" w:cs="仿宋"/>
          <w:sz w:val="24"/>
          <w:szCs w:val="24"/>
        </w:rPr>
      </w:pPr>
    </w:p>
    <w:p w14:paraId="53CF1936">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4867B453">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096E655">
      <w:pPr>
        <w:spacing w:line="440" w:lineRule="exact"/>
        <w:rPr>
          <w:rFonts w:ascii="仿宋" w:hAnsi="仿宋" w:eastAsia="仿宋" w:cs="仿宋"/>
          <w:sz w:val="24"/>
          <w:szCs w:val="24"/>
        </w:rPr>
      </w:pPr>
      <w:r>
        <w:rPr>
          <w:rFonts w:hint="eastAsia" w:ascii="仿宋" w:hAnsi="仿宋" w:eastAsia="仿宋" w:cs="仿宋"/>
          <w:sz w:val="24"/>
          <w:szCs w:val="24"/>
        </w:rPr>
        <w:t>地址：</w:t>
      </w:r>
    </w:p>
    <w:p w14:paraId="180922B0">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292FB5CD">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2CF8AF96">
      <w:pPr>
        <w:spacing w:line="440" w:lineRule="exact"/>
        <w:rPr>
          <w:rFonts w:ascii="仿宋" w:hAnsi="仿宋" w:eastAsia="仿宋" w:cs="仿宋"/>
          <w:sz w:val="24"/>
          <w:szCs w:val="24"/>
        </w:rPr>
      </w:pPr>
    </w:p>
    <w:p w14:paraId="0EEC6151">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25B1EF7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3ECF1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10147188">
      <w:pPr>
        <w:spacing w:line="440" w:lineRule="exact"/>
        <w:rPr>
          <w:rFonts w:ascii="仿宋" w:hAnsi="仿宋" w:eastAsia="仿宋" w:cs="仿宋"/>
          <w:sz w:val="24"/>
          <w:szCs w:val="24"/>
        </w:rPr>
      </w:pPr>
    </w:p>
    <w:p w14:paraId="78F95950">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3CF88D0C">
      <w:pPr>
        <w:spacing w:line="440" w:lineRule="exact"/>
        <w:rPr>
          <w:rFonts w:ascii="仿宋" w:hAnsi="仿宋" w:eastAsia="仿宋" w:cs="仿宋"/>
          <w:sz w:val="24"/>
          <w:szCs w:val="24"/>
        </w:rPr>
      </w:pPr>
    </w:p>
    <w:p w14:paraId="7C42AE62">
      <w:pPr>
        <w:spacing w:line="440" w:lineRule="exact"/>
        <w:rPr>
          <w:rFonts w:ascii="仿宋" w:hAnsi="仿宋" w:eastAsia="仿宋" w:cs="仿宋"/>
          <w:sz w:val="24"/>
          <w:szCs w:val="24"/>
        </w:rPr>
      </w:pPr>
    </w:p>
    <w:p w14:paraId="799670B5">
      <w:pPr>
        <w:spacing w:line="440" w:lineRule="exact"/>
        <w:rPr>
          <w:rFonts w:ascii="仿宋" w:hAnsi="仿宋" w:eastAsia="仿宋" w:cs="仿宋"/>
          <w:sz w:val="24"/>
          <w:szCs w:val="24"/>
        </w:rPr>
      </w:pPr>
    </w:p>
    <w:p w14:paraId="69F6828B">
      <w:pPr>
        <w:spacing w:line="440" w:lineRule="exact"/>
        <w:rPr>
          <w:rFonts w:ascii="仿宋" w:hAnsi="仿宋" w:eastAsia="仿宋" w:cs="仿宋"/>
          <w:sz w:val="24"/>
          <w:szCs w:val="24"/>
        </w:rPr>
      </w:pPr>
    </w:p>
    <w:p w14:paraId="5998CDE5">
      <w:pPr>
        <w:spacing w:line="440" w:lineRule="exact"/>
        <w:rPr>
          <w:rFonts w:ascii="仿宋" w:hAnsi="仿宋" w:eastAsia="仿宋" w:cs="仿宋"/>
          <w:sz w:val="24"/>
          <w:szCs w:val="24"/>
        </w:rPr>
      </w:pPr>
    </w:p>
    <w:p w14:paraId="4472109F">
      <w:pPr>
        <w:spacing w:line="440" w:lineRule="exact"/>
        <w:rPr>
          <w:rFonts w:ascii="仿宋" w:hAnsi="仿宋" w:eastAsia="仿宋" w:cs="仿宋"/>
          <w:sz w:val="24"/>
          <w:szCs w:val="24"/>
        </w:rPr>
      </w:pPr>
    </w:p>
    <w:p w14:paraId="76AAD14C">
      <w:pPr>
        <w:spacing w:line="440" w:lineRule="exact"/>
        <w:rPr>
          <w:rFonts w:ascii="仿宋" w:hAnsi="仿宋" w:eastAsia="仿宋" w:cs="仿宋"/>
          <w:sz w:val="24"/>
          <w:szCs w:val="24"/>
        </w:rPr>
      </w:pPr>
    </w:p>
    <w:p w14:paraId="57E96024">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2CA0B158">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732C34F">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7B3290A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5EB9FCFA">
      <w:pPr>
        <w:widowControl/>
        <w:autoSpaceDE w:val="0"/>
        <w:autoSpaceDN w:val="0"/>
        <w:adjustRightInd w:val="0"/>
        <w:spacing w:line="360" w:lineRule="auto"/>
        <w:rPr>
          <w:rFonts w:ascii="仿宋" w:hAnsi="仿宋" w:eastAsia="仿宋" w:cs="仿宋"/>
          <w:kern w:val="1"/>
          <w:sz w:val="24"/>
          <w:szCs w:val="24"/>
        </w:rPr>
      </w:pPr>
    </w:p>
    <w:p w14:paraId="60FD7A4E">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22EA93A9">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5FFA66A9">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121F625C">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78AB7086">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  年  月  日起签字生效,特此声明。</w:t>
      </w:r>
    </w:p>
    <w:p w14:paraId="79C0371F">
      <w:pPr>
        <w:widowControl/>
        <w:autoSpaceDE w:val="0"/>
        <w:autoSpaceDN w:val="0"/>
        <w:adjustRightInd w:val="0"/>
        <w:spacing w:line="360" w:lineRule="auto"/>
        <w:rPr>
          <w:rFonts w:ascii="仿宋" w:hAnsi="仿宋" w:eastAsia="仿宋" w:cs="仿宋"/>
          <w:kern w:val="1"/>
          <w:sz w:val="24"/>
          <w:szCs w:val="24"/>
        </w:rPr>
      </w:pPr>
    </w:p>
    <w:p w14:paraId="2B536DE9">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0A61337D">
      <w:pPr>
        <w:widowControl/>
        <w:autoSpaceDE w:val="0"/>
        <w:autoSpaceDN w:val="0"/>
        <w:adjustRightInd w:val="0"/>
        <w:spacing w:line="360" w:lineRule="auto"/>
        <w:ind w:right="-481"/>
        <w:jc w:val="center"/>
        <w:rPr>
          <w:rFonts w:ascii="仿宋" w:hAnsi="仿宋" w:eastAsia="仿宋" w:cs="仿宋"/>
          <w:kern w:val="1"/>
          <w:sz w:val="24"/>
          <w:szCs w:val="24"/>
        </w:rPr>
      </w:pPr>
    </w:p>
    <w:p w14:paraId="34BE5252">
      <w:pPr>
        <w:widowControl/>
        <w:autoSpaceDE w:val="0"/>
        <w:autoSpaceDN w:val="0"/>
        <w:adjustRightInd w:val="0"/>
        <w:spacing w:line="360" w:lineRule="auto"/>
        <w:ind w:right="-481"/>
        <w:jc w:val="center"/>
        <w:rPr>
          <w:rFonts w:ascii="仿宋" w:hAnsi="仿宋" w:eastAsia="仿宋" w:cs="仿宋"/>
          <w:kern w:val="1"/>
          <w:sz w:val="24"/>
          <w:szCs w:val="24"/>
        </w:rPr>
      </w:pPr>
    </w:p>
    <w:p w14:paraId="6424FE75">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6411FAE6">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25B238CA">
      <w:pPr>
        <w:widowControl/>
        <w:autoSpaceDE w:val="0"/>
        <w:autoSpaceDN w:val="0"/>
        <w:adjustRightInd w:val="0"/>
        <w:spacing w:line="360" w:lineRule="auto"/>
        <w:ind w:right="-481"/>
        <w:rPr>
          <w:rFonts w:ascii="仿宋" w:hAnsi="仿宋" w:eastAsia="仿宋" w:cs="仿宋"/>
          <w:kern w:val="1"/>
          <w:sz w:val="24"/>
          <w:szCs w:val="24"/>
        </w:rPr>
      </w:pPr>
    </w:p>
    <w:p w14:paraId="70B45D70">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60EEAD84">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71139D8B">
      <w:pPr>
        <w:widowControl/>
        <w:autoSpaceDE w:val="0"/>
        <w:autoSpaceDN w:val="0"/>
        <w:adjustRightInd w:val="0"/>
        <w:ind w:right="-481" w:firstLine="5400"/>
        <w:rPr>
          <w:rStyle w:val="50"/>
          <w:rFonts w:cs="仿宋"/>
          <w:sz w:val="24"/>
          <w:szCs w:val="24"/>
        </w:rPr>
      </w:pPr>
    </w:p>
    <w:p w14:paraId="27CCEA4F">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395DEC5D">
      <w:pPr>
        <w:widowControl/>
        <w:autoSpaceDE w:val="0"/>
        <w:autoSpaceDN w:val="0"/>
        <w:adjustRightInd w:val="0"/>
        <w:spacing w:line="480" w:lineRule="auto"/>
        <w:ind w:right="-481"/>
        <w:rPr>
          <w:rFonts w:ascii="仿宋" w:hAnsi="仿宋" w:eastAsia="仿宋" w:cs="仿宋"/>
          <w:color w:val="000000"/>
          <w:szCs w:val="21"/>
        </w:rPr>
      </w:pPr>
      <w:bookmarkStart w:id="9" w:name="_GoBack"/>
      <w:bookmarkEnd w:id="9"/>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7D4">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009"/>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872"/>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1F7C"/>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4F2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3ACE"/>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15002"/>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D5BC1"/>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2FAF"/>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334789D"/>
    <w:rsid w:val="05B52C99"/>
    <w:rsid w:val="060A5E1C"/>
    <w:rsid w:val="079914CF"/>
    <w:rsid w:val="093A12E4"/>
    <w:rsid w:val="0C667EA6"/>
    <w:rsid w:val="0F062495"/>
    <w:rsid w:val="0F447F1C"/>
    <w:rsid w:val="122136E2"/>
    <w:rsid w:val="12F40DF6"/>
    <w:rsid w:val="147F2942"/>
    <w:rsid w:val="156D4658"/>
    <w:rsid w:val="15CC04BD"/>
    <w:rsid w:val="19067AD5"/>
    <w:rsid w:val="19B018D7"/>
    <w:rsid w:val="19F1668A"/>
    <w:rsid w:val="1DCD6AB3"/>
    <w:rsid w:val="225C2514"/>
    <w:rsid w:val="23E0478E"/>
    <w:rsid w:val="24C43A2C"/>
    <w:rsid w:val="26C52111"/>
    <w:rsid w:val="27E76110"/>
    <w:rsid w:val="2AB9711D"/>
    <w:rsid w:val="2B2937A5"/>
    <w:rsid w:val="2B60487E"/>
    <w:rsid w:val="2C941296"/>
    <w:rsid w:val="2DEF26D6"/>
    <w:rsid w:val="32586854"/>
    <w:rsid w:val="367810B3"/>
    <w:rsid w:val="37E94405"/>
    <w:rsid w:val="3B466628"/>
    <w:rsid w:val="3F4516BE"/>
    <w:rsid w:val="3FDC63BD"/>
    <w:rsid w:val="41A62AE8"/>
    <w:rsid w:val="455459C3"/>
    <w:rsid w:val="45D7020D"/>
    <w:rsid w:val="485360C8"/>
    <w:rsid w:val="4B3C78A4"/>
    <w:rsid w:val="4C063CE7"/>
    <w:rsid w:val="4E112440"/>
    <w:rsid w:val="4E2D31EF"/>
    <w:rsid w:val="510C5E54"/>
    <w:rsid w:val="52216A9B"/>
    <w:rsid w:val="52427E13"/>
    <w:rsid w:val="531609B9"/>
    <w:rsid w:val="533B2535"/>
    <w:rsid w:val="53795887"/>
    <w:rsid w:val="57264039"/>
    <w:rsid w:val="592D6E08"/>
    <w:rsid w:val="59943EF2"/>
    <w:rsid w:val="5ADE61AD"/>
    <w:rsid w:val="5B9A25B0"/>
    <w:rsid w:val="5C82428E"/>
    <w:rsid w:val="5F251B4F"/>
    <w:rsid w:val="5F455E33"/>
    <w:rsid w:val="5FAC475D"/>
    <w:rsid w:val="61E075AC"/>
    <w:rsid w:val="68BE326F"/>
    <w:rsid w:val="69025CC1"/>
    <w:rsid w:val="6C2F5391"/>
    <w:rsid w:val="6DF34B45"/>
    <w:rsid w:val="702A0B29"/>
    <w:rsid w:val="70D0194C"/>
    <w:rsid w:val="719C7804"/>
    <w:rsid w:val="721D57F1"/>
    <w:rsid w:val="72FF629D"/>
    <w:rsid w:val="73DD76C0"/>
    <w:rsid w:val="7417077D"/>
    <w:rsid w:val="74452A91"/>
    <w:rsid w:val="74A803CF"/>
    <w:rsid w:val="75583381"/>
    <w:rsid w:val="76D40B24"/>
    <w:rsid w:val="7D9F519D"/>
    <w:rsid w:val="7EF02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5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8372</Words>
  <Characters>8916</Characters>
  <Lines>124</Lines>
  <Paragraphs>34</Paragraphs>
  <TotalTime>1</TotalTime>
  <ScaleCrop>false</ScaleCrop>
  <LinksUpToDate>false</LinksUpToDate>
  <CharactersWithSpaces>9382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Irreplaceable</cp:lastModifiedBy>
  <cp:lastPrinted>2025-06-18T00:49:00Z</cp:lastPrinted>
  <dcterms:modified xsi:type="dcterms:W3CDTF">2025-07-15T06:45:57Z</dcterms:modified>
  <dc:subject>青岛市政府采购采购文件范本</dc:subject>
  <dc:title>青岛市政府采购采购文件范本</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