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69A99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4034"/>
      <w:r>
        <w:rPr>
          <w:rFonts w:hint="eastAsia" w:ascii="黑体" w:hAnsi="黑体" w:eastAsia="黑体"/>
          <w:sz w:val="32"/>
          <w:szCs w:val="32"/>
          <w:highlight w:val="none"/>
        </w:rPr>
        <w:t xml:space="preserve"> 采购公告</w:t>
      </w:r>
      <w:bookmarkEnd w:id="0"/>
      <w:bookmarkEnd w:id="1"/>
    </w:p>
    <w:p w14:paraId="3347F2FC">
      <w:pPr>
        <w:pStyle w:val="24"/>
        <w:ind w:left="36" w:hanging="36"/>
        <w:rPr>
          <w:rFonts w:hint="eastAsia" w:ascii="inherit" w:hAnsi="inherit" w:eastAsia="宋体"/>
          <w:color w:val="333333"/>
          <w:sz w:val="34"/>
          <w:szCs w:val="34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我公司现对</w:t>
      </w:r>
      <w:r>
        <w:rPr>
          <w:rFonts w:hint="eastAsia"/>
          <w:sz w:val="28"/>
          <w:szCs w:val="28"/>
          <w:highlight w:val="none"/>
          <w:lang w:val="en-US" w:eastAsia="zh-CN"/>
        </w:rPr>
        <w:t>高新区规划东25号线（宝源路至和源路）道路综合配套工程交通标杆设施材料进行采购</w:t>
      </w:r>
      <w:r>
        <w:rPr>
          <w:rFonts w:hint="eastAsia"/>
          <w:sz w:val="28"/>
          <w:szCs w:val="28"/>
          <w:highlight w:val="none"/>
        </w:rPr>
        <w:t>，欢迎符合条件的供应商参加，具体要求如下：</w:t>
      </w:r>
    </w:p>
    <w:p w14:paraId="1E455B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highlight w:val="none"/>
        </w:rPr>
        <w:t>项目名称：高新区规划东25号线（宝源路至和源路）道路综合配套工程交通标杆设施材料采购</w:t>
      </w:r>
    </w:p>
    <w:p w14:paraId="50BA65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2.项目地点：需方指定地点</w:t>
      </w:r>
      <w:bookmarkStart w:id="2" w:name="_Toc161911529"/>
      <w:bookmarkStart w:id="3" w:name="_Toc190936604"/>
      <w:bookmarkStart w:id="4" w:name="_Toc177131613"/>
      <w:bookmarkStart w:id="5" w:name="_Toc190866314"/>
    </w:p>
    <w:p w14:paraId="3715E548">
      <w:pPr>
        <w:pStyle w:val="2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  3.采购内容：</w:t>
      </w:r>
      <w:bookmarkEnd w:id="2"/>
      <w:bookmarkEnd w:id="3"/>
      <w:bookmarkEnd w:id="4"/>
      <w:bookmarkEnd w:id="5"/>
      <w:r>
        <w:rPr>
          <w:rFonts w:hint="eastAsia" w:cs="Times New Roman"/>
          <w:color w:val="auto"/>
          <w:kern w:val="2"/>
          <w:sz w:val="28"/>
          <w:szCs w:val="28"/>
          <w:highlight w:val="none"/>
          <w:lang w:eastAsia="zh-CN"/>
        </w:rPr>
        <w:t>详见采购清单。</w:t>
      </w:r>
    </w:p>
    <w:p w14:paraId="3206B1F1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" w:hanging="36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4.采购控制价（含税价，增值税税率为13%）：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  <w:lang w:val="en-US" w:eastAsia="zh-CN"/>
        </w:rPr>
        <w:t>139716.67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>元。</w:t>
      </w:r>
    </w:p>
    <w:p w14:paraId="6CC8E81B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  <w:color w:val="auto"/>
          <w:kern w:val="2"/>
          <w:sz w:val="28"/>
          <w:szCs w:val="28"/>
          <w:highlight w:val="none"/>
        </w:rPr>
      </w:pPr>
      <w:bookmarkStart w:id="6" w:name="_Toc134452748"/>
      <w:r>
        <w:rPr>
          <w:rFonts w:hint="eastAsia"/>
          <w:highlight w:val="none"/>
        </w:rPr>
        <w:t xml:space="preserve"> 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5.供应商资格要求</w:t>
      </w:r>
    </w:p>
    <w:p w14:paraId="6EB7CC2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6B7035EA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5.2供应商必须具备相关营业资格,所生产的产品必须符合国家、行业标准相关要求，并在人员、设备、技术、资金等方面具备相应的能力。</w:t>
      </w:r>
    </w:p>
    <w:p w14:paraId="4797A6F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2C9773B1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7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7"/>
    <w:p w14:paraId="34C0CC2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2BC4360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12</w:t>
      </w:r>
      <w:r>
        <w:rPr>
          <w:rFonts w:hint="eastAsia" w:ascii="仿宋" w:hAnsi="仿宋" w:eastAsia="仿宋"/>
          <w:sz w:val="28"/>
          <w:szCs w:val="28"/>
          <w:highlight w:val="none"/>
        </w:rPr>
        <w:t>时00分。</w:t>
      </w:r>
    </w:p>
    <w:p w14:paraId="2C1B88B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6.2预审方式：供应商将资格审查所需材料附在一个PDF文档里，在截止时间前发送至邮箱：gaoxinshuidian@163.com。邮件标题为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供应商名称+项目名称</w:t>
      </w:r>
      <w:r>
        <w:rPr>
          <w:rFonts w:hint="eastAsia" w:ascii="仿宋" w:hAnsi="仿宋" w:eastAsia="仿宋"/>
          <w:sz w:val="28"/>
          <w:szCs w:val="28"/>
          <w:highlight w:val="none"/>
        </w:rPr>
        <w:t>，正文备注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联系人、联系方式、采购文件接收邮箱地址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2E31593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47FE974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46104D1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8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11 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  <w:highlight w:val="none"/>
        </w:rPr>
        <w:t>时00分至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  <w:highlight w:val="none"/>
        </w:rPr>
        <w:t>时30 分。</w:t>
      </w:r>
    </w:p>
    <w:p w14:paraId="51CB926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7.2地点：青岛市高新区聚贤桥路50号高实集团10楼1017会议室。</w:t>
      </w:r>
    </w:p>
    <w:p w14:paraId="08835E1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42885C9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8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  <w:highlight w:val="none"/>
        </w:rPr>
        <w:t>时30 分。</w:t>
      </w:r>
    </w:p>
    <w:p w14:paraId="5CA9A01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8.2地点：青岛市高新区聚贤桥路50号高实集团10楼1017会议室。</w:t>
      </w:r>
    </w:p>
    <w:p w14:paraId="12C86FFA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5771248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5396C898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4E342DB6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78EBBAEB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址：青岛市高新区聚贤桥路50号高实集团10楼。</w:t>
      </w:r>
    </w:p>
    <w:p w14:paraId="69983EC1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7999ABCE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547DF7E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2025年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5 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p w14:paraId="2063A009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6"/>
    <w:p w14:paraId="2DF6BA6A">
      <w:pPr>
        <w:spacing w:line="520" w:lineRule="exact"/>
        <w:jc w:val="center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bookmarkStart w:id="8" w:name="_Toc134452749"/>
      <w:bookmarkStart w:id="9" w:name="_Toc28629"/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 xml:space="preserve"> 采购需求</w:t>
      </w:r>
      <w:bookmarkEnd w:id="8"/>
      <w:bookmarkEnd w:id="9"/>
      <w:bookmarkStart w:id="10" w:name="_Toc134452750"/>
    </w:p>
    <w:p w14:paraId="75119428">
      <w:pPr>
        <w:spacing w:line="520" w:lineRule="exact"/>
        <w:ind w:firstLine="560" w:firstLineChars="200"/>
        <w:outlineLvl w:val="0"/>
        <w:rPr>
          <w:rFonts w:asciiTheme="minorEastAsia" w:hAnsiTheme="minorEastAsia" w:eastAsiaTheme="minorEastAsia"/>
          <w:sz w:val="28"/>
          <w:szCs w:val="28"/>
          <w:highlight w:val="none"/>
        </w:rPr>
      </w:pPr>
    </w:p>
    <w:bookmarkEnd w:id="10"/>
    <w:p w14:paraId="4E3C148F">
      <w:pPr>
        <w:pStyle w:val="4"/>
        <w:spacing w:before="0" w:after="0" w:line="560" w:lineRule="exact"/>
        <w:jc w:val="left"/>
        <w:rPr>
          <w:rStyle w:val="44"/>
          <w:rFonts w:ascii="仿宋" w:hAnsi="仿宋" w:eastAsia="仿宋"/>
          <w:b w:val="0"/>
          <w:sz w:val="28"/>
          <w:szCs w:val="28"/>
          <w:highlight w:val="none"/>
        </w:rPr>
      </w:pPr>
      <w:bookmarkStart w:id="11" w:name="_Toc138080264"/>
      <w:bookmarkStart w:id="12" w:name="_Toc27902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1.采购产品名称</w:t>
      </w:r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：</w:t>
      </w:r>
      <w:bookmarkEnd w:id="11"/>
      <w:r>
        <w:rPr>
          <w:rStyle w:val="44"/>
          <w:rFonts w:hint="eastAsia" w:ascii="仿宋" w:hAnsi="仿宋" w:eastAsia="仿宋"/>
          <w:b w:val="0"/>
          <w:sz w:val="28"/>
          <w:szCs w:val="28"/>
          <w:highlight w:val="none"/>
        </w:rPr>
        <w:t>详见招标清单</w:t>
      </w:r>
      <w:bookmarkEnd w:id="12"/>
    </w:p>
    <w:p w14:paraId="60C069BB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3" w:name="_Toc9353"/>
      <w:bookmarkStart w:id="14" w:name="_Toc134452751"/>
      <w:bookmarkStart w:id="15" w:name="_Toc13808026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2.技术要求</w:t>
      </w:r>
      <w:bookmarkEnd w:id="13"/>
      <w:bookmarkEnd w:id="14"/>
      <w:bookmarkEnd w:id="15"/>
    </w:p>
    <w:p w14:paraId="6F2632B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bookmarkStart w:id="16" w:name="_Toc134452754"/>
      <w:r>
        <w:rPr>
          <w:rFonts w:hint="eastAsia" w:ascii="仿宋" w:hAnsi="仿宋" w:eastAsia="仿宋"/>
          <w:sz w:val="28"/>
          <w:szCs w:val="28"/>
          <w:highlight w:val="none"/>
        </w:rPr>
        <w:t>★2.1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供方需保证其所提供的产品必须是合同所确定的正宗原装产品，其型号、规格必须符合招标产品所列的各项参数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及设计图纸要求</w:t>
      </w:r>
      <w:r>
        <w:rPr>
          <w:rFonts w:hint="eastAsia" w:ascii="仿宋" w:hAnsi="仿宋" w:eastAsia="仿宋"/>
          <w:sz w:val="28"/>
          <w:szCs w:val="28"/>
          <w:highlight w:val="none"/>
        </w:rPr>
        <w:t>，质量必须达到该项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  <w:highlight w:val="none"/>
        </w:rPr>
        <w:t>的国家标准及行业质量标准，严禁使用不合格材料，假一罚十；所附各种资料及配件等必须齐全。</w:t>
      </w:r>
    </w:p>
    <w:p w14:paraId="00C2C57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产品的验收按照国家标准、行业标准规范进行。</w:t>
      </w:r>
    </w:p>
    <w:p w14:paraId="00491996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★2.3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成交人需随货提供产品合格证、生产许可证，出厂试验报告等。</w:t>
      </w:r>
    </w:p>
    <w:p w14:paraId="0018BCB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★2.4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供货期：签订合同后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日内交货。</w:t>
      </w:r>
    </w:p>
    <w:p w14:paraId="2C3ED4B5">
      <w:pPr>
        <w:spacing w:line="560" w:lineRule="exact"/>
        <w:ind w:firstLine="840" w:firstLineChars="3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2.5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服务地点：采购人指定地点。</w:t>
      </w:r>
    </w:p>
    <w:bookmarkEnd w:id="16"/>
    <w:p w14:paraId="739591DF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bookmarkStart w:id="17" w:name="_Toc138080267"/>
      <w:bookmarkStart w:id="18" w:name="_Toc4934"/>
      <w:bookmarkStart w:id="19" w:name="_Toc134452755"/>
      <w:bookmarkStart w:id="20" w:name="_Toc138080268"/>
      <w:bookmarkStart w:id="21" w:name="_Toc134452756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★3.付款方式</w:t>
      </w:r>
      <w:bookmarkEnd w:id="17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及期限</w:t>
      </w:r>
      <w:bookmarkEnd w:id="18"/>
    </w:p>
    <w:p w14:paraId="6C1DE50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付至合同总额的30%作为预付款，产品生产完成发货前付清合同剩余全部货款，款到发货，</w:t>
      </w:r>
      <w:r>
        <w:rPr>
          <w:rFonts w:hint="eastAsia" w:ascii="仿宋" w:hAnsi="仿宋" w:eastAsia="仿宋"/>
          <w:sz w:val="28"/>
          <w:szCs w:val="28"/>
          <w:highlight w:val="none"/>
        </w:rPr>
        <w:t>供方需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随货</w:t>
      </w:r>
      <w:r>
        <w:rPr>
          <w:rFonts w:hint="eastAsia" w:ascii="仿宋" w:hAnsi="仿宋" w:eastAsia="仿宋"/>
          <w:sz w:val="28"/>
          <w:szCs w:val="28"/>
          <w:highlight w:val="none"/>
        </w:rPr>
        <w:t>一次性开具全额增值税专用发票，13%税率，如遇税率调整，按照最新税率政策执行。</w:t>
      </w:r>
    </w:p>
    <w:bookmarkEnd w:id="19"/>
    <w:p w14:paraId="655E3A99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2" w:name="_Toc24483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4.验收</w:t>
      </w:r>
      <w:bookmarkEnd w:id="20"/>
      <w:bookmarkEnd w:id="22"/>
    </w:p>
    <w:p w14:paraId="4C9C18A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40EA5D3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</w:t>
      </w: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产品到货后由采购人对货物进行详细而全面的检验。</w:t>
      </w:r>
    </w:p>
    <w:p w14:paraId="3AF1BC3F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3" w:name="_Toc26302"/>
      <w:bookmarkStart w:id="24" w:name="_Toc138080269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5.</w:t>
      </w:r>
      <w:bookmarkEnd w:id="21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质量保证期</w:t>
      </w:r>
      <w:bookmarkEnd w:id="23"/>
      <w:bookmarkEnd w:id="24"/>
    </w:p>
    <w:p w14:paraId="764874EF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质保期：质保期为两年，在质保期头三个月内，如产品运行有严重质量问题或质量缺陷，供方应免费予以更换，以保证需方正常运行。</w:t>
      </w:r>
    </w:p>
    <w:p w14:paraId="7886A307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25" w:name="_Toc11016"/>
      <w:bookmarkStart w:id="26" w:name="_Toc13808027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6.售后服务</w:t>
      </w:r>
      <w:bookmarkEnd w:id="25"/>
      <w:bookmarkEnd w:id="26"/>
    </w:p>
    <w:p w14:paraId="5AC9BC6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2E4440B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76771FD8">
      <w:pPr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带“★”条款为实质性条款，成交人必须按照采购文件的要求做出实质性响应。</w:t>
      </w:r>
    </w:p>
    <w:p w14:paraId="2A08950D">
      <w:pPr>
        <w:widowControl/>
        <w:spacing w:line="560" w:lineRule="exact"/>
        <w:jc w:val="left"/>
        <w:rPr>
          <w:rFonts w:ascii="仿宋" w:hAnsi="仿宋" w:eastAsia="仿宋"/>
          <w:sz w:val="28"/>
          <w:szCs w:val="28"/>
          <w:highlight w:val="none"/>
        </w:rPr>
      </w:pPr>
    </w:p>
    <w:p w14:paraId="25F8605A">
      <w:pPr>
        <w:rPr>
          <w:b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附录：高新区规划东25号线（宝源路至和源路）道路综合配套工程交通标杆设施材料采购清单控制价（含税价，增值税税率为13%）</w:t>
      </w:r>
    </w:p>
    <w:tbl>
      <w:tblPr>
        <w:tblStyle w:val="28"/>
        <w:tblpPr w:leftFromText="180" w:rightFromText="180" w:vertAnchor="text" w:horzAnchor="page" w:tblpX="1364" w:tblpY="298"/>
        <w:tblOverlap w:val="never"/>
        <w:tblW w:w="98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91"/>
        <w:gridCol w:w="2476"/>
        <w:gridCol w:w="733"/>
        <w:gridCol w:w="784"/>
        <w:gridCol w:w="1783"/>
        <w:gridCol w:w="1783"/>
      </w:tblGrid>
      <w:tr w14:paraId="515B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304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  <w:lang w:eastAsia="zh-CN"/>
              </w:rPr>
            </w:pPr>
            <w:bookmarkStart w:id="27" w:name="_Toc134452757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  <w:lang w:eastAsia="zh-CN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F0A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  <w:t>设备名称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03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  <w:t>品牌及配置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  <w:t>(技术参数、规格)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4C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  <w:t>单位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9E6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  <w:t>采购数量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309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  <w:t>控制单价（元）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5F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highlight w:val="none"/>
              </w:rPr>
              <w:t>控制总价（元）</w:t>
            </w:r>
          </w:p>
        </w:tc>
      </w:tr>
      <w:tr w14:paraId="7CBCB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E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倒计时灯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7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按设计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7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2183.33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D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8733.32 </w:t>
            </w:r>
          </w:p>
        </w:tc>
      </w:tr>
      <w:tr w14:paraId="75482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2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5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标杆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F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标志牌(小) 直立杆材质:详见设计规格尺寸:详见设计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0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A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C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1093.33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7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3279.99 </w:t>
            </w:r>
          </w:p>
        </w:tc>
      </w:tr>
      <w:tr w14:paraId="29E98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7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标杆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5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倒L合杆，4.5m L型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E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9193.33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1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18386.66 </w:t>
            </w:r>
          </w:p>
        </w:tc>
      </w:tr>
      <w:tr w14:paraId="11C3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8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9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标杆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9m L横杆；详见设计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B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8176.67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89943.37 </w:t>
            </w:r>
          </w:p>
        </w:tc>
      </w:tr>
      <w:tr w14:paraId="4299C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E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0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标杆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3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9m L型合杆，详见设计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D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E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8293.33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8293.33 </w:t>
            </w:r>
          </w:p>
        </w:tc>
      </w:tr>
      <w:tr w14:paraId="6BF0F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2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标杆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4mL横杆；详见设计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7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5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5540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C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11080.00 </w:t>
            </w:r>
          </w:p>
        </w:tc>
      </w:tr>
      <w:tr w14:paraId="31C30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1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7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4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5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C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139716.67 </w:t>
            </w:r>
          </w:p>
        </w:tc>
      </w:tr>
    </w:tbl>
    <w:p w14:paraId="2DDA0E82">
      <w:pPr>
        <w:widowControl/>
        <w:jc w:val="left"/>
        <w:rPr>
          <w:rFonts w:ascii="黑体" w:hAnsi="黑体" w:eastAsia="黑体" w:cs="黑体"/>
          <w:bCs/>
          <w:sz w:val="32"/>
          <w:szCs w:val="32"/>
          <w:highlight w:val="none"/>
        </w:rPr>
      </w:pPr>
    </w:p>
    <w:p w14:paraId="6D9200C4">
      <w:pPr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br w:type="page"/>
      </w:r>
    </w:p>
    <w:bookmarkEnd w:id="27"/>
    <w:p w14:paraId="754B2BF0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bookmarkStart w:id="28" w:name="_Toc247514283"/>
      <w:bookmarkStart w:id="29" w:name="_Toc144974860"/>
      <w:bookmarkStart w:id="30" w:name="_Toc152045791"/>
      <w:bookmarkStart w:id="31" w:name="_Toc247527831"/>
      <w:bookmarkStart w:id="32" w:name="_Toc152042580"/>
      <w:bookmarkStart w:id="33" w:name="_Toc300835213"/>
      <w:r>
        <w:rPr>
          <w:rStyle w:val="43"/>
          <w:rFonts w:hint="eastAsia" w:cs="仿宋"/>
          <w:sz w:val="24"/>
          <w:szCs w:val="24"/>
        </w:rPr>
        <w:t xml:space="preserve">                         </w:t>
      </w:r>
    </w:p>
    <w:p w14:paraId="696C0A44"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28"/>
      <w:bookmarkEnd w:id="29"/>
      <w:bookmarkEnd w:id="30"/>
      <w:bookmarkEnd w:id="31"/>
      <w:bookmarkEnd w:id="32"/>
      <w:bookmarkEnd w:id="33"/>
    </w:p>
    <w:p w14:paraId="6B93C7B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D93CE51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3D381865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7CC57E89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地址： </w:t>
      </w:r>
    </w:p>
    <w:p w14:paraId="4D8080A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 年  月 日</w:t>
      </w:r>
    </w:p>
    <w:p w14:paraId="1944CDDE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3C92B05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BEB7CB0">
      <w:pPr>
        <w:spacing w:line="5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姓名：    性别：   年龄：    职务：</w:t>
      </w:r>
    </w:p>
    <w:p w14:paraId="69FC6964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0B68590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00BF3511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3578189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 w14:paraId="1C451418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6F3B73C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5A56C8B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5FDA8A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3AE0BED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4910A3CA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7D79EF2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0B7050E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供应商：（公章）</w:t>
      </w:r>
    </w:p>
    <w:p w14:paraId="1974967A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  月  日           </w:t>
      </w:r>
    </w:p>
    <w:p w14:paraId="53ED68E4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</w:rPr>
      </w:pPr>
      <w:r>
        <w:rPr>
          <w:rStyle w:val="43"/>
          <w:rFonts w:hint="eastAsia" w:cs="仿宋"/>
          <w:sz w:val="24"/>
          <w:szCs w:val="24"/>
        </w:rPr>
        <w:br w:type="page"/>
      </w:r>
    </w:p>
    <w:p w14:paraId="377495FD"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 w14:paraId="5A26FCCC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278016A3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</w:rPr>
        <w:t>：</w:t>
      </w:r>
    </w:p>
    <w:p w14:paraId="45EC60D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14:paraId="02171797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6A101B2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被授权代表无权转让委托权。特此授权。</w:t>
      </w:r>
    </w:p>
    <w:p w14:paraId="26F34D1B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本授权委托书于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</w:rPr>
        <w:t>年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 xml:space="preserve">月 </w:t>
      </w:r>
      <w:r>
        <w:rPr>
          <w:rStyle w:val="43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</w:rPr>
        <w:t>日起签字生效,特此声明。</w:t>
      </w:r>
    </w:p>
    <w:p w14:paraId="42BDFE2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38639216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 w14:paraId="29C7F3B9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5D5FE56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 w14:paraId="1EB3970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被授权代表姓名：             性 别：              年 龄：</w:t>
      </w:r>
    </w:p>
    <w:p w14:paraId="05C2CDF3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单  位：                     部 门：              职 务：</w:t>
      </w:r>
    </w:p>
    <w:p w14:paraId="6C75EB8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 w14:paraId="686F016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供应商（公章）：</w:t>
      </w:r>
    </w:p>
    <w:p w14:paraId="78C9CC1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法定代表人（签字）：</w:t>
      </w:r>
    </w:p>
    <w:p w14:paraId="3382079B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</w:rPr>
      </w:pPr>
      <w:r>
        <w:rPr>
          <w:rStyle w:val="43"/>
          <w:rFonts w:hint="eastAsia" w:cs="仿宋"/>
          <w:sz w:val="28"/>
          <w:szCs w:val="28"/>
        </w:rPr>
        <w:t>日 期：      年   月   日</w:t>
      </w:r>
    </w:p>
    <w:p w14:paraId="283AC96B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  <w:bookmarkStart w:id="34" w:name="_GoBack"/>
      <w:bookmarkEnd w:id="34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F0AB2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BB79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04DE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0629F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1701"/>
    <w:rsid w:val="00145072"/>
    <w:rsid w:val="00147879"/>
    <w:rsid w:val="0015191C"/>
    <w:rsid w:val="00151BBC"/>
    <w:rsid w:val="00152BDF"/>
    <w:rsid w:val="00154A4D"/>
    <w:rsid w:val="001554AB"/>
    <w:rsid w:val="00160C3B"/>
    <w:rsid w:val="001627D7"/>
    <w:rsid w:val="00164834"/>
    <w:rsid w:val="00170C48"/>
    <w:rsid w:val="00174687"/>
    <w:rsid w:val="0018194F"/>
    <w:rsid w:val="0018289B"/>
    <w:rsid w:val="00185BF5"/>
    <w:rsid w:val="00192766"/>
    <w:rsid w:val="00192C98"/>
    <w:rsid w:val="00193395"/>
    <w:rsid w:val="00196957"/>
    <w:rsid w:val="001A1A23"/>
    <w:rsid w:val="001A21C4"/>
    <w:rsid w:val="001B0EA3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050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050F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64"/>
    <w:rsid w:val="00295ABA"/>
    <w:rsid w:val="002A068C"/>
    <w:rsid w:val="002A25C3"/>
    <w:rsid w:val="002A49A9"/>
    <w:rsid w:val="002A60A7"/>
    <w:rsid w:val="002A7FBD"/>
    <w:rsid w:val="002B0760"/>
    <w:rsid w:val="002B0D61"/>
    <w:rsid w:val="002B0E43"/>
    <w:rsid w:val="002B147A"/>
    <w:rsid w:val="002B2BB0"/>
    <w:rsid w:val="002B346F"/>
    <w:rsid w:val="002B5952"/>
    <w:rsid w:val="002B7D8D"/>
    <w:rsid w:val="002C3E86"/>
    <w:rsid w:val="002C6D83"/>
    <w:rsid w:val="002D00CE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5FC6"/>
    <w:rsid w:val="00337157"/>
    <w:rsid w:val="00337677"/>
    <w:rsid w:val="0034100C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4A8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1711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45B68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5A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C7706"/>
    <w:rsid w:val="004D2D55"/>
    <w:rsid w:val="004D3BB6"/>
    <w:rsid w:val="004D424D"/>
    <w:rsid w:val="004D670A"/>
    <w:rsid w:val="004D6E3B"/>
    <w:rsid w:val="004D7CB1"/>
    <w:rsid w:val="004E261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27A76"/>
    <w:rsid w:val="0053016A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60AD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C544A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81C"/>
    <w:rsid w:val="005F5903"/>
    <w:rsid w:val="006010C0"/>
    <w:rsid w:val="00602F66"/>
    <w:rsid w:val="006055AA"/>
    <w:rsid w:val="006055E4"/>
    <w:rsid w:val="00605B91"/>
    <w:rsid w:val="0061250C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0332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87811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3B13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838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78A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55C7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B7B"/>
    <w:rsid w:val="00850E7D"/>
    <w:rsid w:val="00860959"/>
    <w:rsid w:val="0086155A"/>
    <w:rsid w:val="0086208E"/>
    <w:rsid w:val="00867EFE"/>
    <w:rsid w:val="008707E3"/>
    <w:rsid w:val="0087112E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3C6C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583D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1EE3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3718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32DE"/>
    <w:rsid w:val="009A4B15"/>
    <w:rsid w:val="009A6353"/>
    <w:rsid w:val="009A6CCE"/>
    <w:rsid w:val="009A7857"/>
    <w:rsid w:val="009B0ABF"/>
    <w:rsid w:val="009B19DD"/>
    <w:rsid w:val="009B2CE1"/>
    <w:rsid w:val="009B5019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051C"/>
    <w:rsid w:val="009E2770"/>
    <w:rsid w:val="009E28D0"/>
    <w:rsid w:val="009E4B07"/>
    <w:rsid w:val="009E4C5B"/>
    <w:rsid w:val="009E51F4"/>
    <w:rsid w:val="009F1260"/>
    <w:rsid w:val="009F1BC8"/>
    <w:rsid w:val="009F37C6"/>
    <w:rsid w:val="009F7394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38CB"/>
    <w:rsid w:val="00A468F2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0E7A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D3AD7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3A4D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5529"/>
    <w:rsid w:val="00BE621B"/>
    <w:rsid w:val="00BE6406"/>
    <w:rsid w:val="00BE6886"/>
    <w:rsid w:val="00BE6CED"/>
    <w:rsid w:val="00BF14CE"/>
    <w:rsid w:val="00BF30FD"/>
    <w:rsid w:val="00BF4A47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350F"/>
    <w:rsid w:val="00C341E8"/>
    <w:rsid w:val="00C35DC0"/>
    <w:rsid w:val="00C37151"/>
    <w:rsid w:val="00C372C7"/>
    <w:rsid w:val="00C37344"/>
    <w:rsid w:val="00C37636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45F7"/>
    <w:rsid w:val="00CC5DA9"/>
    <w:rsid w:val="00CC7B88"/>
    <w:rsid w:val="00CD0434"/>
    <w:rsid w:val="00CD1798"/>
    <w:rsid w:val="00CD26E9"/>
    <w:rsid w:val="00CD302B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17AB9"/>
    <w:rsid w:val="00D203E7"/>
    <w:rsid w:val="00D233D7"/>
    <w:rsid w:val="00D2656B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3A5B"/>
    <w:rsid w:val="00DC47D7"/>
    <w:rsid w:val="00DC6C77"/>
    <w:rsid w:val="00DC70E7"/>
    <w:rsid w:val="00DC794C"/>
    <w:rsid w:val="00DD1A28"/>
    <w:rsid w:val="00DD4A54"/>
    <w:rsid w:val="00DD4C8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DF6F64"/>
    <w:rsid w:val="00E01F5C"/>
    <w:rsid w:val="00E03771"/>
    <w:rsid w:val="00E0474C"/>
    <w:rsid w:val="00E04F9B"/>
    <w:rsid w:val="00E06AE8"/>
    <w:rsid w:val="00E072B7"/>
    <w:rsid w:val="00E14C81"/>
    <w:rsid w:val="00E15C7A"/>
    <w:rsid w:val="00E20AEF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2E0B"/>
    <w:rsid w:val="00E6487D"/>
    <w:rsid w:val="00E657E3"/>
    <w:rsid w:val="00E66218"/>
    <w:rsid w:val="00E67BAE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1F0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6E24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01F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1610D14"/>
    <w:rsid w:val="01AF5332"/>
    <w:rsid w:val="04C70B93"/>
    <w:rsid w:val="05BF54E7"/>
    <w:rsid w:val="087B41C0"/>
    <w:rsid w:val="09302B22"/>
    <w:rsid w:val="093A12E4"/>
    <w:rsid w:val="0AC20AF9"/>
    <w:rsid w:val="0B003157"/>
    <w:rsid w:val="0C667EA6"/>
    <w:rsid w:val="11072A94"/>
    <w:rsid w:val="13AF4D1D"/>
    <w:rsid w:val="13FC1FA7"/>
    <w:rsid w:val="156D4658"/>
    <w:rsid w:val="19F1668A"/>
    <w:rsid w:val="1D5D189B"/>
    <w:rsid w:val="1DCD6AB3"/>
    <w:rsid w:val="1E917E41"/>
    <w:rsid w:val="1EE97D61"/>
    <w:rsid w:val="219A5FA9"/>
    <w:rsid w:val="22C5630B"/>
    <w:rsid w:val="231D7EF5"/>
    <w:rsid w:val="23E0478E"/>
    <w:rsid w:val="24C43A2C"/>
    <w:rsid w:val="26C52111"/>
    <w:rsid w:val="27E76110"/>
    <w:rsid w:val="2AB9711D"/>
    <w:rsid w:val="2B2937A5"/>
    <w:rsid w:val="2C6646BB"/>
    <w:rsid w:val="2D3E2F42"/>
    <w:rsid w:val="2D4D0F3A"/>
    <w:rsid w:val="2DEF26D6"/>
    <w:rsid w:val="2E626A68"/>
    <w:rsid w:val="2F77273B"/>
    <w:rsid w:val="34F623C7"/>
    <w:rsid w:val="35D45FF4"/>
    <w:rsid w:val="35FA38AD"/>
    <w:rsid w:val="367810B3"/>
    <w:rsid w:val="374970B3"/>
    <w:rsid w:val="37E94405"/>
    <w:rsid w:val="3A714E4B"/>
    <w:rsid w:val="3B24224C"/>
    <w:rsid w:val="3B466628"/>
    <w:rsid w:val="3C012364"/>
    <w:rsid w:val="3D460945"/>
    <w:rsid w:val="40FB75B5"/>
    <w:rsid w:val="419C7625"/>
    <w:rsid w:val="41B617E9"/>
    <w:rsid w:val="41DB4140"/>
    <w:rsid w:val="42424E2B"/>
    <w:rsid w:val="42C65A5C"/>
    <w:rsid w:val="452D76AA"/>
    <w:rsid w:val="473531B0"/>
    <w:rsid w:val="49C10D2B"/>
    <w:rsid w:val="4A712751"/>
    <w:rsid w:val="4B0E61F2"/>
    <w:rsid w:val="4BF56721"/>
    <w:rsid w:val="4E112440"/>
    <w:rsid w:val="4E2D31EF"/>
    <w:rsid w:val="4E6E236A"/>
    <w:rsid w:val="4E985EB2"/>
    <w:rsid w:val="4F6E6091"/>
    <w:rsid w:val="4FC058C6"/>
    <w:rsid w:val="510C5E54"/>
    <w:rsid w:val="51575697"/>
    <w:rsid w:val="51907961"/>
    <w:rsid w:val="520A2AA3"/>
    <w:rsid w:val="52216A9B"/>
    <w:rsid w:val="52427E13"/>
    <w:rsid w:val="53726F63"/>
    <w:rsid w:val="547418E3"/>
    <w:rsid w:val="57E71486"/>
    <w:rsid w:val="59943EF2"/>
    <w:rsid w:val="5A15047F"/>
    <w:rsid w:val="5A1C03AD"/>
    <w:rsid w:val="5ADE61AD"/>
    <w:rsid w:val="5B9A25B0"/>
    <w:rsid w:val="5C82428E"/>
    <w:rsid w:val="5F251B4F"/>
    <w:rsid w:val="5FC059FC"/>
    <w:rsid w:val="6005776C"/>
    <w:rsid w:val="60682CF1"/>
    <w:rsid w:val="60CD7D73"/>
    <w:rsid w:val="60E44589"/>
    <w:rsid w:val="614B680F"/>
    <w:rsid w:val="62A74B7D"/>
    <w:rsid w:val="64384C3A"/>
    <w:rsid w:val="66C467C4"/>
    <w:rsid w:val="6BCA7704"/>
    <w:rsid w:val="6BD478D0"/>
    <w:rsid w:val="6C2F5391"/>
    <w:rsid w:val="6D922DEE"/>
    <w:rsid w:val="6FB94521"/>
    <w:rsid w:val="7322493E"/>
    <w:rsid w:val="73FA3EA6"/>
    <w:rsid w:val="75C0373B"/>
    <w:rsid w:val="75C97891"/>
    <w:rsid w:val="76D66DC3"/>
    <w:rsid w:val="794719E5"/>
    <w:rsid w:val="79725A1A"/>
    <w:rsid w:val="7DBD303D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="31" w:hangingChars="13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仿宋" w:hAnsi="仿宋" w:eastAsia="仿宋" w:cs="宋体"/>
      <w:color w:val="000000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28F1-59AB-46AF-AF74-44BF31988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6</Pages>
  <Words>10715</Words>
  <Characters>11292</Characters>
  <Lines>99</Lines>
  <Paragraphs>28</Paragraphs>
  <TotalTime>0</TotalTime>
  <ScaleCrop>false</ScaleCrop>
  <LinksUpToDate>false</LinksUpToDate>
  <CharactersWithSpaces>12464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Irreplaceable</cp:lastModifiedBy>
  <cp:lastPrinted>2025-08-05T01:30:00Z</cp:lastPrinted>
  <dcterms:modified xsi:type="dcterms:W3CDTF">2025-08-05T01:31:29Z</dcterms:modified>
  <dc:subject>青岛市政府采购采购文件范本</dc:subject>
  <dc:title>青岛市政府采购采购文件范本</dc:title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eyJoZGlkIjoiZWIzNTk5M2ZiMGFmNWY3NDViYWI0NDJiYzRlNTE5MzgiLCJ1c2VySWQiOiI3Mzc1OTgzMzEifQ==</vt:lpwstr>
  </property>
</Properties>
</file>