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69A99">
      <w:pPr>
        <w:pStyle w:val="2"/>
        <w:jc w:val="center"/>
        <w:rPr>
          <w:rFonts w:ascii="黑体" w:hAnsi="黑体" w:eastAsia="黑体"/>
          <w:sz w:val="32"/>
          <w:szCs w:val="32"/>
          <w:highlight w:val="none"/>
        </w:rPr>
      </w:pPr>
      <w:bookmarkStart w:id="0" w:name="_Toc134452747"/>
      <w:bookmarkStart w:id="1" w:name="_Toc31859"/>
      <w:r>
        <w:rPr>
          <w:rFonts w:hint="eastAsia" w:ascii="黑体" w:hAnsi="黑体" w:eastAsia="黑体"/>
          <w:sz w:val="32"/>
          <w:szCs w:val="32"/>
          <w:highlight w:val="none"/>
        </w:rPr>
        <w:t xml:space="preserve"> 采购公告</w:t>
      </w:r>
      <w:bookmarkEnd w:id="0"/>
      <w:bookmarkEnd w:id="1"/>
    </w:p>
    <w:p w14:paraId="3347F2FC">
      <w:pPr>
        <w:pStyle w:val="24"/>
        <w:ind w:left="36" w:hanging="36"/>
        <w:rPr>
          <w:rFonts w:hint="eastAsia" w:ascii="inherit" w:hAnsi="inherit" w:eastAsia="宋体"/>
          <w:color w:val="333333"/>
          <w:sz w:val="34"/>
          <w:szCs w:val="34"/>
          <w:highlight w:val="none"/>
        </w:rPr>
      </w:pPr>
      <w:r>
        <w:rPr>
          <w:rFonts w:hint="eastAsia"/>
          <w:sz w:val="28"/>
          <w:szCs w:val="28"/>
          <w:highlight w:val="none"/>
        </w:rPr>
        <w:t xml:space="preserve">    我公司现对</w:t>
      </w:r>
      <w:r>
        <w:rPr>
          <w:rFonts w:hint="eastAsia"/>
          <w:sz w:val="28"/>
          <w:szCs w:val="28"/>
          <w:highlight w:val="none"/>
          <w:lang w:val="en-US" w:eastAsia="zh-CN"/>
        </w:rPr>
        <w:t>高新区规划东25号线（宝源路至和源路）道路及综合配套工程电力线缆进行采购</w:t>
      </w:r>
      <w:r>
        <w:rPr>
          <w:rFonts w:hint="eastAsia"/>
          <w:sz w:val="28"/>
          <w:szCs w:val="28"/>
          <w:highlight w:val="none"/>
        </w:rPr>
        <w:t>，欢迎符合条件的供应商参加，具体要求如下：</w:t>
      </w:r>
    </w:p>
    <w:p w14:paraId="2E1F19B7">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项目名称：高新区规划东25号线（宝源路至和源路）道路及综合配套工程电力线缆采购</w:t>
      </w:r>
    </w:p>
    <w:p w14:paraId="50BA6577">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2.项目地点：需方指定地点</w:t>
      </w:r>
      <w:bookmarkStart w:id="2" w:name="_Toc161911529"/>
      <w:bookmarkStart w:id="3" w:name="_Toc177131613"/>
      <w:bookmarkStart w:id="4" w:name="_Toc190936604"/>
      <w:bookmarkStart w:id="5" w:name="_Toc190866314"/>
    </w:p>
    <w:p w14:paraId="3715E548">
      <w:pPr>
        <w:pStyle w:val="24"/>
        <w:keepNext w:val="0"/>
        <w:keepLines w:val="0"/>
        <w:pageBreakBefore w:val="0"/>
        <w:shd w:val="clear" w:color="auto" w:fill="FFFFFF"/>
        <w:kinsoku/>
        <w:wordWrap/>
        <w:overflowPunct/>
        <w:topLinePunct w:val="0"/>
        <w:autoSpaceDE/>
        <w:autoSpaceDN/>
        <w:bidi w:val="0"/>
        <w:adjustRightInd/>
        <w:snapToGrid/>
        <w:spacing w:line="560" w:lineRule="exact"/>
        <w:ind w:left="36" w:hanging="36"/>
        <w:textAlignment w:val="auto"/>
        <w:rPr>
          <w:rFonts w:hint="eastAsia" w:cs="Times New Roman"/>
          <w:color w:val="auto"/>
          <w:kern w:val="2"/>
          <w:sz w:val="28"/>
          <w:szCs w:val="28"/>
          <w:highlight w:val="none"/>
          <w:lang w:val="en-US" w:eastAsia="zh-CN"/>
        </w:rPr>
      </w:pPr>
      <w:r>
        <w:rPr>
          <w:rFonts w:hint="eastAsia" w:cs="Times New Roman"/>
          <w:color w:val="auto"/>
          <w:kern w:val="2"/>
          <w:sz w:val="28"/>
          <w:szCs w:val="28"/>
          <w:highlight w:val="none"/>
        </w:rPr>
        <w:t xml:space="preserve">    3.采购内容：</w:t>
      </w:r>
      <w:bookmarkEnd w:id="2"/>
      <w:bookmarkEnd w:id="3"/>
      <w:bookmarkEnd w:id="4"/>
      <w:bookmarkEnd w:id="5"/>
      <w:r>
        <w:rPr>
          <w:rFonts w:hint="eastAsia"/>
          <w:sz w:val="28"/>
          <w:szCs w:val="28"/>
          <w:highlight w:val="none"/>
          <w:lang w:eastAsia="zh-CN"/>
        </w:rPr>
        <w:t>电力线缆，</w:t>
      </w:r>
      <w:r>
        <w:rPr>
          <w:rFonts w:hint="eastAsia" w:cs="Times New Roman"/>
          <w:color w:val="auto"/>
          <w:kern w:val="2"/>
          <w:sz w:val="28"/>
          <w:szCs w:val="28"/>
          <w:highlight w:val="none"/>
          <w:lang w:eastAsia="zh-CN"/>
        </w:rPr>
        <w:t>详见采购清单。</w:t>
      </w:r>
    </w:p>
    <w:p w14:paraId="3206B1F1">
      <w:pPr>
        <w:pStyle w:val="24"/>
        <w:keepNext w:val="0"/>
        <w:keepLines w:val="0"/>
        <w:pageBreakBefore w:val="0"/>
        <w:kinsoku/>
        <w:wordWrap/>
        <w:overflowPunct/>
        <w:topLinePunct w:val="0"/>
        <w:autoSpaceDE/>
        <w:autoSpaceDN/>
        <w:bidi w:val="0"/>
        <w:adjustRightInd/>
        <w:snapToGrid/>
        <w:spacing w:line="560" w:lineRule="exact"/>
        <w:ind w:left="36" w:hanging="36"/>
        <w:textAlignment w:val="auto"/>
        <w:rPr>
          <w:rFonts w:cs="Times New Roman"/>
          <w:color w:val="auto"/>
          <w:kern w:val="2"/>
          <w:sz w:val="28"/>
          <w:szCs w:val="28"/>
          <w:highlight w:val="none"/>
        </w:rPr>
      </w:pPr>
      <w:r>
        <w:rPr>
          <w:rFonts w:hint="eastAsia"/>
          <w:sz w:val="28"/>
          <w:szCs w:val="28"/>
          <w:highlight w:val="none"/>
        </w:rPr>
        <w:t xml:space="preserve">  </w:t>
      </w:r>
      <w:r>
        <w:rPr>
          <w:rFonts w:hint="eastAsia" w:cs="Times New Roman"/>
          <w:color w:val="auto"/>
          <w:kern w:val="2"/>
          <w:sz w:val="28"/>
          <w:szCs w:val="28"/>
          <w:highlight w:val="none"/>
        </w:rPr>
        <w:t xml:space="preserve">  4.采购控制价（含税价，增值税税率为13%）：</w:t>
      </w:r>
      <w:r>
        <w:rPr>
          <w:rFonts w:hint="eastAsia" w:cs="Times New Roman"/>
          <w:color w:val="auto"/>
          <w:kern w:val="2"/>
          <w:sz w:val="28"/>
          <w:szCs w:val="28"/>
          <w:highlight w:val="none"/>
          <w:lang w:val="en-US" w:eastAsia="zh-CN"/>
        </w:rPr>
        <w:t>49660.46</w:t>
      </w:r>
      <w:r>
        <w:rPr>
          <w:rFonts w:hint="eastAsia" w:cs="Times New Roman"/>
          <w:color w:val="auto"/>
          <w:kern w:val="2"/>
          <w:sz w:val="28"/>
          <w:szCs w:val="28"/>
          <w:highlight w:val="none"/>
        </w:rPr>
        <w:t>元。</w:t>
      </w:r>
    </w:p>
    <w:p w14:paraId="6CC8E81B">
      <w:pPr>
        <w:pStyle w:val="24"/>
        <w:keepNext w:val="0"/>
        <w:keepLines w:val="0"/>
        <w:pageBreakBefore w:val="0"/>
        <w:kinsoku/>
        <w:wordWrap/>
        <w:overflowPunct/>
        <w:topLinePunct w:val="0"/>
        <w:autoSpaceDE/>
        <w:autoSpaceDN/>
        <w:bidi w:val="0"/>
        <w:adjustRightInd/>
        <w:snapToGrid/>
        <w:spacing w:line="560" w:lineRule="exact"/>
        <w:textAlignment w:val="auto"/>
        <w:rPr>
          <w:rFonts w:cs="Times New Roman"/>
          <w:color w:val="auto"/>
          <w:kern w:val="2"/>
          <w:sz w:val="28"/>
          <w:szCs w:val="28"/>
          <w:highlight w:val="none"/>
        </w:rPr>
      </w:pPr>
      <w:bookmarkStart w:id="6" w:name="_Toc134452748"/>
      <w:r>
        <w:rPr>
          <w:rFonts w:hint="eastAsia"/>
          <w:highlight w:val="none"/>
        </w:rPr>
        <w:t xml:space="preserve">   </w:t>
      </w:r>
      <w:r>
        <w:rPr>
          <w:rFonts w:hint="eastAsia" w:cs="Times New Roman"/>
          <w:color w:val="auto"/>
          <w:kern w:val="2"/>
          <w:sz w:val="28"/>
          <w:szCs w:val="28"/>
          <w:highlight w:val="none"/>
        </w:rPr>
        <w:t xml:space="preserve">  5.供应商资格要求</w:t>
      </w:r>
    </w:p>
    <w:p w14:paraId="6EB7CC27">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5.1供应商必须具有独立法人资格,各供应商不得有企业关联或股权关系。</w:t>
      </w:r>
    </w:p>
    <w:p w14:paraId="6B7035EA">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5.2供应商必须具备相关营业资格,所生产的产品必须符合国家、行业标准相关要求，相关主材必须具备</w:t>
      </w:r>
      <w:r>
        <w:rPr>
          <w:rFonts w:hint="eastAsia" w:ascii="仿宋" w:hAnsi="仿宋" w:eastAsia="仿宋" w:cs="宋体"/>
          <w:bCs/>
          <w:sz w:val="28"/>
          <w:szCs w:val="28"/>
          <w:highlight w:val="none"/>
          <w:lang w:eastAsia="zh-CN"/>
        </w:rPr>
        <w:t>有效期内</w:t>
      </w:r>
      <w:r>
        <w:rPr>
          <w:rFonts w:hint="eastAsia" w:ascii="仿宋" w:hAnsi="仿宋" w:eastAsia="仿宋" w:cs="宋体"/>
          <w:bCs/>
          <w:sz w:val="28"/>
          <w:szCs w:val="28"/>
          <w:highlight w:val="none"/>
        </w:rPr>
        <w:t>国家认可的型式试验报告，并在人员、设备、技术、资金等方面具备相应的能力。</w:t>
      </w:r>
    </w:p>
    <w:p w14:paraId="4797A6F1">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5.3采购公告发布之日前三年内无行贿犯罪等重大违法记录。</w:t>
      </w:r>
    </w:p>
    <w:p w14:paraId="2C9773B1">
      <w:pPr>
        <w:pStyle w:val="16"/>
        <w:spacing w:line="560" w:lineRule="exact"/>
        <w:rPr>
          <w:rFonts w:ascii="仿宋" w:hAnsi="仿宋" w:eastAsia="仿宋" w:cs="宋体"/>
          <w:bCs/>
          <w:sz w:val="28"/>
          <w:szCs w:val="28"/>
          <w:highlight w:val="none"/>
        </w:rPr>
      </w:pPr>
      <w:bookmarkStart w:id="7" w:name="_Toc521332562"/>
      <w:r>
        <w:rPr>
          <w:rFonts w:hint="eastAsia" w:ascii="仿宋" w:hAnsi="仿宋" w:eastAsia="仿宋" w:cs="宋体"/>
          <w:bCs/>
          <w:sz w:val="28"/>
          <w:szCs w:val="28"/>
          <w:highlight w:val="none"/>
        </w:rPr>
        <w:t xml:space="preserve">    5.4通过“信用中国”网站（www.creditchina.gov.cn）、中国政府采购网（www.ccgp.gov.cn）查询，未被列入失信被执行人、重大税收违法案件当事人、政府采购严重违法失信行为记录名单。</w:t>
      </w:r>
    </w:p>
    <w:bookmarkEnd w:id="7"/>
    <w:p w14:paraId="34C0CC2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6.资格预审及采购文件的获取</w:t>
      </w:r>
    </w:p>
    <w:p w14:paraId="2BC4360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6.1截止时间：2025年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22</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 xml:space="preserve"> 12</w:t>
      </w:r>
      <w:r>
        <w:rPr>
          <w:rFonts w:hint="eastAsia" w:ascii="仿宋" w:hAnsi="仿宋" w:eastAsia="仿宋"/>
          <w:sz w:val="28"/>
          <w:szCs w:val="28"/>
          <w:highlight w:val="none"/>
        </w:rPr>
        <w:t>时00分。</w:t>
      </w:r>
    </w:p>
    <w:p w14:paraId="2C1B88B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6.2预审方式：供应商将资格审查所需材料附在一个PDF文档里，在截止时间前发送至邮箱：gaoxinshuidian@163.com。邮件标题为</w:t>
      </w:r>
      <w:r>
        <w:rPr>
          <w:rFonts w:hint="eastAsia" w:ascii="仿宋" w:hAnsi="仿宋" w:eastAsia="仿宋"/>
          <w:b/>
          <w:bCs/>
          <w:sz w:val="28"/>
          <w:szCs w:val="28"/>
          <w:highlight w:val="none"/>
        </w:rPr>
        <w:t>供应商名称+项目名称</w:t>
      </w:r>
      <w:r>
        <w:rPr>
          <w:rFonts w:hint="eastAsia" w:ascii="仿宋" w:hAnsi="仿宋" w:eastAsia="仿宋"/>
          <w:sz w:val="28"/>
          <w:szCs w:val="28"/>
          <w:highlight w:val="none"/>
        </w:rPr>
        <w:t>，正文备注</w:t>
      </w:r>
      <w:r>
        <w:rPr>
          <w:rFonts w:hint="eastAsia" w:ascii="仿宋" w:hAnsi="仿宋" w:eastAsia="仿宋"/>
          <w:b/>
          <w:bCs/>
          <w:sz w:val="28"/>
          <w:szCs w:val="28"/>
          <w:highlight w:val="none"/>
        </w:rPr>
        <w:t>联系人、联系方式、采购文件接收邮箱地址</w:t>
      </w:r>
      <w:r>
        <w:rPr>
          <w:rFonts w:hint="eastAsia" w:ascii="仿宋" w:hAnsi="仿宋" w:eastAsia="仿宋"/>
          <w:sz w:val="28"/>
          <w:szCs w:val="28"/>
          <w:highlight w:val="none"/>
        </w:rPr>
        <w:t>。</w:t>
      </w:r>
      <w:r>
        <w:rPr>
          <w:rStyle w:val="38"/>
          <w:rFonts w:hint="eastAsia" w:ascii="仿宋" w:hAnsi="仿宋" w:eastAsia="仿宋" w:cs="仿宋"/>
          <w:szCs w:val="28"/>
          <w:highlight w:val="none"/>
        </w:rPr>
        <w:t>由采购人受理后，通过邮箱向审查合格的供应商发放采购文件。</w:t>
      </w:r>
    </w:p>
    <w:p w14:paraId="2E31593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6.3资格审查材料：营业执照复印件；法定代表人身份证明；法定代表人授权委托书；在经营活动中无重大违法记录和行贿犯罪记录的承诺</w:t>
      </w:r>
      <w:r>
        <w:rPr>
          <w:rFonts w:hint="eastAsia" w:ascii="仿宋" w:hAnsi="仿宋" w:eastAsia="仿宋"/>
          <w:sz w:val="28"/>
          <w:szCs w:val="28"/>
          <w:highlight w:val="none"/>
          <w:lang w:eastAsia="zh-CN"/>
        </w:rPr>
        <w:t>；</w:t>
      </w:r>
      <w:r>
        <w:rPr>
          <w:rFonts w:hint="eastAsia" w:ascii="仿宋" w:hAnsi="仿宋" w:eastAsia="仿宋"/>
          <w:sz w:val="28"/>
          <w:szCs w:val="28"/>
          <w:highlight w:val="none"/>
        </w:rPr>
        <w:t>中国裁判文书网（http://wenshu.court.gov.cn)分别查询供应商、法定代表人无行贿犯罪记录查询网页截图；“信用中国”网站、中国政府采购网查询网页截图等材料，以上材料均需加盖供应商公章。</w:t>
      </w:r>
    </w:p>
    <w:p w14:paraId="47FE974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7.响应文件递交时间以及地点</w:t>
      </w:r>
    </w:p>
    <w:p w14:paraId="46104D1E">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7.1时间：2025年</w:t>
      </w:r>
      <w:r>
        <w:rPr>
          <w:rFonts w:hint="eastAsia" w:ascii="仿宋" w:hAnsi="仿宋" w:eastAsia="仿宋"/>
          <w:sz w:val="28"/>
          <w:szCs w:val="28"/>
          <w:highlight w:val="none"/>
          <w:lang w:val="en-US" w:eastAsia="zh-CN"/>
        </w:rPr>
        <w:t xml:space="preserve"> 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25</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时00分至</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1CB926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7.2地点：青岛市高新区聚贤桥路50号高实集团10楼1017会议室。</w:t>
      </w:r>
    </w:p>
    <w:p w14:paraId="08835E1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8.磋商时间以及地点</w:t>
      </w:r>
    </w:p>
    <w:p w14:paraId="42885C99">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8.1时间：2025年</w:t>
      </w:r>
      <w:r>
        <w:rPr>
          <w:rFonts w:hint="eastAsia" w:ascii="仿宋" w:hAnsi="仿宋" w:eastAsia="仿宋"/>
          <w:sz w:val="28"/>
          <w:szCs w:val="28"/>
          <w:highlight w:val="none"/>
          <w:lang w:val="en-US" w:eastAsia="zh-CN"/>
        </w:rPr>
        <w:t xml:space="preserve"> 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25</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CA9A01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8.2地点：青岛市高新区聚贤桥路50号高实集团10楼1017会议室。</w:t>
      </w:r>
    </w:p>
    <w:p w14:paraId="12C86FF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9.联系方式</w:t>
      </w:r>
    </w:p>
    <w:p w14:paraId="5771248F">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9.1采购人：青岛高新电力发展有限公司</w:t>
      </w:r>
    </w:p>
    <w:p w14:paraId="5396C89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4E342DB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78EBBAEB">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地    址：青岛市高新区聚贤桥路50号高实集团10楼。</w:t>
      </w:r>
    </w:p>
    <w:p w14:paraId="69983EC1">
      <w:pPr>
        <w:pStyle w:val="16"/>
        <w:spacing w:line="560" w:lineRule="exact"/>
        <w:rPr>
          <w:rFonts w:ascii="仿宋" w:hAnsi="仿宋" w:eastAsia="仿宋"/>
          <w:sz w:val="28"/>
          <w:szCs w:val="28"/>
          <w:highlight w:val="none"/>
        </w:rPr>
      </w:pPr>
    </w:p>
    <w:p w14:paraId="7999ABCE">
      <w:pPr>
        <w:pStyle w:val="16"/>
        <w:spacing w:line="560" w:lineRule="exact"/>
        <w:rPr>
          <w:rFonts w:ascii="仿宋" w:hAnsi="仿宋" w:eastAsia="仿宋"/>
          <w:sz w:val="28"/>
          <w:szCs w:val="28"/>
          <w:highlight w:val="none"/>
        </w:rPr>
      </w:pPr>
    </w:p>
    <w:p w14:paraId="547DF7E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2025年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 xml:space="preserve">19 </w:t>
      </w:r>
      <w:r>
        <w:rPr>
          <w:rFonts w:hint="eastAsia" w:ascii="仿宋" w:hAnsi="仿宋" w:eastAsia="仿宋"/>
          <w:sz w:val="28"/>
          <w:szCs w:val="28"/>
          <w:highlight w:val="none"/>
        </w:rPr>
        <w:t>日</w:t>
      </w:r>
    </w:p>
    <w:p w14:paraId="2063A009">
      <w:pPr>
        <w:widowControl/>
        <w:jc w:val="left"/>
        <w:rPr>
          <w:rFonts w:ascii="黑体" w:hAnsi="黑体" w:eastAsia="黑体" w:cs="Arial"/>
          <w:b/>
          <w:bCs/>
          <w:kern w:val="44"/>
          <w:sz w:val="32"/>
          <w:szCs w:val="32"/>
          <w:highlight w:val="none"/>
        </w:rPr>
      </w:pPr>
      <w:r>
        <w:rPr>
          <w:rFonts w:ascii="黑体" w:hAnsi="黑体" w:eastAsia="黑体"/>
          <w:sz w:val="32"/>
          <w:szCs w:val="32"/>
          <w:highlight w:val="none"/>
        </w:rPr>
        <w:br w:type="page"/>
      </w:r>
    </w:p>
    <w:bookmarkEnd w:id="6"/>
    <w:p w14:paraId="2DF6BA6A">
      <w:pPr>
        <w:spacing w:line="520" w:lineRule="exact"/>
        <w:jc w:val="center"/>
        <w:outlineLvl w:val="0"/>
        <w:rPr>
          <w:rFonts w:ascii="黑体" w:hAnsi="黑体" w:eastAsia="黑体" w:cs="黑体"/>
          <w:bCs/>
          <w:sz w:val="32"/>
          <w:szCs w:val="32"/>
          <w:highlight w:val="none"/>
        </w:rPr>
      </w:pPr>
      <w:bookmarkStart w:id="8" w:name="_Toc7324"/>
      <w:bookmarkStart w:id="9" w:name="_Toc134452749"/>
      <w:r>
        <w:rPr>
          <w:rFonts w:hint="eastAsia" w:ascii="黑体" w:hAnsi="黑体" w:eastAsia="黑体" w:cs="黑体"/>
          <w:bCs/>
          <w:sz w:val="32"/>
          <w:szCs w:val="32"/>
          <w:highlight w:val="none"/>
        </w:rPr>
        <w:t xml:space="preserve">  采购需求</w:t>
      </w:r>
      <w:bookmarkEnd w:id="8"/>
      <w:bookmarkEnd w:id="9"/>
      <w:bookmarkStart w:id="10" w:name="_Toc134452750"/>
    </w:p>
    <w:p w14:paraId="75119428">
      <w:pPr>
        <w:spacing w:line="520" w:lineRule="exact"/>
        <w:ind w:firstLine="560" w:firstLineChars="200"/>
        <w:outlineLvl w:val="0"/>
        <w:rPr>
          <w:rFonts w:asciiTheme="minorEastAsia" w:hAnsiTheme="minorEastAsia" w:eastAsiaTheme="minorEastAsia"/>
          <w:sz w:val="28"/>
          <w:szCs w:val="28"/>
          <w:highlight w:val="none"/>
        </w:rPr>
      </w:pPr>
    </w:p>
    <w:bookmarkEnd w:id="10"/>
    <w:p w14:paraId="2EE9D4D4">
      <w:pPr>
        <w:pStyle w:val="4"/>
        <w:spacing w:before="0" w:after="0" w:line="560" w:lineRule="exact"/>
        <w:jc w:val="left"/>
        <w:rPr>
          <w:rStyle w:val="44"/>
          <w:rFonts w:ascii="仿宋" w:hAnsi="仿宋" w:eastAsia="仿宋"/>
          <w:b w:val="0"/>
          <w:sz w:val="28"/>
          <w:szCs w:val="28"/>
          <w:highlight w:val="none"/>
        </w:rPr>
      </w:pPr>
      <w:bookmarkStart w:id="11" w:name="_Toc138080264"/>
      <w:bookmarkStart w:id="12" w:name="_Toc31654"/>
      <w:r>
        <w:rPr>
          <w:rFonts w:hint="eastAsia" w:asciiTheme="minorEastAsia" w:hAnsiTheme="minorEastAsia" w:eastAsiaTheme="minorEastAsia"/>
          <w:sz w:val="28"/>
          <w:szCs w:val="28"/>
          <w:highlight w:val="none"/>
        </w:rPr>
        <w:t>1.采购产品名称</w:t>
      </w:r>
      <w:r>
        <w:rPr>
          <w:rStyle w:val="44"/>
          <w:rFonts w:hint="eastAsia" w:ascii="仿宋" w:hAnsi="仿宋" w:eastAsia="仿宋"/>
          <w:b w:val="0"/>
          <w:sz w:val="28"/>
          <w:szCs w:val="28"/>
          <w:highlight w:val="none"/>
        </w:rPr>
        <w:t>：</w:t>
      </w:r>
      <w:bookmarkEnd w:id="11"/>
      <w:r>
        <w:rPr>
          <w:rStyle w:val="44"/>
          <w:rFonts w:hint="eastAsia" w:ascii="仿宋" w:hAnsi="仿宋" w:eastAsia="仿宋"/>
          <w:b w:val="0"/>
          <w:sz w:val="28"/>
          <w:szCs w:val="28"/>
          <w:highlight w:val="none"/>
        </w:rPr>
        <w:t>详见招标清单</w:t>
      </w:r>
      <w:bookmarkEnd w:id="12"/>
    </w:p>
    <w:p w14:paraId="5B5BB7AD">
      <w:pPr>
        <w:pStyle w:val="4"/>
        <w:spacing w:before="0" w:after="0" w:line="560" w:lineRule="exact"/>
        <w:jc w:val="left"/>
        <w:rPr>
          <w:rFonts w:asciiTheme="minorEastAsia" w:hAnsiTheme="minorEastAsia" w:eastAsiaTheme="minorEastAsia"/>
          <w:sz w:val="28"/>
          <w:szCs w:val="28"/>
          <w:highlight w:val="none"/>
        </w:rPr>
      </w:pPr>
      <w:bookmarkStart w:id="13" w:name="_Toc32757"/>
      <w:bookmarkStart w:id="14" w:name="_Toc134452751"/>
      <w:bookmarkStart w:id="15" w:name="_Toc138080266"/>
      <w:r>
        <w:rPr>
          <w:rFonts w:hint="eastAsia" w:asciiTheme="minorEastAsia" w:hAnsiTheme="minorEastAsia" w:eastAsiaTheme="minorEastAsia"/>
          <w:sz w:val="28"/>
          <w:szCs w:val="28"/>
          <w:highlight w:val="none"/>
        </w:rPr>
        <w:t>2.技术要求</w:t>
      </w:r>
      <w:bookmarkEnd w:id="13"/>
      <w:bookmarkEnd w:id="14"/>
      <w:bookmarkEnd w:id="15"/>
    </w:p>
    <w:p w14:paraId="669DD2B7">
      <w:pPr>
        <w:spacing w:line="560" w:lineRule="exact"/>
        <w:ind w:firstLine="560" w:firstLineChars="200"/>
        <w:rPr>
          <w:rFonts w:ascii="仿宋" w:hAnsi="仿宋" w:eastAsia="仿宋"/>
          <w:sz w:val="28"/>
          <w:szCs w:val="28"/>
          <w:highlight w:val="none"/>
        </w:rPr>
      </w:pPr>
      <w:bookmarkStart w:id="16" w:name="_Toc134452754"/>
      <w:r>
        <w:rPr>
          <w:rFonts w:hint="eastAsia" w:ascii="仿宋" w:hAnsi="仿宋" w:eastAsia="仿宋"/>
          <w:sz w:val="28"/>
          <w:szCs w:val="28"/>
          <w:highlight w:val="none"/>
        </w:rPr>
        <w:t>★2.1.供方需保证其所提供的产品必须是合同所确定的正宗原装产品，其型号、规格必须符合清单所列的各项技术指标，质量必须达到该项</w:t>
      </w:r>
      <w:r>
        <w:rPr>
          <w:rFonts w:hint="eastAsia" w:ascii="仿宋" w:hAnsi="仿宋" w:eastAsia="仿宋"/>
          <w:sz w:val="28"/>
          <w:szCs w:val="28"/>
          <w:highlight w:val="none"/>
          <w:lang w:val="en-US" w:eastAsia="zh-CN"/>
        </w:rPr>
        <w:t>产品</w:t>
      </w:r>
      <w:r>
        <w:rPr>
          <w:rFonts w:hint="eastAsia" w:ascii="仿宋" w:hAnsi="仿宋" w:eastAsia="仿宋"/>
          <w:sz w:val="28"/>
          <w:szCs w:val="28"/>
          <w:highlight w:val="none"/>
        </w:rPr>
        <w:t>的国家标准及行业质量标准，严禁使用不合格材料，假一罚十；所附各种资料及配件等必须齐全。</w:t>
      </w:r>
    </w:p>
    <w:p w14:paraId="74FE649F">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★2.2.产品的验收按照国家标准、行业标准及国网验收规范进行，</w:t>
      </w:r>
      <w:r>
        <w:rPr>
          <w:rFonts w:hint="eastAsia" w:ascii="仿宋" w:hAnsi="仿宋" w:eastAsia="仿宋"/>
          <w:sz w:val="28"/>
          <w:szCs w:val="28"/>
          <w:highlight w:val="none"/>
          <w:lang w:val="en-US" w:eastAsia="zh-CN"/>
        </w:rPr>
        <w:t>相关产品如需送检检测，相关费用由供方承担，</w:t>
      </w:r>
      <w:r>
        <w:rPr>
          <w:rFonts w:hint="eastAsia" w:ascii="仿宋" w:hAnsi="仿宋" w:eastAsia="仿宋"/>
          <w:sz w:val="28"/>
          <w:szCs w:val="28"/>
          <w:highlight w:val="none"/>
        </w:rPr>
        <w:t>如相关产品所用工程项目验收中，属国网供电公司电源系统，未通过国网验收的情形，需方有权进行退货处理。</w:t>
      </w:r>
    </w:p>
    <w:p w14:paraId="24DF42D6">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★2.3.成交人需随货提供产品合格证、生产许可证，出厂试验报告等。</w:t>
      </w:r>
    </w:p>
    <w:p w14:paraId="7F709412">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★2.4.供货期：签订合同后</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日内交货。</w:t>
      </w:r>
    </w:p>
    <w:p w14:paraId="64090515">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2.5.服务地点：采购人指定地点。</w:t>
      </w:r>
    </w:p>
    <w:p w14:paraId="6DC8D79E">
      <w:pPr>
        <w:pStyle w:val="4"/>
        <w:spacing w:before="0" w:after="0" w:line="560" w:lineRule="exact"/>
        <w:jc w:val="left"/>
        <w:rPr>
          <w:rFonts w:hint="default" w:eastAsiaTheme="minorEastAsia"/>
          <w:highlight w:val="none"/>
          <w:lang w:val="en-US" w:eastAsia="zh-CN"/>
        </w:rPr>
      </w:pPr>
      <w:bookmarkStart w:id="17" w:name="_Toc138080267"/>
      <w:bookmarkStart w:id="18" w:name="_Toc6064"/>
      <w:r>
        <w:rPr>
          <w:rFonts w:hint="eastAsia" w:asciiTheme="minorEastAsia" w:hAnsiTheme="minorEastAsia" w:eastAsiaTheme="minorEastAsia"/>
          <w:sz w:val="28"/>
          <w:szCs w:val="28"/>
          <w:highlight w:val="none"/>
        </w:rPr>
        <w:t>★3.付款方式</w:t>
      </w:r>
      <w:bookmarkEnd w:id="16"/>
      <w:bookmarkEnd w:id="17"/>
      <w:bookmarkEnd w:id="18"/>
      <w:r>
        <w:rPr>
          <w:rFonts w:hint="eastAsia" w:asciiTheme="minorEastAsia" w:hAnsiTheme="minorEastAsia" w:eastAsiaTheme="minorEastAsia"/>
          <w:sz w:val="28"/>
          <w:szCs w:val="28"/>
          <w:highlight w:val="none"/>
          <w:lang w:val="en-US" w:eastAsia="zh-CN"/>
        </w:rPr>
        <w:t xml:space="preserve">  </w:t>
      </w:r>
    </w:p>
    <w:p w14:paraId="1A0378F7">
      <w:pPr>
        <w:spacing w:line="560" w:lineRule="exact"/>
        <w:ind w:firstLine="560" w:firstLineChars="200"/>
        <w:rPr>
          <w:rFonts w:ascii="仿宋" w:hAnsi="仿宋" w:eastAsia="仿宋"/>
          <w:color w:val="000000" w:themeColor="text1"/>
          <w:sz w:val="28"/>
          <w:szCs w:val="28"/>
          <w:highlight w:val="none"/>
        </w:rPr>
      </w:pPr>
      <w:bookmarkStart w:id="19" w:name="_Toc134452755"/>
      <w:bookmarkStart w:id="20" w:name="_Toc138080268"/>
      <w:bookmarkStart w:id="21" w:name="_Toc134452756"/>
      <w:r>
        <w:rPr>
          <w:rFonts w:hint="eastAsia" w:ascii="仿宋" w:hAnsi="仿宋" w:eastAsia="仿宋"/>
          <w:color w:val="000000" w:themeColor="text1"/>
          <w:sz w:val="28"/>
          <w:szCs w:val="28"/>
          <w:highlight w:val="none"/>
        </w:rPr>
        <w:t>签订合同后，供方组织产品生产，产品到货验收合格后三个月后付至总货款的95％，供方需一次性开具全额增值税专用发票，13%税率，如遇税率调整，按照最新税率政策执行，剩余5％质保期满后</w:t>
      </w:r>
      <w:r>
        <w:rPr>
          <w:rFonts w:hint="eastAsia" w:ascii="仿宋" w:hAnsi="仿宋" w:eastAsia="仿宋"/>
          <w:color w:val="000000" w:themeColor="text1"/>
          <w:sz w:val="28"/>
          <w:szCs w:val="28"/>
          <w:highlight w:val="none"/>
          <w:lang w:val="en-US" w:eastAsia="zh-CN"/>
        </w:rPr>
        <w:t>无息支付</w:t>
      </w:r>
      <w:r>
        <w:rPr>
          <w:rFonts w:hint="eastAsia" w:ascii="仿宋" w:hAnsi="仿宋" w:eastAsia="仿宋"/>
          <w:color w:val="000000" w:themeColor="text1"/>
          <w:sz w:val="28"/>
          <w:szCs w:val="28"/>
          <w:highlight w:val="none"/>
        </w:rPr>
        <w:t>，最终付款时间无具体节点，结合甲方财务状况确定。</w:t>
      </w:r>
    </w:p>
    <w:bookmarkEnd w:id="19"/>
    <w:p w14:paraId="229EE461">
      <w:pPr>
        <w:pStyle w:val="4"/>
        <w:spacing w:before="0" w:after="0" w:line="560" w:lineRule="exact"/>
        <w:jc w:val="left"/>
        <w:rPr>
          <w:rFonts w:asciiTheme="minorEastAsia" w:hAnsiTheme="minorEastAsia" w:eastAsiaTheme="minorEastAsia"/>
          <w:sz w:val="28"/>
          <w:szCs w:val="28"/>
          <w:highlight w:val="none"/>
        </w:rPr>
      </w:pPr>
      <w:bookmarkStart w:id="22" w:name="_Toc1978"/>
      <w:r>
        <w:rPr>
          <w:rFonts w:hint="eastAsia" w:asciiTheme="minorEastAsia" w:hAnsiTheme="minorEastAsia" w:eastAsiaTheme="minorEastAsia"/>
          <w:sz w:val="28"/>
          <w:szCs w:val="28"/>
          <w:highlight w:val="none"/>
        </w:rPr>
        <w:t>4.验收</w:t>
      </w:r>
      <w:bookmarkEnd w:id="20"/>
      <w:bookmarkEnd w:id="22"/>
    </w:p>
    <w:p w14:paraId="57C82F37">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2B1A2021">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w:t>
      </w:r>
    </w:p>
    <w:p w14:paraId="24F5C283">
      <w:pPr>
        <w:pStyle w:val="4"/>
        <w:spacing w:before="0" w:after="0" w:line="560" w:lineRule="exact"/>
        <w:jc w:val="left"/>
        <w:rPr>
          <w:rFonts w:asciiTheme="minorEastAsia" w:hAnsiTheme="minorEastAsia" w:eastAsiaTheme="minorEastAsia"/>
          <w:sz w:val="28"/>
          <w:szCs w:val="28"/>
          <w:highlight w:val="none"/>
        </w:rPr>
      </w:pPr>
      <w:bookmarkStart w:id="23" w:name="_Toc25183"/>
      <w:bookmarkStart w:id="24" w:name="_Toc138080269"/>
      <w:r>
        <w:rPr>
          <w:rFonts w:hint="eastAsia" w:asciiTheme="minorEastAsia" w:hAnsiTheme="minorEastAsia" w:eastAsiaTheme="minorEastAsia"/>
          <w:sz w:val="28"/>
          <w:szCs w:val="28"/>
          <w:highlight w:val="none"/>
        </w:rPr>
        <w:t>5.</w:t>
      </w:r>
      <w:bookmarkEnd w:id="21"/>
      <w:r>
        <w:rPr>
          <w:rFonts w:hint="eastAsia" w:asciiTheme="minorEastAsia" w:hAnsiTheme="minorEastAsia" w:eastAsiaTheme="minorEastAsia"/>
          <w:sz w:val="28"/>
          <w:szCs w:val="28"/>
          <w:highlight w:val="none"/>
        </w:rPr>
        <w:t>质量保证期</w:t>
      </w:r>
      <w:bookmarkEnd w:id="23"/>
      <w:bookmarkEnd w:id="24"/>
    </w:p>
    <w:p w14:paraId="60F192F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质保期：质保期为两年，在质保期内，如产品运行有严重质量的问题或质量缺陷，供方应免费予以更换，以保证需方正常运行。</w:t>
      </w:r>
    </w:p>
    <w:p w14:paraId="0AFAD7B8">
      <w:pPr>
        <w:pStyle w:val="4"/>
        <w:spacing w:before="0" w:after="0" w:line="560" w:lineRule="exact"/>
        <w:jc w:val="left"/>
        <w:rPr>
          <w:rFonts w:asciiTheme="minorEastAsia" w:hAnsiTheme="minorEastAsia" w:eastAsiaTheme="minorEastAsia"/>
          <w:sz w:val="28"/>
          <w:szCs w:val="28"/>
          <w:highlight w:val="none"/>
        </w:rPr>
      </w:pPr>
      <w:bookmarkStart w:id="25" w:name="_Toc8403"/>
      <w:bookmarkStart w:id="26" w:name="_Toc138080270"/>
      <w:r>
        <w:rPr>
          <w:rFonts w:hint="eastAsia" w:asciiTheme="minorEastAsia" w:hAnsiTheme="minorEastAsia" w:eastAsiaTheme="minorEastAsia"/>
          <w:sz w:val="28"/>
          <w:szCs w:val="28"/>
          <w:highlight w:val="none"/>
        </w:rPr>
        <w:t>6.售后服务</w:t>
      </w:r>
      <w:bookmarkEnd w:id="25"/>
      <w:bookmarkEnd w:id="26"/>
    </w:p>
    <w:p w14:paraId="25F17552">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74C32B7E">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17C7723B">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14:paraId="747224EA">
      <w:pPr>
        <w:rPr>
          <w:rFonts w:hint="eastAsia" w:ascii="仿宋" w:hAnsi="仿宋" w:eastAsia="仿宋"/>
          <w:b/>
          <w:bCs/>
          <w:sz w:val="28"/>
          <w:szCs w:val="28"/>
          <w:highlight w:val="none"/>
        </w:rPr>
      </w:pPr>
    </w:p>
    <w:p w14:paraId="25F8605A">
      <w:pPr>
        <w:rPr>
          <w:b/>
          <w:highlight w:val="none"/>
        </w:rPr>
      </w:pPr>
      <w:r>
        <w:rPr>
          <w:rFonts w:hint="eastAsia" w:ascii="仿宋" w:hAnsi="仿宋" w:eastAsia="仿宋"/>
          <w:b/>
          <w:bCs/>
          <w:sz w:val="28"/>
          <w:szCs w:val="28"/>
          <w:highlight w:val="none"/>
        </w:rPr>
        <w:t>附录：高新区规划东25号线（宝源路至和源路）道路及综合配套工程电力线缆采购清单控制价（含税价，增值税税率为13%）</w:t>
      </w:r>
    </w:p>
    <w:tbl>
      <w:tblPr>
        <w:tblStyle w:val="28"/>
        <w:tblpPr w:leftFromText="180" w:rightFromText="180" w:vertAnchor="text" w:horzAnchor="page" w:tblpX="1241" w:tblpY="298"/>
        <w:tblOverlap w:val="never"/>
        <w:tblW w:w="9984" w:type="dxa"/>
        <w:tblInd w:w="0" w:type="dxa"/>
        <w:tblLayout w:type="fixed"/>
        <w:tblCellMar>
          <w:top w:w="0" w:type="dxa"/>
          <w:left w:w="108" w:type="dxa"/>
          <w:bottom w:w="0" w:type="dxa"/>
          <w:right w:w="108" w:type="dxa"/>
        </w:tblCellMar>
      </w:tblPr>
      <w:tblGrid>
        <w:gridCol w:w="734"/>
        <w:gridCol w:w="1498"/>
        <w:gridCol w:w="2669"/>
        <w:gridCol w:w="733"/>
        <w:gridCol w:w="784"/>
        <w:gridCol w:w="1783"/>
        <w:gridCol w:w="1783"/>
      </w:tblGrid>
      <w:tr w14:paraId="515BA66F">
        <w:tblPrEx>
          <w:tblCellMar>
            <w:top w:w="0" w:type="dxa"/>
            <w:left w:w="108" w:type="dxa"/>
            <w:bottom w:w="0" w:type="dxa"/>
            <w:right w:w="108" w:type="dxa"/>
          </w:tblCellMar>
        </w:tblPrEx>
        <w:trPr>
          <w:trHeight w:val="555"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63043">
            <w:pPr>
              <w:widowControl/>
              <w:jc w:val="center"/>
              <w:rPr>
                <w:rFonts w:hint="eastAsia" w:ascii="仿宋" w:hAnsi="仿宋" w:eastAsia="仿宋" w:cs="仿宋"/>
                <w:b/>
                <w:bCs/>
                <w:color w:val="000000"/>
                <w:kern w:val="0"/>
                <w:sz w:val="22"/>
                <w:highlight w:val="none"/>
                <w:lang w:eastAsia="zh-CN"/>
              </w:rPr>
            </w:pPr>
            <w:bookmarkStart w:id="27" w:name="_Toc134452757"/>
            <w:r>
              <w:rPr>
                <w:rFonts w:hint="eastAsia" w:ascii="仿宋" w:hAnsi="仿宋" w:eastAsia="仿宋" w:cs="仿宋"/>
                <w:b/>
                <w:bCs/>
                <w:color w:val="000000"/>
                <w:kern w:val="0"/>
                <w:sz w:val="22"/>
                <w:highlight w:val="none"/>
                <w:lang w:eastAsia="zh-CN"/>
              </w:rPr>
              <w:t>序号</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F0A35">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lang w:eastAsia="zh-CN"/>
              </w:rPr>
              <w:t>材料</w:t>
            </w:r>
            <w:r>
              <w:rPr>
                <w:rFonts w:hint="eastAsia" w:ascii="仿宋" w:hAnsi="仿宋" w:eastAsia="仿宋" w:cs="仿宋"/>
                <w:b/>
                <w:bCs/>
                <w:color w:val="000000"/>
                <w:kern w:val="0"/>
                <w:sz w:val="22"/>
                <w:highlight w:val="none"/>
              </w:rPr>
              <w:t>名称</w:t>
            </w:r>
          </w:p>
        </w:tc>
        <w:tc>
          <w:tcPr>
            <w:tcW w:w="2669" w:type="dxa"/>
            <w:tcBorders>
              <w:top w:val="single" w:color="auto" w:sz="4" w:space="0"/>
              <w:left w:val="nil"/>
              <w:bottom w:val="single" w:color="auto" w:sz="4" w:space="0"/>
              <w:right w:val="single" w:color="auto" w:sz="4" w:space="0"/>
            </w:tcBorders>
            <w:shd w:val="clear" w:color="auto" w:fill="auto"/>
            <w:vAlign w:val="center"/>
          </w:tcPr>
          <w:p w14:paraId="55D203CA">
            <w:pPr>
              <w:widowControl/>
              <w:jc w:val="center"/>
              <w:rPr>
                <w:rFonts w:hint="eastAsia" w:ascii="仿宋" w:hAnsi="仿宋" w:eastAsia="仿宋" w:cs="仿宋"/>
                <w:b/>
                <w:bCs/>
                <w:color w:val="000000"/>
                <w:kern w:val="0"/>
                <w:sz w:val="22"/>
                <w:highlight w:val="none"/>
                <w:lang w:eastAsia="zh-CN"/>
              </w:rPr>
            </w:pPr>
            <w:r>
              <w:rPr>
                <w:rFonts w:hint="eastAsia" w:ascii="仿宋" w:hAnsi="仿宋" w:eastAsia="仿宋" w:cs="仿宋"/>
                <w:b/>
                <w:bCs/>
                <w:color w:val="000000"/>
                <w:kern w:val="0"/>
                <w:sz w:val="22"/>
                <w:highlight w:val="none"/>
              </w:rPr>
              <w:t>规格</w:t>
            </w:r>
            <w:r>
              <w:rPr>
                <w:rFonts w:hint="eastAsia" w:ascii="仿宋" w:hAnsi="仿宋" w:eastAsia="仿宋" w:cs="仿宋"/>
                <w:b/>
                <w:bCs/>
                <w:color w:val="000000"/>
                <w:kern w:val="0"/>
                <w:sz w:val="22"/>
                <w:highlight w:val="none"/>
                <w:lang w:eastAsia="zh-CN"/>
              </w:rPr>
              <w:t>型号</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094C4C07">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单位</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0829E638">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采购数量</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0A743091">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控制单价（元）</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77175F3E">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控制总价（元）</w:t>
            </w:r>
          </w:p>
        </w:tc>
      </w:tr>
      <w:tr w14:paraId="7CBCBC94">
        <w:tblPrEx>
          <w:tblCellMar>
            <w:top w:w="0" w:type="dxa"/>
            <w:left w:w="108" w:type="dxa"/>
            <w:bottom w:w="0" w:type="dxa"/>
            <w:right w:w="108" w:type="dxa"/>
          </w:tblCellMar>
        </w:tblPrEx>
        <w:trPr>
          <w:trHeight w:val="855"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E29DA">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A9868">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电力线缆</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6BE76DF9">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RVV3*10mm²</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7837F609">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米</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D6C044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1036</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60C87D1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29.44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342D2A28">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30499.84 </w:t>
            </w:r>
          </w:p>
        </w:tc>
      </w:tr>
      <w:tr w14:paraId="75482617">
        <w:tblPrEx>
          <w:tblCellMar>
            <w:top w:w="0" w:type="dxa"/>
            <w:left w:w="108" w:type="dxa"/>
            <w:bottom w:w="0" w:type="dxa"/>
            <w:right w:w="108" w:type="dxa"/>
          </w:tblCellMar>
        </w:tblPrEx>
        <w:trPr>
          <w:trHeight w:val="855"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2A327">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56B63">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电力线缆</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695FB1B7">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RVVP3*4</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6E9018D2">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米</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BFAA851">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941</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1B7CD58E">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16.36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3B97CD71">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15394.76 </w:t>
            </w:r>
          </w:p>
        </w:tc>
      </w:tr>
      <w:tr w14:paraId="443D64DF">
        <w:tblPrEx>
          <w:tblCellMar>
            <w:top w:w="0" w:type="dxa"/>
            <w:left w:w="108" w:type="dxa"/>
            <w:bottom w:w="0" w:type="dxa"/>
            <w:right w:w="108" w:type="dxa"/>
          </w:tblCellMar>
        </w:tblPrEx>
        <w:trPr>
          <w:trHeight w:val="855"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83D54">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B41B1">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电力线缆</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72294578">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RVVP3*1.5</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0B6895C1">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米</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24A01B86">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518</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3DCF685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7.27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4BFD05B6">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3765.86 </w:t>
            </w:r>
          </w:p>
        </w:tc>
      </w:tr>
      <w:tr w14:paraId="31C30760">
        <w:tblPrEx>
          <w:tblCellMar>
            <w:top w:w="0" w:type="dxa"/>
            <w:left w:w="108" w:type="dxa"/>
            <w:bottom w:w="0" w:type="dxa"/>
            <w:right w:w="108" w:type="dxa"/>
          </w:tblCellMar>
        </w:tblPrEx>
        <w:trPr>
          <w:trHeight w:val="855"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E8436">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77551">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合计</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5064DA24">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31755644">
            <w:pPr>
              <w:keepNext w:val="0"/>
              <w:keepLines w:val="0"/>
              <w:widowControl/>
              <w:suppressLineNumbers w:val="0"/>
              <w:jc w:val="center"/>
              <w:textAlignment w:val="center"/>
              <w:rPr>
                <w:rFonts w:hint="eastAsia" w:ascii="仿宋" w:hAnsi="仿宋" w:eastAsia="仿宋" w:cs="仿宋"/>
                <w:sz w:val="24"/>
                <w:szCs w:val="24"/>
                <w:highlight w:val="none"/>
                <w:lang w:eastAsia="zh-CN"/>
              </w:rPr>
            </w:pP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110F4F5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62002B6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764CBD8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49660.46 </w:t>
            </w:r>
          </w:p>
        </w:tc>
      </w:tr>
    </w:tbl>
    <w:p w14:paraId="28ED069F">
      <w:pPr>
        <w:rPr>
          <w:rFonts w:hint="eastAsia" w:ascii="黑体" w:hAnsi="黑体" w:eastAsia="黑体" w:cs="黑体"/>
          <w:bCs/>
          <w:sz w:val="32"/>
          <w:szCs w:val="32"/>
          <w:highlight w:val="none"/>
        </w:rPr>
      </w:pPr>
      <w:r>
        <w:rPr>
          <w:rFonts w:hint="eastAsia" w:ascii="黑体" w:hAnsi="黑体" w:eastAsia="黑体" w:cs="黑体"/>
          <w:bCs/>
          <w:sz w:val="32"/>
          <w:szCs w:val="32"/>
          <w:highlight w:val="none"/>
        </w:rPr>
        <w:br w:type="page"/>
      </w:r>
    </w:p>
    <w:bookmarkEnd w:id="27"/>
    <w:p w14:paraId="0E261C97">
      <w:pPr>
        <w:spacing w:line="560" w:lineRule="exact"/>
        <w:jc w:val="center"/>
        <w:rPr>
          <w:rFonts w:ascii="仿宋" w:hAnsi="仿宋" w:eastAsia="仿宋"/>
          <w:sz w:val="28"/>
          <w:szCs w:val="28"/>
        </w:rPr>
      </w:pPr>
      <w:r>
        <w:rPr>
          <w:rFonts w:hint="eastAsia" w:ascii="仿宋" w:hAnsi="仿宋" w:eastAsia="仿宋"/>
          <w:sz w:val="32"/>
          <w:szCs w:val="32"/>
        </w:rPr>
        <w:t>在经营活动中无重大违法记录和行贿犯罪记录的承诺</w:t>
      </w:r>
    </w:p>
    <w:p w14:paraId="53D621FE">
      <w:pPr>
        <w:spacing w:line="560" w:lineRule="exact"/>
        <w:jc w:val="center"/>
        <w:rPr>
          <w:rFonts w:ascii="仿宋" w:hAnsi="仿宋" w:eastAsia="仿宋"/>
          <w:sz w:val="28"/>
          <w:szCs w:val="28"/>
        </w:rPr>
      </w:pPr>
    </w:p>
    <w:p w14:paraId="33EBB0A6">
      <w:pPr>
        <w:spacing w:line="560" w:lineRule="exact"/>
        <w:ind w:firstLine="560" w:firstLineChars="200"/>
        <w:rPr>
          <w:rFonts w:ascii="仿宋" w:hAnsi="仿宋" w:eastAsia="仿宋"/>
          <w:sz w:val="28"/>
          <w:szCs w:val="28"/>
        </w:rPr>
      </w:pPr>
      <w:r>
        <w:rPr>
          <w:rFonts w:hint="eastAsia" w:ascii="仿宋" w:hAnsi="仿宋" w:eastAsia="仿宋"/>
          <w:sz w:val="28"/>
          <w:szCs w:val="28"/>
        </w:rPr>
        <w:t>一、我方在参加</w:t>
      </w:r>
      <w:r>
        <w:rPr>
          <w:rFonts w:hint="eastAsia" w:ascii="仿宋" w:hAnsi="仿宋" w:eastAsia="仿宋"/>
          <w:sz w:val="28"/>
          <w:szCs w:val="28"/>
          <w:u w:val="single"/>
        </w:rPr>
        <w:t>（项目名称）</w:t>
      </w:r>
      <w:r>
        <w:rPr>
          <w:rFonts w:hint="eastAsia" w:ascii="仿宋" w:hAnsi="仿宋" w:eastAsia="仿宋"/>
          <w:sz w:val="28"/>
          <w:szCs w:val="28"/>
        </w:rPr>
        <w:t>采购活动前</w:t>
      </w:r>
      <w:r>
        <w:rPr>
          <w:rFonts w:ascii="仿宋" w:hAnsi="仿宋" w:eastAsia="仿宋"/>
          <w:sz w:val="28"/>
          <w:szCs w:val="28"/>
        </w:rPr>
        <w:t>3</w:t>
      </w:r>
      <w:r>
        <w:rPr>
          <w:rFonts w:hint="eastAsia" w:ascii="仿宋" w:hAnsi="仿宋" w:eastAsia="仿宋"/>
          <w:sz w:val="28"/>
          <w:szCs w:val="28"/>
        </w:rPr>
        <w:t>年内，我方被公开披露或查处的违法违规行为</w:t>
      </w:r>
      <w:r>
        <w:rPr>
          <w:rFonts w:hint="eastAsia" w:ascii="仿宋" w:hAnsi="仿宋" w:eastAsia="仿宋"/>
          <w:sz w:val="28"/>
          <w:szCs w:val="28"/>
          <w:u w:val="single"/>
        </w:rPr>
        <w:t xml:space="preserve"> ：       </w:t>
      </w:r>
      <w:r>
        <w:rPr>
          <w:rFonts w:hint="eastAsia" w:ascii="仿宋" w:hAnsi="仿宋" w:eastAsia="仿宋"/>
          <w:sz w:val="28"/>
          <w:szCs w:val="28"/>
        </w:rPr>
        <w:t>，在经营活动中：</w:t>
      </w:r>
    </w:p>
    <w:p w14:paraId="70DBE7B8">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、没有重大违法记录（重大违法记录指</w:t>
      </w:r>
      <w:r>
        <w:rPr>
          <w:rFonts w:hint="eastAsia" w:ascii="仿宋" w:hAnsi="仿宋" w:eastAsia="仿宋" w:cs="宋体"/>
          <w:kern w:val="0"/>
          <w:sz w:val="28"/>
          <w:szCs w:val="28"/>
        </w:rPr>
        <w:t>供应商因违法经营受到刑事处罚或者责令停产停业、吊销许可证或者执照、较大数额罚款等行政处罚）</w:t>
      </w:r>
      <w:r>
        <w:rPr>
          <w:rFonts w:hint="eastAsia" w:ascii="仿宋" w:hAnsi="仿宋" w:eastAsia="仿宋"/>
          <w:sz w:val="28"/>
          <w:szCs w:val="28"/>
        </w:rPr>
        <w:t>。</w:t>
      </w:r>
    </w:p>
    <w:p w14:paraId="050F054E">
      <w:pPr>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、没有行贿犯罪记录（查询内容：①供应商</w:t>
      </w:r>
      <w:r>
        <w:rPr>
          <w:rFonts w:hint="eastAsia" w:ascii="仿宋" w:hAnsi="仿宋" w:eastAsia="仿宋"/>
          <w:sz w:val="28"/>
          <w:szCs w:val="28"/>
          <w:u w:val="single"/>
        </w:rPr>
        <w:t xml:space="preserve">       </w:t>
      </w:r>
      <w:r>
        <w:rPr>
          <w:rFonts w:hint="eastAsia" w:ascii="仿宋" w:hAnsi="仿宋" w:eastAsia="仿宋"/>
          <w:sz w:val="28"/>
          <w:szCs w:val="28"/>
        </w:rPr>
        <w:t>、组织机构代码证或统一社会信用代码</w:t>
      </w:r>
      <w:r>
        <w:rPr>
          <w:rFonts w:hint="eastAsia" w:ascii="仿宋" w:hAnsi="仿宋" w:eastAsia="仿宋"/>
          <w:sz w:val="28"/>
          <w:szCs w:val="28"/>
          <w:u w:val="single"/>
        </w:rPr>
        <w:t xml:space="preserve">        </w:t>
      </w:r>
      <w:r>
        <w:rPr>
          <w:rFonts w:hint="eastAsia" w:ascii="仿宋" w:hAnsi="仿宋" w:eastAsia="仿宋"/>
          <w:sz w:val="28"/>
          <w:szCs w:val="28"/>
        </w:rPr>
        <w:t>；②法定代表人</w:t>
      </w:r>
      <w:r>
        <w:rPr>
          <w:rFonts w:hint="eastAsia" w:ascii="仿宋" w:hAnsi="仿宋" w:eastAsia="仿宋"/>
          <w:sz w:val="28"/>
          <w:szCs w:val="28"/>
          <w:u w:val="single"/>
        </w:rPr>
        <w:t xml:space="preserve">        </w:t>
      </w: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；③项目负责人</w:t>
      </w:r>
      <w:r>
        <w:rPr>
          <w:rFonts w:hint="eastAsia" w:ascii="仿宋" w:hAnsi="仿宋" w:eastAsia="仿宋"/>
          <w:sz w:val="28"/>
          <w:szCs w:val="28"/>
          <w:u w:val="single"/>
        </w:rPr>
        <w:t xml:space="preserve">         </w:t>
      </w: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w:t>
      </w:r>
    </w:p>
    <w:p w14:paraId="2D824132">
      <w:pPr>
        <w:spacing w:line="560" w:lineRule="exact"/>
        <w:ind w:firstLine="560" w:firstLineChars="200"/>
        <w:rPr>
          <w:rFonts w:ascii="仿宋" w:hAnsi="仿宋" w:eastAsia="仿宋"/>
          <w:sz w:val="28"/>
          <w:szCs w:val="28"/>
        </w:rPr>
      </w:pPr>
      <w:r>
        <w:rPr>
          <w:rFonts w:hint="eastAsia" w:ascii="仿宋" w:hAnsi="仿宋" w:eastAsia="仿宋"/>
          <w:sz w:val="28"/>
          <w:szCs w:val="28"/>
        </w:rPr>
        <w:t>二、我方在参加本项目活动前一段时间内具有良好的商业信誉和健全的财务会计制度、具有履行合同所必需的设备和专业技术能力、具有依法缴纳税收和社会保障资金的良好记录。</w:t>
      </w:r>
    </w:p>
    <w:p w14:paraId="4A8EBE44">
      <w:pPr>
        <w:spacing w:line="560" w:lineRule="exact"/>
        <w:ind w:firstLine="560" w:firstLineChars="200"/>
        <w:rPr>
          <w:rFonts w:ascii="仿宋" w:hAnsi="仿宋" w:eastAsia="仿宋"/>
          <w:sz w:val="28"/>
          <w:szCs w:val="28"/>
        </w:rPr>
      </w:pPr>
      <w:r>
        <w:rPr>
          <w:rFonts w:hint="eastAsia" w:ascii="仿宋" w:hAnsi="仿宋" w:eastAsia="仿宋"/>
          <w:sz w:val="28"/>
          <w:szCs w:val="28"/>
        </w:rPr>
        <w:t>以上承诺若与实际情况不符，我方自愿承担一切法律后果。</w:t>
      </w:r>
    </w:p>
    <w:p w14:paraId="5D8A34F2">
      <w:pPr>
        <w:spacing w:line="560" w:lineRule="exact"/>
        <w:ind w:firstLine="560" w:firstLineChars="200"/>
        <w:rPr>
          <w:rFonts w:ascii="仿宋" w:hAnsi="仿宋" w:eastAsia="仿宋"/>
          <w:sz w:val="28"/>
          <w:szCs w:val="28"/>
        </w:rPr>
      </w:pPr>
    </w:p>
    <w:p w14:paraId="6D4AE22E">
      <w:pPr>
        <w:spacing w:line="560" w:lineRule="exact"/>
        <w:ind w:firstLine="560" w:firstLineChars="200"/>
        <w:rPr>
          <w:rFonts w:ascii="仿宋" w:hAnsi="仿宋" w:eastAsia="仿宋"/>
          <w:sz w:val="28"/>
          <w:szCs w:val="28"/>
        </w:rPr>
      </w:pPr>
    </w:p>
    <w:p w14:paraId="720876BD">
      <w:pPr>
        <w:spacing w:line="560" w:lineRule="exact"/>
        <w:rPr>
          <w:rFonts w:ascii="仿宋" w:hAnsi="仿宋" w:eastAsia="仿宋"/>
          <w:sz w:val="28"/>
          <w:szCs w:val="28"/>
        </w:rPr>
      </w:pPr>
      <w:r>
        <w:rPr>
          <w:rFonts w:hint="eastAsia" w:ascii="仿宋" w:hAnsi="仿宋" w:eastAsia="仿宋"/>
          <w:sz w:val="28"/>
          <w:szCs w:val="28"/>
        </w:rPr>
        <w:t>供应商：</w:t>
      </w:r>
      <w:r>
        <w:rPr>
          <w:rFonts w:hint="eastAsia" w:ascii="仿宋" w:hAnsi="仿宋" w:eastAsia="仿宋"/>
          <w:sz w:val="28"/>
          <w:szCs w:val="28"/>
          <w:u w:val="single"/>
        </w:rPr>
        <w:t xml:space="preserve">                      （公章）</w:t>
      </w:r>
    </w:p>
    <w:p w14:paraId="5A1957F9">
      <w:pPr>
        <w:spacing w:line="560" w:lineRule="exact"/>
        <w:rPr>
          <w:rFonts w:ascii="仿宋" w:hAnsi="仿宋" w:eastAsia="仿宋"/>
          <w:sz w:val="28"/>
          <w:szCs w:val="28"/>
        </w:rPr>
      </w:pPr>
      <w:r>
        <w:rPr>
          <w:rFonts w:hint="eastAsia" w:ascii="仿宋" w:hAnsi="仿宋" w:eastAsia="仿宋"/>
          <w:sz w:val="28"/>
          <w:szCs w:val="28"/>
        </w:rPr>
        <w:t>日期：    年  月  日</w:t>
      </w:r>
    </w:p>
    <w:p w14:paraId="4D15480C">
      <w:pPr>
        <w:spacing w:line="560" w:lineRule="exact"/>
        <w:rPr>
          <w:rFonts w:ascii="仿宋" w:hAnsi="仿宋" w:eastAsia="仿宋"/>
          <w:sz w:val="28"/>
          <w:szCs w:val="28"/>
        </w:rPr>
      </w:pPr>
    </w:p>
    <w:p w14:paraId="307256F3">
      <w:pPr>
        <w:spacing w:line="560" w:lineRule="exact"/>
        <w:ind w:firstLine="480"/>
        <w:rPr>
          <w:rFonts w:ascii="仿宋" w:hAnsi="仿宋" w:eastAsia="仿宋"/>
          <w:sz w:val="28"/>
          <w:szCs w:val="28"/>
        </w:rPr>
      </w:pPr>
      <w:r>
        <w:rPr>
          <w:rFonts w:hint="eastAsia" w:ascii="仿宋" w:hAnsi="仿宋" w:eastAsia="仿宋"/>
          <w:sz w:val="28"/>
          <w:szCs w:val="28"/>
        </w:rPr>
        <w:t>备注：1.供应商没有被公开披露或查处违法违规行为的，注明“无”即可。</w:t>
      </w:r>
    </w:p>
    <w:p w14:paraId="2D6AF896">
      <w:pPr>
        <w:spacing w:line="560" w:lineRule="exact"/>
        <w:ind w:firstLine="480"/>
        <w:rPr>
          <w:rFonts w:ascii="仿宋" w:hAnsi="仿宋" w:eastAsia="仿宋"/>
          <w:sz w:val="28"/>
          <w:szCs w:val="28"/>
        </w:rPr>
      </w:pPr>
    </w:p>
    <w:p w14:paraId="119769FA">
      <w:pPr>
        <w:widowControl/>
        <w:autoSpaceDE w:val="0"/>
        <w:autoSpaceDN w:val="0"/>
        <w:adjustRightInd w:val="0"/>
        <w:spacing w:line="560" w:lineRule="exact"/>
        <w:rPr>
          <w:rFonts w:ascii="仿宋" w:hAnsi="仿宋" w:eastAsia="仿宋"/>
          <w:kern w:val="1"/>
          <w:sz w:val="28"/>
          <w:szCs w:val="28"/>
        </w:rPr>
      </w:pPr>
    </w:p>
    <w:p w14:paraId="754B2BF0">
      <w:pPr>
        <w:widowControl/>
        <w:autoSpaceDE w:val="0"/>
        <w:autoSpaceDN w:val="0"/>
        <w:adjustRightInd w:val="0"/>
        <w:spacing w:line="560" w:lineRule="exact"/>
        <w:rPr>
          <w:rStyle w:val="43"/>
          <w:rFonts w:cs="仿宋"/>
          <w:sz w:val="24"/>
          <w:szCs w:val="24"/>
        </w:rPr>
      </w:pPr>
      <w:r>
        <w:rPr>
          <w:rFonts w:ascii="仿宋" w:hAnsi="仿宋" w:eastAsia="仿宋" w:cs="仿宋"/>
          <w:b/>
          <w:bCs/>
          <w:sz w:val="24"/>
          <w:szCs w:val="24"/>
        </w:rPr>
        <w:br w:type="page"/>
      </w:r>
      <w:bookmarkStart w:id="28" w:name="_Toc247514283"/>
      <w:bookmarkStart w:id="29" w:name="_Toc144974860"/>
      <w:bookmarkStart w:id="30" w:name="_Toc152045791"/>
      <w:bookmarkStart w:id="31" w:name="_Toc247527831"/>
      <w:bookmarkStart w:id="32" w:name="_Toc152042580"/>
      <w:bookmarkStart w:id="33" w:name="_Toc300835213"/>
      <w:r>
        <w:rPr>
          <w:rStyle w:val="43"/>
          <w:rFonts w:hint="eastAsia" w:cs="仿宋"/>
          <w:sz w:val="24"/>
          <w:szCs w:val="24"/>
        </w:rPr>
        <w:t xml:space="preserve">                </w:t>
      </w:r>
    </w:p>
    <w:p w14:paraId="696C0A44">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28"/>
      <w:bookmarkEnd w:id="29"/>
      <w:bookmarkEnd w:id="30"/>
      <w:bookmarkEnd w:id="31"/>
      <w:bookmarkEnd w:id="32"/>
      <w:bookmarkEnd w:id="33"/>
    </w:p>
    <w:p w14:paraId="6B93C7BB">
      <w:pPr>
        <w:spacing w:line="560" w:lineRule="exact"/>
        <w:rPr>
          <w:rFonts w:ascii="仿宋" w:hAnsi="仿宋" w:eastAsia="仿宋" w:cs="仿宋"/>
          <w:sz w:val="28"/>
          <w:szCs w:val="28"/>
        </w:rPr>
      </w:pPr>
    </w:p>
    <w:p w14:paraId="6D93CE51">
      <w:pPr>
        <w:spacing w:line="560" w:lineRule="exact"/>
        <w:rPr>
          <w:rFonts w:ascii="仿宋" w:hAnsi="仿宋" w:eastAsia="仿宋" w:cs="仿宋"/>
          <w:sz w:val="28"/>
          <w:szCs w:val="28"/>
          <w:u w:val="single"/>
        </w:rPr>
      </w:pPr>
      <w:r>
        <w:rPr>
          <w:rFonts w:hint="eastAsia" w:ascii="仿宋" w:hAnsi="仿宋" w:eastAsia="仿宋" w:cs="仿宋"/>
          <w:sz w:val="28"/>
          <w:szCs w:val="28"/>
        </w:rPr>
        <w:t>供应商名称：</w:t>
      </w:r>
    </w:p>
    <w:p w14:paraId="3D381865">
      <w:pPr>
        <w:spacing w:line="560" w:lineRule="exact"/>
        <w:rPr>
          <w:rFonts w:ascii="仿宋" w:hAnsi="仿宋" w:eastAsia="仿宋" w:cs="仿宋"/>
          <w:sz w:val="28"/>
          <w:szCs w:val="28"/>
          <w:u w:val="single"/>
        </w:rPr>
      </w:pPr>
      <w:r>
        <w:rPr>
          <w:rFonts w:hint="eastAsia" w:ascii="仿宋" w:hAnsi="仿宋" w:eastAsia="仿宋" w:cs="仿宋"/>
          <w:sz w:val="28"/>
          <w:szCs w:val="28"/>
        </w:rPr>
        <w:t>单位性质：</w:t>
      </w:r>
    </w:p>
    <w:p w14:paraId="7CC57E89">
      <w:pPr>
        <w:spacing w:line="560" w:lineRule="exact"/>
        <w:rPr>
          <w:rFonts w:ascii="仿宋" w:hAnsi="仿宋" w:eastAsia="仿宋" w:cs="仿宋"/>
          <w:sz w:val="28"/>
          <w:szCs w:val="28"/>
          <w:u w:val="single"/>
        </w:rPr>
      </w:pPr>
      <w:r>
        <w:rPr>
          <w:rFonts w:hint="eastAsia" w:ascii="仿宋" w:hAnsi="仿宋" w:eastAsia="仿宋" w:cs="仿宋"/>
          <w:sz w:val="28"/>
          <w:szCs w:val="28"/>
        </w:rPr>
        <w:t xml:space="preserve">地址： </w:t>
      </w:r>
    </w:p>
    <w:p w14:paraId="4D8080AA">
      <w:pPr>
        <w:spacing w:line="560" w:lineRule="exact"/>
        <w:rPr>
          <w:rFonts w:ascii="仿宋" w:hAnsi="仿宋" w:eastAsia="仿宋" w:cs="仿宋"/>
          <w:sz w:val="28"/>
          <w:szCs w:val="28"/>
        </w:rPr>
      </w:pPr>
      <w:r>
        <w:rPr>
          <w:rFonts w:hint="eastAsia" w:ascii="仿宋" w:hAnsi="仿宋" w:eastAsia="仿宋" w:cs="仿宋"/>
          <w:sz w:val="28"/>
          <w:szCs w:val="28"/>
        </w:rPr>
        <w:t>成立时间： 年  月 日</w:t>
      </w:r>
    </w:p>
    <w:p w14:paraId="1944CDDE">
      <w:pPr>
        <w:spacing w:line="560" w:lineRule="exact"/>
        <w:rPr>
          <w:rFonts w:ascii="仿宋" w:hAnsi="仿宋" w:eastAsia="仿宋" w:cs="仿宋"/>
          <w:sz w:val="28"/>
          <w:szCs w:val="28"/>
          <w:u w:val="single"/>
        </w:rPr>
      </w:pPr>
      <w:r>
        <w:rPr>
          <w:rFonts w:hint="eastAsia" w:ascii="仿宋" w:hAnsi="仿宋" w:eastAsia="仿宋" w:cs="仿宋"/>
          <w:sz w:val="28"/>
          <w:szCs w:val="28"/>
        </w:rPr>
        <w:t>经营期限：</w:t>
      </w:r>
    </w:p>
    <w:p w14:paraId="3C92B05B">
      <w:pPr>
        <w:spacing w:line="560" w:lineRule="exact"/>
        <w:rPr>
          <w:rFonts w:ascii="仿宋" w:hAnsi="仿宋" w:eastAsia="仿宋" w:cs="仿宋"/>
          <w:sz w:val="28"/>
          <w:szCs w:val="28"/>
        </w:rPr>
      </w:pPr>
    </w:p>
    <w:p w14:paraId="6BEB7CB0">
      <w:pPr>
        <w:spacing w:line="560" w:lineRule="exact"/>
        <w:rPr>
          <w:rFonts w:ascii="仿宋" w:hAnsi="仿宋" w:eastAsia="仿宋" w:cs="仿宋"/>
          <w:sz w:val="28"/>
          <w:szCs w:val="28"/>
          <w:u w:val="single"/>
        </w:rPr>
      </w:pPr>
      <w:r>
        <w:rPr>
          <w:rFonts w:hint="eastAsia" w:ascii="仿宋" w:hAnsi="仿宋" w:eastAsia="仿宋" w:cs="仿宋"/>
          <w:sz w:val="28"/>
          <w:szCs w:val="28"/>
        </w:rPr>
        <w:t>姓名：    性别：   年龄：    职务：</w:t>
      </w:r>
    </w:p>
    <w:p w14:paraId="69FC6964">
      <w:pPr>
        <w:spacing w:line="560" w:lineRule="exact"/>
        <w:rPr>
          <w:rFonts w:ascii="仿宋" w:hAnsi="仿宋" w:eastAsia="仿宋" w:cs="仿宋"/>
          <w:sz w:val="28"/>
          <w:szCs w:val="28"/>
        </w:rPr>
      </w:pPr>
      <w:r>
        <w:rPr>
          <w:rFonts w:hint="eastAsia" w:ascii="仿宋" w:hAnsi="仿宋" w:eastAsia="仿宋" w:cs="仿宋"/>
          <w:sz w:val="28"/>
          <w:szCs w:val="28"/>
        </w:rPr>
        <w:t>系 （供应商名称）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0B685905">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00BF3511">
      <w:pPr>
        <w:spacing w:line="560" w:lineRule="exact"/>
        <w:rPr>
          <w:rFonts w:ascii="仿宋" w:hAnsi="仿宋" w:eastAsia="仿宋" w:cs="仿宋"/>
          <w:sz w:val="28"/>
          <w:szCs w:val="28"/>
        </w:rPr>
      </w:pPr>
    </w:p>
    <w:p w14:paraId="13578189">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14:paraId="1C451418">
      <w:pPr>
        <w:spacing w:line="560" w:lineRule="exact"/>
        <w:rPr>
          <w:rFonts w:ascii="仿宋" w:hAnsi="仿宋" w:eastAsia="仿宋" w:cs="仿宋"/>
          <w:sz w:val="28"/>
          <w:szCs w:val="28"/>
        </w:rPr>
      </w:pPr>
    </w:p>
    <w:p w14:paraId="66F3B73C">
      <w:pPr>
        <w:spacing w:line="560" w:lineRule="exact"/>
        <w:rPr>
          <w:rFonts w:ascii="仿宋" w:hAnsi="仿宋" w:eastAsia="仿宋" w:cs="仿宋"/>
          <w:sz w:val="28"/>
          <w:szCs w:val="28"/>
        </w:rPr>
      </w:pPr>
    </w:p>
    <w:p w14:paraId="05A56C8B">
      <w:pPr>
        <w:spacing w:line="560" w:lineRule="exact"/>
        <w:rPr>
          <w:rFonts w:ascii="仿宋" w:hAnsi="仿宋" w:eastAsia="仿宋" w:cs="仿宋"/>
          <w:sz w:val="28"/>
          <w:szCs w:val="28"/>
        </w:rPr>
      </w:pPr>
    </w:p>
    <w:p w14:paraId="45FDA8AA">
      <w:pPr>
        <w:spacing w:line="560" w:lineRule="exact"/>
        <w:rPr>
          <w:rFonts w:ascii="仿宋" w:hAnsi="仿宋" w:eastAsia="仿宋" w:cs="仿宋"/>
          <w:sz w:val="28"/>
          <w:szCs w:val="28"/>
        </w:rPr>
      </w:pPr>
    </w:p>
    <w:p w14:paraId="3AE0BED5">
      <w:pPr>
        <w:spacing w:line="560" w:lineRule="exact"/>
        <w:rPr>
          <w:rFonts w:ascii="仿宋" w:hAnsi="仿宋" w:eastAsia="仿宋" w:cs="仿宋"/>
          <w:sz w:val="28"/>
          <w:szCs w:val="28"/>
        </w:rPr>
      </w:pPr>
    </w:p>
    <w:p w14:paraId="4910A3CA">
      <w:pPr>
        <w:spacing w:line="560" w:lineRule="exact"/>
        <w:rPr>
          <w:rFonts w:ascii="仿宋" w:hAnsi="仿宋" w:eastAsia="仿宋" w:cs="仿宋"/>
          <w:sz w:val="28"/>
          <w:szCs w:val="28"/>
        </w:rPr>
      </w:pPr>
    </w:p>
    <w:p w14:paraId="7D79EF29">
      <w:pPr>
        <w:spacing w:line="560" w:lineRule="exact"/>
        <w:rPr>
          <w:rFonts w:ascii="仿宋" w:hAnsi="仿宋" w:eastAsia="仿宋" w:cs="仿宋"/>
          <w:sz w:val="28"/>
          <w:szCs w:val="28"/>
        </w:rPr>
      </w:pPr>
    </w:p>
    <w:p w14:paraId="20B7050E">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14:paraId="1974967A">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           </w:t>
      </w:r>
    </w:p>
    <w:p w14:paraId="53ED68E4">
      <w:pPr>
        <w:widowControl/>
        <w:autoSpaceDE w:val="0"/>
        <w:autoSpaceDN w:val="0"/>
        <w:adjustRightInd w:val="0"/>
        <w:spacing w:line="560" w:lineRule="exact"/>
        <w:rPr>
          <w:rStyle w:val="43"/>
          <w:rFonts w:cs="仿宋"/>
          <w:sz w:val="24"/>
          <w:szCs w:val="24"/>
        </w:rPr>
      </w:pPr>
      <w:r>
        <w:rPr>
          <w:rStyle w:val="43"/>
          <w:rFonts w:hint="eastAsia" w:cs="仿宋"/>
          <w:sz w:val="24"/>
          <w:szCs w:val="24"/>
        </w:rPr>
        <w:br w:type="page"/>
      </w:r>
    </w:p>
    <w:p w14:paraId="377495FD">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14:paraId="5A26FCCC">
      <w:pPr>
        <w:widowControl/>
        <w:autoSpaceDE w:val="0"/>
        <w:autoSpaceDN w:val="0"/>
        <w:adjustRightInd w:val="0"/>
        <w:spacing w:line="560" w:lineRule="exact"/>
        <w:rPr>
          <w:rFonts w:ascii="仿宋" w:hAnsi="仿宋" w:eastAsia="仿宋" w:cs="仿宋"/>
          <w:kern w:val="1"/>
          <w:sz w:val="28"/>
          <w:szCs w:val="28"/>
        </w:rPr>
      </w:pPr>
    </w:p>
    <w:p w14:paraId="278016A3">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3"/>
          <w:rFonts w:hint="eastAsia" w:cs="仿宋"/>
          <w:sz w:val="28"/>
          <w:szCs w:val="28"/>
        </w:rPr>
        <w:t>：</w:t>
      </w:r>
    </w:p>
    <w:p w14:paraId="45EC60D9">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（供应商名称）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为我公司本次项目的授权代表，代表我方办理本次报价、签约等相关事宜，签署全部有关的文件、协议、合同并具有法律效力。</w:t>
      </w:r>
    </w:p>
    <w:p w14:paraId="02171797">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14:paraId="16A101B2">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14:paraId="26F34D1B">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w:t>
      </w:r>
      <w:r>
        <w:rPr>
          <w:rStyle w:val="43"/>
          <w:rFonts w:hint="eastAsia" w:cs="仿宋"/>
          <w:sz w:val="28"/>
          <w:szCs w:val="28"/>
          <w:u w:val="single"/>
        </w:rPr>
        <w:t xml:space="preserve">      </w:t>
      </w:r>
      <w:r>
        <w:rPr>
          <w:rStyle w:val="43"/>
          <w:rFonts w:hint="eastAsia" w:cs="仿宋"/>
          <w:sz w:val="28"/>
          <w:szCs w:val="28"/>
        </w:rPr>
        <w:t>年</w:t>
      </w:r>
      <w:r>
        <w:rPr>
          <w:rStyle w:val="43"/>
          <w:rFonts w:hint="eastAsia" w:cs="仿宋"/>
          <w:sz w:val="28"/>
          <w:szCs w:val="28"/>
          <w:u w:val="single"/>
        </w:rPr>
        <w:t xml:space="preserve">    </w:t>
      </w:r>
      <w:r>
        <w:rPr>
          <w:rStyle w:val="43"/>
          <w:rFonts w:hint="eastAsia" w:cs="仿宋"/>
          <w:sz w:val="28"/>
          <w:szCs w:val="28"/>
        </w:rPr>
        <w:t xml:space="preserve">月 </w:t>
      </w:r>
      <w:r>
        <w:rPr>
          <w:rStyle w:val="43"/>
          <w:rFonts w:hint="eastAsia" w:cs="仿宋"/>
          <w:sz w:val="28"/>
          <w:szCs w:val="28"/>
          <w:u w:val="single"/>
        </w:rPr>
        <w:t xml:space="preserve">    </w:t>
      </w:r>
      <w:r>
        <w:rPr>
          <w:rStyle w:val="43"/>
          <w:rFonts w:hint="eastAsia" w:cs="仿宋"/>
          <w:sz w:val="28"/>
          <w:szCs w:val="28"/>
        </w:rPr>
        <w:t>日起签字生效,特此声明。</w:t>
      </w:r>
    </w:p>
    <w:p w14:paraId="42BDFE2F">
      <w:pPr>
        <w:widowControl/>
        <w:autoSpaceDE w:val="0"/>
        <w:autoSpaceDN w:val="0"/>
        <w:adjustRightInd w:val="0"/>
        <w:spacing w:line="560" w:lineRule="exact"/>
        <w:rPr>
          <w:rFonts w:ascii="仿宋" w:hAnsi="仿宋" w:eastAsia="仿宋" w:cs="仿宋"/>
          <w:kern w:val="1"/>
          <w:sz w:val="28"/>
          <w:szCs w:val="28"/>
        </w:rPr>
      </w:pPr>
    </w:p>
    <w:p w14:paraId="38639216">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14:paraId="29C7F3B9">
      <w:pPr>
        <w:widowControl/>
        <w:autoSpaceDE w:val="0"/>
        <w:autoSpaceDN w:val="0"/>
        <w:adjustRightInd w:val="0"/>
        <w:spacing w:line="560" w:lineRule="exact"/>
        <w:jc w:val="center"/>
        <w:rPr>
          <w:rFonts w:ascii="仿宋" w:hAnsi="仿宋" w:eastAsia="仿宋" w:cs="仿宋"/>
          <w:kern w:val="1"/>
          <w:sz w:val="28"/>
          <w:szCs w:val="28"/>
        </w:rPr>
      </w:pPr>
    </w:p>
    <w:p w14:paraId="5D5FE567">
      <w:pPr>
        <w:widowControl/>
        <w:autoSpaceDE w:val="0"/>
        <w:autoSpaceDN w:val="0"/>
        <w:adjustRightInd w:val="0"/>
        <w:spacing w:line="560" w:lineRule="exact"/>
        <w:jc w:val="center"/>
        <w:rPr>
          <w:rFonts w:ascii="仿宋" w:hAnsi="仿宋" w:eastAsia="仿宋" w:cs="仿宋"/>
          <w:kern w:val="1"/>
          <w:sz w:val="28"/>
          <w:szCs w:val="28"/>
        </w:rPr>
      </w:pPr>
    </w:p>
    <w:p w14:paraId="1EB39703">
      <w:pPr>
        <w:widowControl/>
        <w:autoSpaceDE w:val="0"/>
        <w:autoSpaceDN w:val="0"/>
        <w:adjustRightInd w:val="0"/>
        <w:spacing w:line="560" w:lineRule="exact"/>
        <w:rPr>
          <w:rStyle w:val="43"/>
          <w:rFonts w:cs="仿宋"/>
          <w:sz w:val="28"/>
          <w:szCs w:val="28"/>
        </w:rPr>
      </w:pPr>
      <w:r>
        <w:rPr>
          <w:rStyle w:val="43"/>
          <w:rFonts w:hint="eastAsia" w:cs="仿宋"/>
          <w:sz w:val="28"/>
          <w:szCs w:val="28"/>
        </w:rPr>
        <w:t>被授权代表姓名：             性 别：              年 龄：</w:t>
      </w:r>
    </w:p>
    <w:p w14:paraId="05C2CDF3">
      <w:pPr>
        <w:widowControl/>
        <w:autoSpaceDE w:val="0"/>
        <w:autoSpaceDN w:val="0"/>
        <w:adjustRightInd w:val="0"/>
        <w:spacing w:line="560" w:lineRule="exact"/>
        <w:rPr>
          <w:rStyle w:val="43"/>
          <w:rFonts w:cs="仿宋"/>
          <w:sz w:val="28"/>
          <w:szCs w:val="28"/>
        </w:rPr>
      </w:pPr>
      <w:r>
        <w:rPr>
          <w:rStyle w:val="43"/>
          <w:rFonts w:hint="eastAsia" w:cs="仿宋"/>
          <w:sz w:val="28"/>
          <w:szCs w:val="28"/>
        </w:rPr>
        <w:t>单  位：                     部 门：              职 务：</w:t>
      </w:r>
    </w:p>
    <w:p w14:paraId="6C75EB8B">
      <w:pPr>
        <w:widowControl/>
        <w:autoSpaceDE w:val="0"/>
        <w:autoSpaceDN w:val="0"/>
        <w:adjustRightInd w:val="0"/>
        <w:spacing w:line="560" w:lineRule="exact"/>
        <w:rPr>
          <w:rFonts w:ascii="仿宋" w:hAnsi="仿宋" w:eastAsia="仿宋" w:cs="仿宋"/>
          <w:kern w:val="1"/>
          <w:sz w:val="28"/>
          <w:szCs w:val="28"/>
        </w:rPr>
      </w:pPr>
    </w:p>
    <w:p w14:paraId="686F0161">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供应商（公章）：</w:t>
      </w:r>
    </w:p>
    <w:p w14:paraId="78C9CC1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法定代表人（签字）：</w:t>
      </w:r>
    </w:p>
    <w:p w14:paraId="3382079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14:paraId="283AC96B">
      <w:pPr>
        <w:widowControl/>
        <w:autoSpaceDE w:val="0"/>
        <w:autoSpaceDN w:val="0"/>
        <w:adjustRightInd w:val="0"/>
        <w:spacing w:line="560" w:lineRule="exact"/>
        <w:rPr>
          <w:rFonts w:ascii="仿宋" w:hAnsi="仿宋" w:eastAsia="仿宋" w:cs="仿宋"/>
          <w:szCs w:val="21"/>
        </w:rPr>
      </w:pPr>
      <w:bookmarkStart w:id="34" w:name="_GoBack"/>
      <w:bookmarkEnd w:id="34"/>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0AB2">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32</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BB79">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47B0"/>
    <w:rsid w:val="0004725B"/>
    <w:rsid w:val="00047BDA"/>
    <w:rsid w:val="000526A9"/>
    <w:rsid w:val="00053B19"/>
    <w:rsid w:val="00053DEA"/>
    <w:rsid w:val="000545F4"/>
    <w:rsid w:val="00054E4D"/>
    <w:rsid w:val="00057D5B"/>
    <w:rsid w:val="000604DE"/>
    <w:rsid w:val="00062B0F"/>
    <w:rsid w:val="00070F3B"/>
    <w:rsid w:val="00072639"/>
    <w:rsid w:val="00072925"/>
    <w:rsid w:val="00075401"/>
    <w:rsid w:val="00081413"/>
    <w:rsid w:val="000838DA"/>
    <w:rsid w:val="00083915"/>
    <w:rsid w:val="000847B0"/>
    <w:rsid w:val="0008678E"/>
    <w:rsid w:val="00087CC7"/>
    <w:rsid w:val="00091713"/>
    <w:rsid w:val="0009478B"/>
    <w:rsid w:val="00095E5A"/>
    <w:rsid w:val="000968D0"/>
    <w:rsid w:val="00096FB5"/>
    <w:rsid w:val="000A085A"/>
    <w:rsid w:val="000A3D97"/>
    <w:rsid w:val="000A403E"/>
    <w:rsid w:val="000A416D"/>
    <w:rsid w:val="000A5498"/>
    <w:rsid w:val="000A5DA9"/>
    <w:rsid w:val="000A6840"/>
    <w:rsid w:val="000B6D30"/>
    <w:rsid w:val="000B79C6"/>
    <w:rsid w:val="000C0A9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0E5DF6"/>
    <w:rsid w:val="001011B7"/>
    <w:rsid w:val="0010179C"/>
    <w:rsid w:val="0010618B"/>
    <w:rsid w:val="0010629F"/>
    <w:rsid w:val="001105A1"/>
    <w:rsid w:val="00111D38"/>
    <w:rsid w:val="00112E0D"/>
    <w:rsid w:val="00116CDF"/>
    <w:rsid w:val="0012476C"/>
    <w:rsid w:val="0013287D"/>
    <w:rsid w:val="00134134"/>
    <w:rsid w:val="00134E02"/>
    <w:rsid w:val="001359EA"/>
    <w:rsid w:val="001369C5"/>
    <w:rsid w:val="00136D33"/>
    <w:rsid w:val="0013735F"/>
    <w:rsid w:val="001404D8"/>
    <w:rsid w:val="0014169B"/>
    <w:rsid w:val="00141701"/>
    <w:rsid w:val="00145072"/>
    <w:rsid w:val="00147879"/>
    <w:rsid w:val="0015191C"/>
    <w:rsid w:val="00151BBC"/>
    <w:rsid w:val="00152BDF"/>
    <w:rsid w:val="00154A4D"/>
    <w:rsid w:val="001554AB"/>
    <w:rsid w:val="00160C3B"/>
    <w:rsid w:val="001627D7"/>
    <w:rsid w:val="00164834"/>
    <w:rsid w:val="00170C48"/>
    <w:rsid w:val="00174687"/>
    <w:rsid w:val="0018194F"/>
    <w:rsid w:val="0018289B"/>
    <w:rsid w:val="00185BF5"/>
    <w:rsid w:val="00192766"/>
    <w:rsid w:val="00192C98"/>
    <w:rsid w:val="00193395"/>
    <w:rsid w:val="00196957"/>
    <w:rsid w:val="001A1A23"/>
    <w:rsid w:val="001A21C4"/>
    <w:rsid w:val="001B0EA3"/>
    <w:rsid w:val="001B1D52"/>
    <w:rsid w:val="001B3021"/>
    <w:rsid w:val="001B31E0"/>
    <w:rsid w:val="001B3C10"/>
    <w:rsid w:val="001B7DF1"/>
    <w:rsid w:val="001C0D47"/>
    <w:rsid w:val="001C1133"/>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3BB"/>
    <w:rsid w:val="001F764F"/>
    <w:rsid w:val="00202D04"/>
    <w:rsid w:val="002033EC"/>
    <w:rsid w:val="00205D69"/>
    <w:rsid w:val="002108AF"/>
    <w:rsid w:val="00217527"/>
    <w:rsid w:val="00220411"/>
    <w:rsid w:val="00220C0D"/>
    <w:rsid w:val="00221050"/>
    <w:rsid w:val="0022191D"/>
    <w:rsid w:val="0022306B"/>
    <w:rsid w:val="0022317B"/>
    <w:rsid w:val="00223BD7"/>
    <w:rsid w:val="0022466F"/>
    <w:rsid w:val="00224AC5"/>
    <w:rsid w:val="00232E85"/>
    <w:rsid w:val="00233FAB"/>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050F"/>
    <w:rsid w:val="00273059"/>
    <w:rsid w:val="00277738"/>
    <w:rsid w:val="00280F75"/>
    <w:rsid w:val="00282C9B"/>
    <w:rsid w:val="002832BB"/>
    <w:rsid w:val="00284883"/>
    <w:rsid w:val="002860EF"/>
    <w:rsid w:val="00286691"/>
    <w:rsid w:val="00286D81"/>
    <w:rsid w:val="002903EF"/>
    <w:rsid w:val="0029173B"/>
    <w:rsid w:val="00291E87"/>
    <w:rsid w:val="00293116"/>
    <w:rsid w:val="002933AC"/>
    <w:rsid w:val="00293F02"/>
    <w:rsid w:val="00294078"/>
    <w:rsid w:val="00294C06"/>
    <w:rsid w:val="0029592E"/>
    <w:rsid w:val="00295A64"/>
    <w:rsid w:val="00295ABA"/>
    <w:rsid w:val="002A068C"/>
    <w:rsid w:val="002A25C3"/>
    <w:rsid w:val="002A49A9"/>
    <w:rsid w:val="002A60A7"/>
    <w:rsid w:val="002A7FBD"/>
    <w:rsid w:val="002B0760"/>
    <w:rsid w:val="002B0D61"/>
    <w:rsid w:val="002B0E43"/>
    <w:rsid w:val="002B147A"/>
    <w:rsid w:val="002B2BB0"/>
    <w:rsid w:val="002B346F"/>
    <w:rsid w:val="002B5952"/>
    <w:rsid w:val="002B7D8D"/>
    <w:rsid w:val="002C3E86"/>
    <w:rsid w:val="002C6D83"/>
    <w:rsid w:val="002D00CE"/>
    <w:rsid w:val="002D09AD"/>
    <w:rsid w:val="002D0BA6"/>
    <w:rsid w:val="002E2CDD"/>
    <w:rsid w:val="002E4791"/>
    <w:rsid w:val="002E6073"/>
    <w:rsid w:val="002F33A1"/>
    <w:rsid w:val="002F4E52"/>
    <w:rsid w:val="00300FDD"/>
    <w:rsid w:val="00301AAD"/>
    <w:rsid w:val="00305635"/>
    <w:rsid w:val="00310700"/>
    <w:rsid w:val="00310D0C"/>
    <w:rsid w:val="0031165D"/>
    <w:rsid w:val="00313495"/>
    <w:rsid w:val="00314984"/>
    <w:rsid w:val="00316770"/>
    <w:rsid w:val="00324EF3"/>
    <w:rsid w:val="00325058"/>
    <w:rsid w:val="00325BB2"/>
    <w:rsid w:val="0033014C"/>
    <w:rsid w:val="003305E1"/>
    <w:rsid w:val="00331890"/>
    <w:rsid w:val="0033579B"/>
    <w:rsid w:val="00335CFE"/>
    <w:rsid w:val="00335FC6"/>
    <w:rsid w:val="00337157"/>
    <w:rsid w:val="00337677"/>
    <w:rsid w:val="0034100C"/>
    <w:rsid w:val="00342E79"/>
    <w:rsid w:val="00343FAD"/>
    <w:rsid w:val="00345F3C"/>
    <w:rsid w:val="003473B4"/>
    <w:rsid w:val="003479A8"/>
    <w:rsid w:val="00351413"/>
    <w:rsid w:val="0035573F"/>
    <w:rsid w:val="00355A93"/>
    <w:rsid w:val="00355C82"/>
    <w:rsid w:val="0035663E"/>
    <w:rsid w:val="0036010E"/>
    <w:rsid w:val="00360ACF"/>
    <w:rsid w:val="00362414"/>
    <w:rsid w:val="003635C1"/>
    <w:rsid w:val="00374513"/>
    <w:rsid w:val="0038538A"/>
    <w:rsid w:val="0039144B"/>
    <w:rsid w:val="003961B0"/>
    <w:rsid w:val="003A043D"/>
    <w:rsid w:val="003A4057"/>
    <w:rsid w:val="003A7DC0"/>
    <w:rsid w:val="003B4A80"/>
    <w:rsid w:val="003B5CD9"/>
    <w:rsid w:val="003B6BF5"/>
    <w:rsid w:val="003B7ED7"/>
    <w:rsid w:val="003C1CA6"/>
    <w:rsid w:val="003C3454"/>
    <w:rsid w:val="003D2EAD"/>
    <w:rsid w:val="003D3919"/>
    <w:rsid w:val="003D630F"/>
    <w:rsid w:val="003D76E8"/>
    <w:rsid w:val="003E1711"/>
    <w:rsid w:val="003E3685"/>
    <w:rsid w:val="003E46FB"/>
    <w:rsid w:val="003E4C8B"/>
    <w:rsid w:val="003F031B"/>
    <w:rsid w:val="003F1270"/>
    <w:rsid w:val="003F4397"/>
    <w:rsid w:val="003F485D"/>
    <w:rsid w:val="00400C78"/>
    <w:rsid w:val="00400F47"/>
    <w:rsid w:val="00402253"/>
    <w:rsid w:val="00402F72"/>
    <w:rsid w:val="00404905"/>
    <w:rsid w:val="00404B21"/>
    <w:rsid w:val="004062D4"/>
    <w:rsid w:val="004062D7"/>
    <w:rsid w:val="0041125E"/>
    <w:rsid w:val="00411CB2"/>
    <w:rsid w:val="004151AA"/>
    <w:rsid w:val="00420E31"/>
    <w:rsid w:val="00430541"/>
    <w:rsid w:val="004322F7"/>
    <w:rsid w:val="00432FB1"/>
    <w:rsid w:val="004359BE"/>
    <w:rsid w:val="0043685A"/>
    <w:rsid w:val="00436A01"/>
    <w:rsid w:val="0043720C"/>
    <w:rsid w:val="004378DD"/>
    <w:rsid w:val="00441E4E"/>
    <w:rsid w:val="004421EC"/>
    <w:rsid w:val="00442503"/>
    <w:rsid w:val="004431E3"/>
    <w:rsid w:val="00445B68"/>
    <w:rsid w:val="00453487"/>
    <w:rsid w:val="00453AB1"/>
    <w:rsid w:val="004630EE"/>
    <w:rsid w:val="00470155"/>
    <w:rsid w:val="00470932"/>
    <w:rsid w:val="00472D49"/>
    <w:rsid w:val="004741A0"/>
    <w:rsid w:val="00474B72"/>
    <w:rsid w:val="004779E6"/>
    <w:rsid w:val="0048325A"/>
    <w:rsid w:val="00484384"/>
    <w:rsid w:val="00485CE1"/>
    <w:rsid w:val="00486DD6"/>
    <w:rsid w:val="00493BE4"/>
    <w:rsid w:val="004968A2"/>
    <w:rsid w:val="004A08F9"/>
    <w:rsid w:val="004A1B73"/>
    <w:rsid w:val="004A3710"/>
    <w:rsid w:val="004A5490"/>
    <w:rsid w:val="004B0792"/>
    <w:rsid w:val="004B1FDA"/>
    <w:rsid w:val="004B2215"/>
    <w:rsid w:val="004B7CC7"/>
    <w:rsid w:val="004C3BB2"/>
    <w:rsid w:val="004C6B00"/>
    <w:rsid w:val="004C7706"/>
    <w:rsid w:val="004D2D55"/>
    <w:rsid w:val="004D3BB6"/>
    <w:rsid w:val="004D424D"/>
    <w:rsid w:val="004D670A"/>
    <w:rsid w:val="004D6E3B"/>
    <w:rsid w:val="004D7CB1"/>
    <w:rsid w:val="004E2611"/>
    <w:rsid w:val="004E2DA7"/>
    <w:rsid w:val="004F0787"/>
    <w:rsid w:val="004F2902"/>
    <w:rsid w:val="005048B8"/>
    <w:rsid w:val="00511276"/>
    <w:rsid w:val="0052176F"/>
    <w:rsid w:val="00523F03"/>
    <w:rsid w:val="0052406E"/>
    <w:rsid w:val="00525736"/>
    <w:rsid w:val="00527A76"/>
    <w:rsid w:val="0053016A"/>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4895"/>
    <w:rsid w:val="005660AD"/>
    <w:rsid w:val="005677F0"/>
    <w:rsid w:val="00572BC9"/>
    <w:rsid w:val="00572E10"/>
    <w:rsid w:val="00573183"/>
    <w:rsid w:val="00573B08"/>
    <w:rsid w:val="00574581"/>
    <w:rsid w:val="005746A7"/>
    <w:rsid w:val="00574BF6"/>
    <w:rsid w:val="00580835"/>
    <w:rsid w:val="00582294"/>
    <w:rsid w:val="005826D8"/>
    <w:rsid w:val="00583A40"/>
    <w:rsid w:val="00587CE5"/>
    <w:rsid w:val="00591523"/>
    <w:rsid w:val="005929DB"/>
    <w:rsid w:val="005942D1"/>
    <w:rsid w:val="0059465E"/>
    <w:rsid w:val="00597C3F"/>
    <w:rsid w:val="005A6649"/>
    <w:rsid w:val="005A7B27"/>
    <w:rsid w:val="005B6AEE"/>
    <w:rsid w:val="005B78D0"/>
    <w:rsid w:val="005C544A"/>
    <w:rsid w:val="005D0B35"/>
    <w:rsid w:val="005D2F66"/>
    <w:rsid w:val="005D4819"/>
    <w:rsid w:val="005D4B98"/>
    <w:rsid w:val="005D5CB6"/>
    <w:rsid w:val="005D615E"/>
    <w:rsid w:val="005E1CE3"/>
    <w:rsid w:val="005E22CE"/>
    <w:rsid w:val="005E267C"/>
    <w:rsid w:val="005E346F"/>
    <w:rsid w:val="005E42AE"/>
    <w:rsid w:val="005E4CCA"/>
    <w:rsid w:val="005F23AF"/>
    <w:rsid w:val="005F2E80"/>
    <w:rsid w:val="005F581C"/>
    <w:rsid w:val="005F5903"/>
    <w:rsid w:val="006010C0"/>
    <w:rsid w:val="00602F66"/>
    <w:rsid w:val="006055AA"/>
    <w:rsid w:val="006055E4"/>
    <w:rsid w:val="00605B91"/>
    <w:rsid w:val="0061250C"/>
    <w:rsid w:val="006179CC"/>
    <w:rsid w:val="00630E4B"/>
    <w:rsid w:val="006321B7"/>
    <w:rsid w:val="00636209"/>
    <w:rsid w:val="00642238"/>
    <w:rsid w:val="006508FB"/>
    <w:rsid w:val="00651B6A"/>
    <w:rsid w:val="00654F08"/>
    <w:rsid w:val="00656959"/>
    <w:rsid w:val="00660332"/>
    <w:rsid w:val="006626EF"/>
    <w:rsid w:val="00663EAB"/>
    <w:rsid w:val="0066419D"/>
    <w:rsid w:val="006654F7"/>
    <w:rsid w:val="00665897"/>
    <w:rsid w:val="00665F6C"/>
    <w:rsid w:val="00666FA5"/>
    <w:rsid w:val="00667E93"/>
    <w:rsid w:val="0067580A"/>
    <w:rsid w:val="00676C80"/>
    <w:rsid w:val="006818C9"/>
    <w:rsid w:val="0068520A"/>
    <w:rsid w:val="00686656"/>
    <w:rsid w:val="00687811"/>
    <w:rsid w:val="00695B00"/>
    <w:rsid w:val="00697E94"/>
    <w:rsid w:val="00697F39"/>
    <w:rsid w:val="006A0655"/>
    <w:rsid w:val="006A215E"/>
    <w:rsid w:val="006A5798"/>
    <w:rsid w:val="006B03C1"/>
    <w:rsid w:val="006B26B8"/>
    <w:rsid w:val="006B3266"/>
    <w:rsid w:val="006B4B61"/>
    <w:rsid w:val="006C37FE"/>
    <w:rsid w:val="006C3B13"/>
    <w:rsid w:val="006C60D4"/>
    <w:rsid w:val="006C689F"/>
    <w:rsid w:val="006C7358"/>
    <w:rsid w:val="006C787B"/>
    <w:rsid w:val="006D0B30"/>
    <w:rsid w:val="006D23D0"/>
    <w:rsid w:val="006D3F3D"/>
    <w:rsid w:val="006D4414"/>
    <w:rsid w:val="006D4DA1"/>
    <w:rsid w:val="006E3A19"/>
    <w:rsid w:val="006E522C"/>
    <w:rsid w:val="006F0113"/>
    <w:rsid w:val="006F3102"/>
    <w:rsid w:val="006F31A4"/>
    <w:rsid w:val="006F33DF"/>
    <w:rsid w:val="006F4078"/>
    <w:rsid w:val="006F453C"/>
    <w:rsid w:val="006F7EF9"/>
    <w:rsid w:val="007000D8"/>
    <w:rsid w:val="0070111F"/>
    <w:rsid w:val="00701A4E"/>
    <w:rsid w:val="00702838"/>
    <w:rsid w:val="00702E0E"/>
    <w:rsid w:val="00703107"/>
    <w:rsid w:val="00705D12"/>
    <w:rsid w:val="007074CD"/>
    <w:rsid w:val="00712E11"/>
    <w:rsid w:val="00720495"/>
    <w:rsid w:val="0072067D"/>
    <w:rsid w:val="007275DF"/>
    <w:rsid w:val="007313BC"/>
    <w:rsid w:val="0073191D"/>
    <w:rsid w:val="00732220"/>
    <w:rsid w:val="00732EBB"/>
    <w:rsid w:val="00734C1C"/>
    <w:rsid w:val="00735862"/>
    <w:rsid w:val="0074578A"/>
    <w:rsid w:val="007458C0"/>
    <w:rsid w:val="00753BF1"/>
    <w:rsid w:val="00753EF1"/>
    <w:rsid w:val="007556E3"/>
    <w:rsid w:val="007576A3"/>
    <w:rsid w:val="007608CF"/>
    <w:rsid w:val="00760CDB"/>
    <w:rsid w:val="00761787"/>
    <w:rsid w:val="00762954"/>
    <w:rsid w:val="00762CC6"/>
    <w:rsid w:val="00765EFC"/>
    <w:rsid w:val="007667B2"/>
    <w:rsid w:val="00767634"/>
    <w:rsid w:val="00770E2B"/>
    <w:rsid w:val="007764C0"/>
    <w:rsid w:val="00781D5F"/>
    <w:rsid w:val="0078245C"/>
    <w:rsid w:val="007862E0"/>
    <w:rsid w:val="0078632B"/>
    <w:rsid w:val="00786FAB"/>
    <w:rsid w:val="00787685"/>
    <w:rsid w:val="0079049E"/>
    <w:rsid w:val="00795A60"/>
    <w:rsid w:val="00796013"/>
    <w:rsid w:val="00797F34"/>
    <w:rsid w:val="007A0A74"/>
    <w:rsid w:val="007A3906"/>
    <w:rsid w:val="007A4DCA"/>
    <w:rsid w:val="007A5A55"/>
    <w:rsid w:val="007A7017"/>
    <w:rsid w:val="007B0E49"/>
    <w:rsid w:val="007B1CAA"/>
    <w:rsid w:val="007B36C4"/>
    <w:rsid w:val="007C3902"/>
    <w:rsid w:val="007C6482"/>
    <w:rsid w:val="007C659E"/>
    <w:rsid w:val="007C773F"/>
    <w:rsid w:val="007D5AA2"/>
    <w:rsid w:val="007E0809"/>
    <w:rsid w:val="007E182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2F4B"/>
    <w:rsid w:val="00806909"/>
    <w:rsid w:val="00806F0F"/>
    <w:rsid w:val="00806F5F"/>
    <w:rsid w:val="00810E21"/>
    <w:rsid w:val="008155C7"/>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B7B"/>
    <w:rsid w:val="00850E7D"/>
    <w:rsid w:val="00860959"/>
    <w:rsid w:val="0086155A"/>
    <w:rsid w:val="0086208E"/>
    <w:rsid w:val="00867EFE"/>
    <w:rsid w:val="008707E3"/>
    <w:rsid w:val="0087112E"/>
    <w:rsid w:val="008713B1"/>
    <w:rsid w:val="00874DC7"/>
    <w:rsid w:val="00875F30"/>
    <w:rsid w:val="008774CC"/>
    <w:rsid w:val="00880019"/>
    <w:rsid w:val="00880FE1"/>
    <w:rsid w:val="00881009"/>
    <w:rsid w:val="00882112"/>
    <w:rsid w:val="00882FE9"/>
    <w:rsid w:val="00893C6C"/>
    <w:rsid w:val="00895112"/>
    <w:rsid w:val="00895E20"/>
    <w:rsid w:val="00896E79"/>
    <w:rsid w:val="008A33B7"/>
    <w:rsid w:val="008A45E7"/>
    <w:rsid w:val="008A5DAF"/>
    <w:rsid w:val="008A7B2B"/>
    <w:rsid w:val="008B1CDB"/>
    <w:rsid w:val="008B3024"/>
    <w:rsid w:val="008B3CBD"/>
    <w:rsid w:val="008B4923"/>
    <w:rsid w:val="008B4993"/>
    <w:rsid w:val="008B54DF"/>
    <w:rsid w:val="008B5EF6"/>
    <w:rsid w:val="008B6594"/>
    <w:rsid w:val="008B663B"/>
    <w:rsid w:val="008B6D77"/>
    <w:rsid w:val="008B737D"/>
    <w:rsid w:val="008B7904"/>
    <w:rsid w:val="008C0EC7"/>
    <w:rsid w:val="008C415E"/>
    <w:rsid w:val="008C583D"/>
    <w:rsid w:val="008C71D6"/>
    <w:rsid w:val="008C754E"/>
    <w:rsid w:val="008C7619"/>
    <w:rsid w:val="008C7AB3"/>
    <w:rsid w:val="008C7DC7"/>
    <w:rsid w:val="008D0BDA"/>
    <w:rsid w:val="008D1CC2"/>
    <w:rsid w:val="008D1D9D"/>
    <w:rsid w:val="008D3759"/>
    <w:rsid w:val="008D4C70"/>
    <w:rsid w:val="008E09AF"/>
    <w:rsid w:val="008E1128"/>
    <w:rsid w:val="008E4F94"/>
    <w:rsid w:val="008E76A8"/>
    <w:rsid w:val="008E7AF0"/>
    <w:rsid w:val="008F1EE3"/>
    <w:rsid w:val="008F54BE"/>
    <w:rsid w:val="008F56A9"/>
    <w:rsid w:val="008F7334"/>
    <w:rsid w:val="008F7577"/>
    <w:rsid w:val="009030B4"/>
    <w:rsid w:val="0090749A"/>
    <w:rsid w:val="00911B73"/>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1FAC"/>
    <w:rsid w:val="00952C6B"/>
    <w:rsid w:val="00953718"/>
    <w:rsid w:val="00955D49"/>
    <w:rsid w:val="0095603D"/>
    <w:rsid w:val="00957B8B"/>
    <w:rsid w:val="00961005"/>
    <w:rsid w:val="00962CB1"/>
    <w:rsid w:val="009637C2"/>
    <w:rsid w:val="009659D4"/>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06F3"/>
    <w:rsid w:val="009A19EE"/>
    <w:rsid w:val="009A1E9A"/>
    <w:rsid w:val="009A26C4"/>
    <w:rsid w:val="009A32DE"/>
    <w:rsid w:val="009A4B15"/>
    <w:rsid w:val="009A6353"/>
    <w:rsid w:val="009A6CCE"/>
    <w:rsid w:val="009A7857"/>
    <w:rsid w:val="009B0ABF"/>
    <w:rsid w:val="009B19DD"/>
    <w:rsid w:val="009B2CE1"/>
    <w:rsid w:val="009B5019"/>
    <w:rsid w:val="009B53A8"/>
    <w:rsid w:val="009B5834"/>
    <w:rsid w:val="009B642F"/>
    <w:rsid w:val="009B64A9"/>
    <w:rsid w:val="009C1483"/>
    <w:rsid w:val="009C2D85"/>
    <w:rsid w:val="009C4213"/>
    <w:rsid w:val="009C5EB2"/>
    <w:rsid w:val="009C71CE"/>
    <w:rsid w:val="009D01CB"/>
    <w:rsid w:val="009D2DC3"/>
    <w:rsid w:val="009D3425"/>
    <w:rsid w:val="009D7683"/>
    <w:rsid w:val="009E051C"/>
    <w:rsid w:val="009E2770"/>
    <w:rsid w:val="009E28D0"/>
    <w:rsid w:val="009E4B07"/>
    <w:rsid w:val="009E4C5B"/>
    <w:rsid w:val="009E51F4"/>
    <w:rsid w:val="009F1260"/>
    <w:rsid w:val="009F1BC8"/>
    <w:rsid w:val="009F37C6"/>
    <w:rsid w:val="009F7394"/>
    <w:rsid w:val="00A017D5"/>
    <w:rsid w:val="00A02866"/>
    <w:rsid w:val="00A04418"/>
    <w:rsid w:val="00A044FC"/>
    <w:rsid w:val="00A104EC"/>
    <w:rsid w:val="00A118AD"/>
    <w:rsid w:val="00A1303E"/>
    <w:rsid w:val="00A21B85"/>
    <w:rsid w:val="00A2478B"/>
    <w:rsid w:val="00A269FB"/>
    <w:rsid w:val="00A31993"/>
    <w:rsid w:val="00A36A67"/>
    <w:rsid w:val="00A371EA"/>
    <w:rsid w:val="00A437F9"/>
    <w:rsid w:val="00A438CB"/>
    <w:rsid w:val="00A468F2"/>
    <w:rsid w:val="00A46AB4"/>
    <w:rsid w:val="00A50087"/>
    <w:rsid w:val="00A50DB8"/>
    <w:rsid w:val="00A5191F"/>
    <w:rsid w:val="00A53064"/>
    <w:rsid w:val="00A63E21"/>
    <w:rsid w:val="00A64087"/>
    <w:rsid w:val="00A660C6"/>
    <w:rsid w:val="00A70354"/>
    <w:rsid w:val="00A73160"/>
    <w:rsid w:val="00A7468D"/>
    <w:rsid w:val="00A80E7A"/>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D3AD7"/>
    <w:rsid w:val="00AE00E3"/>
    <w:rsid w:val="00AE081F"/>
    <w:rsid w:val="00AE3E3B"/>
    <w:rsid w:val="00AE74B1"/>
    <w:rsid w:val="00AF0148"/>
    <w:rsid w:val="00AF1DF5"/>
    <w:rsid w:val="00AF2ABD"/>
    <w:rsid w:val="00B05192"/>
    <w:rsid w:val="00B06192"/>
    <w:rsid w:val="00B11FE2"/>
    <w:rsid w:val="00B12660"/>
    <w:rsid w:val="00B13E47"/>
    <w:rsid w:val="00B17013"/>
    <w:rsid w:val="00B21991"/>
    <w:rsid w:val="00B23491"/>
    <w:rsid w:val="00B304CD"/>
    <w:rsid w:val="00B33B55"/>
    <w:rsid w:val="00B346A1"/>
    <w:rsid w:val="00B37478"/>
    <w:rsid w:val="00B40D38"/>
    <w:rsid w:val="00B42E7C"/>
    <w:rsid w:val="00B43B7F"/>
    <w:rsid w:val="00B44470"/>
    <w:rsid w:val="00B445A8"/>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3A4D"/>
    <w:rsid w:val="00B948CF"/>
    <w:rsid w:val="00B9500B"/>
    <w:rsid w:val="00B956D8"/>
    <w:rsid w:val="00B96A69"/>
    <w:rsid w:val="00B9720A"/>
    <w:rsid w:val="00B97C3E"/>
    <w:rsid w:val="00B97FF7"/>
    <w:rsid w:val="00BA06A6"/>
    <w:rsid w:val="00BA1E06"/>
    <w:rsid w:val="00BA2610"/>
    <w:rsid w:val="00BB263B"/>
    <w:rsid w:val="00BB26AB"/>
    <w:rsid w:val="00BB3D0F"/>
    <w:rsid w:val="00BB4CE4"/>
    <w:rsid w:val="00BB7684"/>
    <w:rsid w:val="00BB7D29"/>
    <w:rsid w:val="00BC127B"/>
    <w:rsid w:val="00BC414D"/>
    <w:rsid w:val="00BC7BA6"/>
    <w:rsid w:val="00BD2006"/>
    <w:rsid w:val="00BD27A6"/>
    <w:rsid w:val="00BD4679"/>
    <w:rsid w:val="00BD5E58"/>
    <w:rsid w:val="00BD6FF7"/>
    <w:rsid w:val="00BE00C5"/>
    <w:rsid w:val="00BE0920"/>
    <w:rsid w:val="00BE5529"/>
    <w:rsid w:val="00BE621B"/>
    <w:rsid w:val="00BE6406"/>
    <w:rsid w:val="00BE6886"/>
    <w:rsid w:val="00BE6CED"/>
    <w:rsid w:val="00BF14CE"/>
    <w:rsid w:val="00BF30FD"/>
    <w:rsid w:val="00BF4A47"/>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350F"/>
    <w:rsid w:val="00C341E8"/>
    <w:rsid w:val="00C35DC0"/>
    <w:rsid w:val="00C37151"/>
    <w:rsid w:val="00C372C7"/>
    <w:rsid w:val="00C37344"/>
    <w:rsid w:val="00C37636"/>
    <w:rsid w:val="00C42105"/>
    <w:rsid w:val="00C51F25"/>
    <w:rsid w:val="00C52A03"/>
    <w:rsid w:val="00C55F17"/>
    <w:rsid w:val="00C56A82"/>
    <w:rsid w:val="00C573A3"/>
    <w:rsid w:val="00C61AF1"/>
    <w:rsid w:val="00C627FB"/>
    <w:rsid w:val="00C7493E"/>
    <w:rsid w:val="00C76A97"/>
    <w:rsid w:val="00C848A7"/>
    <w:rsid w:val="00C86661"/>
    <w:rsid w:val="00C95F7D"/>
    <w:rsid w:val="00CA06AF"/>
    <w:rsid w:val="00CA0851"/>
    <w:rsid w:val="00CA1546"/>
    <w:rsid w:val="00CB05C5"/>
    <w:rsid w:val="00CB7621"/>
    <w:rsid w:val="00CC0311"/>
    <w:rsid w:val="00CC121C"/>
    <w:rsid w:val="00CC2CF4"/>
    <w:rsid w:val="00CC45F7"/>
    <w:rsid w:val="00CC5DA9"/>
    <w:rsid w:val="00CC7B88"/>
    <w:rsid w:val="00CD0434"/>
    <w:rsid w:val="00CD1798"/>
    <w:rsid w:val="00CD26E9"/>
    <w:rsid w:val="00CD302B"/>
    <w:rsid w:val="00CD3A47"/>
    <w:rsid w:val="00CD4871"/>
    <w:rsid w:val="00CD5531"/>
    <w:rsid w:val="00CE09E4"/>
    <w:rsid w:val="00CE301F"/>
    <w:rsid w:val="00CE67B4"/>
    <w:rsid w:val="00CE7107"/>
    <w:rsid w:val="00CF0F23"/>
    <w:rsid w:val="00CF10C9"/>
    <w:rsid w:val="00CF1880"/>
    <w:rsid w:val="00CF4A8B"/>
    <w:rsid w:val="00CF552F"/>
    <w:rsid w:val="00D020D8"/>
    <w:rsid w:val="00D025AF"/>
    <w:rsid w:val="00D068C3"/>
    <w:rsid w:val="00D06CFC"/>
    <w:rsid w:val="00D108F0"/>
    <w:rsid w:val="00D1140C"/>
    <w:rsid w:val="00D114F3"/>
    <w:rsid w:val="00D1245A"/>
    <w:rsid w:val="00D17AAB"/>
    <w:rsid w:val="00D17AB9"/>
    <w:rsid w:val="00D203E7"/>
    <w:rsid w:val="00D233D7"/>
    <w:rsid w:val="00D2656B"/>
    <w:rsid w:val="00D2670F"/>
    <w:rsid w:val="00D40E8E"/>
    <w:rsid w:val="00D46EDF"/>
    <w:rsid w:val="00D47747"/>
    <w:rsid w:val="00D47791"/>
    <w:rsid w:val="00D47DA5"/>
    <w:rsid w:val="00D52CA8"/>
    <w:rsid w:val="00D53B44"/>
    <w:rsid w:val="00D54E51"/>
    <w:rsid w:val="00D56465"/>
    <w:rsid w:val="00D56995"/>
    <w:rsid w:val="00D56B5D"/>
    <w:rsid w:val="00D61976"/>
    <w:rsid w:val="00D65D9C"/>
    <w:rsid w:val="00D67635"/>
    <w:rsid w:val="00D73E9F"/>
    <w:rsid w:val="00D80B19"/>
    <w:rsid w:val="00D8104F"/>
    <w:rsid w:val="00D8598D"/>
    <w:rsid w:val="00D86328"/>
    <w:rsid w:val="00D925C8"/>
    <w:rsid w:val="00D92EC8"/>
    <w:rsid w:val="00D93246"/>
    <w:rsid w:val="00D944BA"/>
    <w:rsid w:val="00D96BD0"/>
    <w:rsid w:val="00D97D24"/>
    <w:rsid w:val="00DA2A3C"/>
    <w:rsid w:val="00DA491F"/>
    <w:rsid w:val="00DA6876"/>
    <w:rsid w:val="00DA69AF"/>
    <w:rsid w:val="00DA7DD7"/>
    <w:rsid w:val="00DB098A"/>
    <w:rsid w:val="00DB176F"/>
    <w:rsid w:val="00DB2CD6"/>
    <w:rsid w:val="00DB725B"/>
    <w:rsid w:val="00DB789D"/>
    <w:rsid w:val="00DC0F0B"/>
    <w:rsid w:val="00DC16F6"/>
    <w:rsid w:val="00DC3A5B"/>
    <w:rsid w:val="00DC47D7"/>
    <w:rsid w:val="00DC6C77"/>
    <w:rsid w:val="00DC70E7"/>
    <w:rsid w:val="00DC794C"/>
    <w:rsid w:val="00DD1A28"/>
    <w:rsid w:val="00DD4A54"/>
    <w:rsid w:val="00DD4C84"/>
    <w:rsid w:val="00DD4F42"/>
    <w:rsid w:val="00DD5B62"/>
    <w:rsid w:val="00DD68E8"/>
    <w:rsid w:val="00DE35D1"/>
    <w:rsid w:val="00DE48E7"/>
    <w:rsid w:val="00DE4FF4"/>
    <w:rsid w:val="00DE732A"/>
    <w:rsid w:val="00DE740A"/>
    <w:rsid w:val="00DE7767"/>
    <w:rsid w:val="00DF1C88"/>
    <w:rsid w:val="00DF20F7"/>
    <w:rsid w:val="00DF4428"/>
    <w:rsid w:val="00DF4518"/>
    <w:rsid w:val="00DF6F64"/>
    <w:rsid w:val="00E01F5C"/>
    <w:rsid w:val="00E03771"/>
    <w:rsid w:val="00E0474C"/>
    <w:rsid w:val="00E04F9B"/>
    <w:rsid w:val="00E06AE8"/>
    <w:rsid w:val="00E072B7"/>
    <w:rsid w:val="00E14C81"/>
    <w:rsid w:val="00E15C7A"/>
    <w:rsid w:val="00E20AEF"/>
    <w:rsid w:val="00E21EBE"/>
    <w:rsid w:val="00E22D65"/>
    <w:rsid w:val="00E25193"/>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263B"/>
    <w:rsid w:val="00E62E0B"/>
    <w:rsid w:val="00E6487D"/>
    <w:rsid w:val="00E657E3"/>
    <w:rsid w:val="00E66218"/>
    <w:rsid w:val="00E67BAE"/>
    <w:rsid w:val="00E703DD"/>
    <w:rsid w:val="00E72FC9"/>
    <w:rsid w:val="00E73859"/>
    <w:rsid w:val="00E7521A"/>
    <w:rsid w:val="00E7749F"/>
    <w:rsid w:val="00E8452A"/>
    <w:rsid w:val="00E860DD"/>
    <w:rsid w:val="00E928F9"/>
    <w:rsid w:val="00EA6059"/>
    <w:rsid w:val="00EA6202"/>
    <w:rsid w:val="00EA6475"/>
    <w:rsid w:val="00EB091D"/>
    <w:rsid w:val="00EB58F6"/>
    <w:rsid w:val="00EB7BAC"/>
    <w:rsid w:val="00EC1370"/>
    <w:rsid w:val="00EC3C9A"/>
    <w:rsid w:val="00EC48A1"/>
    <w:rsid w:val="00EC5361"/>
    <w:rsid w:val="00EC5420"/>
    <w:rsid w:val="00ED2C30"/>
    <w:rsid w:val="00ED40F7"/>
    <w:rsid w:val="00ED4EB6"/>
    <w:rsid w:val="00ED5ABC"/>
    <w:rsid w:val="00ED6EF1"/>
    <w:rsid w:val="00ED7C89"/>
    <w:rsid w:val="00EE1269"/>
    <w:rsid w:val="00EE193E"/>
    <w:rsid w:val="00EE1F0E"/>
    <w:rsid w:val="00EE5981"/>
    <w:rsid w:val="00EE75F7"/>
    <w:rsid w:val="00EF1240"/>
    <w:rsid w:val="00EF20F3"/>
    <w:rsid w:val="00EF25A9"/>
    <w:rsid w:val="00EF3A62"/>
    <w:rsid w:val="00EF3D39"/>
    <w:rsid w:val="00EF47A7"/>
    <w:rsid w:val="00EF4EC0"/>
    <w:rsid w:val="00EF6E24"/>
    <w:rsid w:val="00EF7E02"/>
    <w:rsid w:val="00F05317"/>
    <w:rsid w:val="00F06AA8"/>
    <w:rsid w:val="00F11134"/>
    <w:rsid w:val="00F11146"/>
    <w:rsid w:val="00F22CE5"/>
    <w:rsid w:val="00F25274"/>
    <w:rsid w:val="00F30D97"/>
    <w:rsid w:val="00F324DF"/>
    <w:rsid w:val="00F32664"/>
    <w:rsid w:val="00F3620E"/>
    <w:rsid w:val="00F3759E"/>
    <w:rsid w:val="00F37714"/>
    <w:rsid w:val="00F37A5A"/>
    <w:rsid w:val="00F4328C"/>
    <w:rsid w:val="00F43F0D"/>
    <w:rsid w:val="00F476DA"/>
    <w:rsid w:val="00F50645"/>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01F"/>
    <w:rsid w:val="00F83661"/>
    <w:rsid w:val="00F87C56"/>
    <w:rsid w:val="00F93739"/>
    <w:rsid w:val="00F9728D"/>
    <w:rsid w:val="00FA6990"/>
    <w:rsid w:val="00FB1AFB"/>
    <w:rsid w:val="00FB1C3A"/>
    <w:rsid w:val="00FB26F7"/>
    <w:rsid w:val="00FB2C1B"/>
    <w:rsid w:val="00FB45E4"/>
    <w:rsid w:val="00FB481D"/>
    <w:rsid w:val="00FB49DD"/>
    <w:rsid w:val="00FC0ADF"/>
    <w:rsid w:val="00FC215D"/>
    <w:rsid w:val="00FC2951"/>
    <w:rsid w:val="00FC3570"/>
    <w:rsid w:val="00FC6E2A"/>
    <w:rsid w:val="00FC6EA5"/>
    <w:rsid w:val="00FD4A22"/>
    <w:rsid w:val="00FD5B62"/>
    <w:rsid w:val="00FE01D9"/>
    <w:rsid w:val="00FE5808"/>
    <w:rsid w:val="00FE699B"/>
    <w:rsid w:val="00FF44DD"/>
    <w:rsid w:val="00FF7504"/>
    <w:rsid w:val="01610D14"/>
    <w:rsid w:val="017E0CD4"/>
    <w:rsid w:val="01AF5332"/>
    <w:rsid w:val="01B45EC4"/>
    <w:rsid w:val="01EE0859"/>
    <w:rsid w:val="028D62DC"/>
    <w:rsid w:val="02C46BBB"/>
    <w:rsid w:val="030B068E"/>
    <w:rsid w:val="045D6C62"/>
    <w:rsid w:val="04C70B93"/>
    <w:rsid w:val="053022E6"/>
    <w:rsid w:val="05BF54E7"/>
    <w:rsid w:val="072F65CD"/>
    <w:rsid w:val="087B41C0"/>
    <w:rsid w:val="09302B22"/>
    <w:rsid w:val="093A12E4"/>
    <w:rsid w:val="0B003157"/>
    <w:rsid w:val="0C667EA6"/>
    <w:rsid w:val="11072A94"/>
    <w:rsid w:val="13AF4D1D"/>
    <w:rsid w:val="13FC1FA7"/>
    <w:rsid w:val="156D4658"/>
    <w:rsid w:val="18B33C1C"/>
    <w:rsid w:val="19F1668A"/>
    <w:rsid w:val="1B703EAA"/>
    <w:rsid w:val="1D5D189B"/>
    <w:rsid w:val="1DCD6AB3"/>
    <w:rsid w:val="1E917E41"/>
    <w:rsid w:val="1EE97D61"/>
    <w:rsid w:val="1F131257"/>
    <w:rsid w:val="215C578A"/>
    <w:rsid w:val="219A5FA9"/>
    <w:rsid w:val="22C5630B"/>
    <w:rsid w:val="231D7EF5"/>
    <w:rsid w:val="23D914E9"/>
    <w:rsid w:val="23E0478E"/>
    <w:rsid w:val="24C43A2C"/>
    <w:rsid w:val="26C52111"/>
    <w:rsid w:val="27E76110"/>
    <w:rsid w:val="2AB9711D"/>
    <w:rsid w:val="2B2937A5"/>
    <w:rsid w:val="2C6646BB"/>
    <w:rsid w:val="2D3E2F42"/>
    <w:rsid w:val="2D426ED6"/>
    <w:rsid w:val="2D4D0F3A"/>
    <w:rsid w:val="2D9500FB"/>
    <w:rsid w:val="2DE75067"/>
    <w:rsid w:val="2DEF26D6"/>
    <w:rsid w:val="2E626A68"/>
    <w:rsid w:val="2E755089"/>
    <w:rsid w:val="2F77273B"/>
    <w:rsid w:val="30853CD0"/>
    <w:rsid w:val="34F623C7"/>
    <w:rsid w:val="35D45FF4"/>
    <w:rsid w:val="35FA38AD"/>
    <w:rsid w:val="367810B3"/>
    <w:rsid w:val="37296A11"/>
    <w:rsid w:val="374970B3"/>
    <w:rsid w:val="376E70A4"/>
    <w:rsid w:val="37C91FA2"/>
    <w:rsid w:val="37E94405"/>
    <w:rsid w:val="396E1053"/>
    <w:rsid w:val="3A714E4B"/>
    <w:rsid w:val="3B24224C"/>
    <w:rsid w:val="3B466628"/>
    <w:rsid w:val="3C012364"/>
    <w:rsid w:val="3CCA5C18"/>
    <w:rsid w:val="3D460945"/>
    <w:rsid w:val="3F762A0F"/>
    <w:rsid w:val="407C073E"/>
    <w:rsid w:val="40FB75B5"/>
    <w:rsid w:val="419C7625"/>
    <w:rsid w:val="41B617E9"/>
    <w:rsid w:val="41DB4140"/>
    <w:rsid w:val="42424E2B"/>
    <w:rsid w:val="42C65A5C"/>
    <w:rsid w:val="452D76AA"/>
    <w:rsid w:val="473531B0"/>
    <w:rsid w:val="49C10D2B"/>
    <w:rsid w:val="4A712751"/>
    <w:rsid w:val="4B0E61F2"/>
    <w:rsid w:val="4BF56721"/>
    <w:rsid w:val="4E112440"/>
    <w:rsid w:val="4E2D31EF"/>
    <w:rsid w:val="4E6E236A"/>
    <w:rsid w:val="4E985EB2"/>
    <w:rsid w:val="4F093B31"/>
    <w:rsid w:val="4F6E6091"/>
    <w:rsid w:val="4FC058C6"/>
    <w:rsid w:val="510C5E54"/>
    <w:rsid w:val="51575697"/>
    <w:rsid w:val="51907961"/>
    <w:rsid w:val="520A2AA3"/>
    <w:rsid w:val="52216A9B"/>
    <w:rsid w:val="52427E13"/>
    <w:rsid w:val="530C74BB"/>
    <w:rsid w:val="53726F63"/>
    <w:rsid w:val="53986FA1"/>
    <w:rsid w:val="54091C4C"/>
    <w:rsid w:val="542E10AC"/>
    <w:rsid w:val="547418E3"/>
    <w:rsid w:val="57E71486"/>
    <w:rsid w:val="590B5B1F"/>
    <w:rsid w:val="59943EF2"/>
    <w:rsid w:val="5A15047F"/>
    <w:rsid w:val="5A1C03AD"/>
    <w:rsid w:val="5ADE61AD"/>
    <w:rsid w:val="5B9A25B0"/>
    <w:rsid w:val="5C82428E"/>
    <w:rsid w:val="5E7D1E46"/>
    <w:rsid w:val="5F251B4F"/>
    <w:rsid w:val="5FC059FC"/>
    <w:rsid w:val="6005776C"/>
    <w:rsid w:val="605204D7"/>
    <w:rsid w:val="60682CF1"/>
    <w:rsid w:val="60CD7D73"/>
    <w:rsid w:val="60E44589"/>
    <w:rsid w:val="614B680F"/>
    <w:rsid w:val="62A74B7D"/>
    <w:rsid w:val="62EE098B"/>
    <w:rsid w:val="63B75221"/>
    <w:rsid w:val="64384C3A"/>
    <w:rsid w:val="66B772E6"/>
    <w:rsid w:val="66C467C4"/>
    <w:rsid w:val="670619FE"/>
    <w:rsid w:val="6A87576B"/>
    <w:rsid w:val="6BCA7704"/>
    <w:rsid w:val="6BD478D0"/>
    <w:rsid w:val="6C2F5391"/>
    <w:rsid w:val="6D922DEE"/>
    <w:rsid w:val="6D9E4D5C"/>
    <w:rsid w:val="6FB94521"/>
    <w:rsid w:val="71211F2C"/>
    <w:rsid w:val="714F6A99"/>
    <w:rsid w:val="7322493E"/>
    <w:rsid w:val="73FA3EA6"/>
    <w:rsid w:val="75C0373B"/>
    <w:rsid w:val="75C97891"/>
    <w:rsid w:val="768A40CF"/>
    <w:rsid w:val="76D66DC3"/>
    <w:rsid w:val="792452A3"/>
    <w:rsid w:val="794719E5"/>
    <w:rsid w:val="79725A1A"/>
    <w:rsid w:val="79D91539"/>
    <w:rsid w:val="7DBD303D"/>
    <w:rsid w:val="7F0832B6"/>
    <w:rsid w:val="7F334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shd w:val="clear" w:color="auto" w:fill="FFFFFF"/>
      <w:tabs>
        <w:tab w:val="left" w:pos="600"/>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spacing w:line="560" w:lineRule="exact"/>
      <w:ind w:left="31" w:hanging="31" w:hangingChars="13"/>
      <w:jc w:val="left"/>
    </w:pPr>
    <w:rPr>
      <w:rFonts w:ascii="仿宋" w:hAnsi="仿宋" w:eastAsia="仿宋" w:cs="宋体"/>
      <w:color w:val="000000"/>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autoRedefine/>
    <w:qFormat/>
    <w:locked/>
    <w:uiPriority w:val="0"/>
    <w:rPr>
      <w:rFonts w:ascii="宋体" w:hAnsi="Courier New"/>
      <w:kern w:val="2"/>
      <w:sz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仿宋" w:hAnsi="仿宋" w:eastAsia="仿宋" w:cs="宋体"/>
      <w:color w:val="000000"/>
      <w:sz w:val="24"/>
      <w:szCs w:val="24"/>
      <w:shd w:val="clear" w:color="auto" w:fill="FFFFFF"/>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text_utvkh"/>
    <w:basedOn w:val="30"/>
    <w:autoRedefine/>
    <w:qFormat/>
    <w:uiPriority w:val="0"/>
  </w:style>
  <w:style w:type="character" w:customStyle="1" w:styleId="166">
    <w:name w:val="font2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28F1-59AB-46AF-AF74-44BF3198834B}">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7</Pages>
  <Words>10726</Words>
  <Characters>11274</Characters>
  <Lines>99</Lines>
  <Paragraphs>28</Paragraphs>
  <TotalTime>1</TotalTime>
  <ScaleCrop>false</ScaleCrop>
  <LinksUpToDate>false</LinksUpToDate>
  <CharactersWithSpaces>12438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Irreplaceable</cp:lastModifiedBy>
  <cp:lastPrinted>2025-09-02T03:06:00Z</cp:lastPrinted>
  <dcterms:modified xsi:type="dcterms:W3CDTF">2025-09-19T00:28:24Z</dcterms:modified>
  <dc:subject>青岛市政府采购采购文件范本</dc:subject>
  <dc:title>青岛市政府采购采购文件范本</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eyJoZGlkIjoiZWIzNTk5M2ZiMGFmNWY3NDViYWI0NDJiYzRlNTE5MzgiLCJ1c2VySWQiOiI3Mzc1OTgzMzEifQ==</vt:lpwstr>
  </property>
</Properties>
</file>