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1CF6D">
      <w:pPr>
        <w:spacing w:afterLines="100" w:line="360" w:lineRule="auto"/>
        <w:jc w:val="center"/>
        <w:outlineLvl w:val="1"/>
        <w:rPr>
          <w:rFonts w:ascii="仿宋" w:hAnsi="仿宋" w:eastAsia="仿宋"/>
          <w:b/>
          <w:sz w:val="28"/>
          <w:szCs w:val="28"/>
          <w:highlight w:val="none"/>
        </w:rPr>
      </w:pPr>
      <w:bookmarkStart w:id="0" w:name="_Toc13034"/>
      <w:r>
        <w:rPr>
          <w:rFonts w:hint="eastAsia" w:ascii="仿宋" w:hAnsi="仿宋" w:eastAsia="仿宋"/>
          <w:b/>
          <w:sz w:val="28"/>
          <w:szCs w:val="28"/>
          <w:highlight w:val="none"/>
        </w:rPr>
        <w:t xml:space="preserve">  招标公告</w:t>
      </w:r>
      <w:bookmarkEnd w:id="0"/>
    </w:p>
    <w:p w14:paraId="428C4616">
      <w:pPr>
        <w:spacing w:line="560" w:lineRule="exact"/>
        <w:ind w:firstLine="480" w:firstLineChars="200"/>
        <w:rPr>
          <w:rFonts w:ascii="仿宋" w:hAnsi="仿宋" w:eastAsia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我公司现对2025年城市照明运维（蓝湾艺术公园视频监控及背景音乐系统综合维修）进行招标，欢迎符合条件的投标人参加，具体要求如下：</w:t>
      </w:r>
    </w:p>
    <w:p w14:paraId="20B5C52A">
      <w:pPr>
        <w:numPr>
          <w:ilvl w:val="0"/>
          <w:numId w:val="0"/>
        </w:numPr>
        <w:tabs>
          <w:tab w:val="left" w:pos="6379"/>
        </w:tabs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24"/>
          <w:highlight w:val="none"/>
        </w:rPr>
        <w:t>项目名称：2025年城市照明运维（蓝湾艺术公园视频监控及背景音乐系统综合维修）</w:t>
      </w:r>
    </w:p>
    <w:p w14:paraId="3F2A4EB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2.项目地点：青岛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市</w:t>
      </w:r>
      <w:r>
        <w:rPr>
          <w:rFonts w:hint="eastAsia" w:ascii="仿宋" w:hAnsi="仿宋" w:eastAsia="仿宋"/>
          <w:sz w:val="24"/>
          <w:szCs w:val="24"/>
          <w:highlight w:val="none"/>
        </w:rPr>
        <w:t>。</w:t>
      </w:r>
    </w:p>
    <w:p w14:paraId="3EAC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3.服务内容：视频监控设备安装、室外管线敷设等（详见工程量清单）。</w:t>
      </w:r>
    </w:p>
    <w:p w14:paraId="3C139E3F">
      <w:pPr>
        <w:keepNext w:val="0"/>
        <w:keepLines w:val="0"/>
        <w:pageBreakBefore w:val="0"/>
        <w:widowControl w:val="0"/>
        <w:tabs>
          <w:tab w:val="left" w:pos="63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4.招标控制价（含税价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highlight w:val="none"/>
        </w:rPr>
        <w:t>增值税税率为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4"/>
          <w:szCs w:val="24"/>
          <w:highlight w:val="none"/>
        </w:rPr>
        <w:t>%）：171954.87元。</w:t>
      </w:r>
    </w:p>
    <w:p w14:paraId="46B4F99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5. 投标人资格要求</w:t>
      </w:r>
    </w:p>
    <w:p w14:paraId="22BFCB6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5.1供应商必须具有独立法人资格,各供应商不得有企业关联或股权关系。</w:t>
      </w:r>
    </w:p>
    <w:p w14:paraId="194B61C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5.2供应商必须具备相关营业资格（各类工程建设活动、建设工程施工、建筑智能化工程施工），并在人员、设备、技术、资金等方面具备相应的能力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，且</w:t>
      </w:r>
      <w:r>
        <w:rPr>
          <w:rFonts w:hint="eastAsia" w:ascii="仿宋" w:hAnsi="仿宋" w:eastAsia="仿宋"/>
          <w:sz w:val="24"/>
          <w:szCs w:val="24"/>
          <w:highlight w:val="none"/>
        </w:rPr>
        <w:t>具有有效期内的安全生产许可证。</w:t>
      </w:r>
    </w:p>
    <w:p w14:paraId="7F267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宋体"/>
          <w:bCs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 xml:space="preserve">    5.3采购公告发布之日前三年内无行贿犯罪等重大违法记录。</w:t>
      </w:r>
      <w:r>
        <w:rPr>
          <w:rFonts w:ascii="仿宋" w:hAnsi="仿宋" w:eastAsia="仿宋"/>
          <w:sz w:val="24"/>
          <w:szCs w:val="24"/>
          <w:highlight w:val="none"/>
        </w:rPr>
        <w:br w:type="textWrapping"/>
      </w:r>
      <w:bookmarkStart w:id="1" w:name="_Toc521332562"/>
      <w:r>
        <w:rPr>
          <w:rFonts w:hint="eastAsia" w:ascii="仿宋" w:hAnsi="仿宋" w:eastAsia="仿宋"/>
          <w:sz w:val="24"/>
          <w:szCs w:val="24"/>
          <w:highlight w:val="none"/>
        </w:rPr>
        <w:t xml:space="preserve">    5.4通过“信用中国”网</w:t>
      </w:r>
      <w:r>
        <w:rPr>
          <w:rFonts w:hint="eastAsia" w:ascii="仿宋" w:hAnsi="仿宋" w:eastAsia="仿宋" w:cs="宋体"/>
          <w:bCs/>
          <w:sz w:val="24"/>
          <w:szCs w:val="24"/>
          <w:highlight w:val="none"/>
        </w:rPr>
        <w:t>站（www.creditchina.gov.cn）、中国政府采购网（www.ccgp.gov.cn）查询，中国裁判文书网（http://wenshu.court.gov.cn)分别查询，投标人、法定代表人（机构负责人）无行贿犯罪记录查询网页截图，未被列入失信被执行人、重大税收违法案件当事人、政府采购严重违法失信行为记录名单。</w:t>
      </w:r>
    </w:p>
    <w:bookmarkEnd w:id="1"/>
    <w:p w14:paraId="566ED48D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6.资格预审及招标文件的获取</w:t>
      </w:r>
    </w:p>
    <w:p w14:paraId="2C84D67E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</w:t>
      </w:r>
      <w:r>
        <w:rPr>
          <w:rFonts w:hint="eastAsia" w:ascii="仿宋" w:hAnsi="仿宋" w:eastAsia="仿宋"/>
          <w:szCs w:val="24"/>
          <w:highlight w:val="none"/>
        </w:rPr>
        <w:t>6.1截止时间：2025年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szCs w:val="24"/>
          <w:highlight w:val="none"/>
        </w:rPr>
        <w:t>月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Cs w:val="24"/>
          <w:highlight w:val="none"/>
        </w:rPr>
        <w:t>日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Cs w:val="24"/>
          <w:highlight w:val="none"/>
        </w:rPr>
        <w:t>时00分。</w:t>
      </w:r>
    </w:p>
    <w:p w14:paraId="3DF8826F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6.2预审方式：投标人将资格审查所需材料生成一个</w:t>
      </w:r>
      <w:r>
        <w:rPr>
          <w:rFonts w:hint="eastAsia" w:ascii="仿宋" w:hAnsi="仿宋" w:eastAsia="仿宋"/>
          <w:b/>
          <w:bCs/>
          <w:szCs w:val="24"/>
          <w:highlight w:val="none"/>
        </w:rPr>
        <w:t>PDF</w:t>
      </w:r>
      <w:r>
        <w:rPr>
          <w:rFonts w:hint="eastAsia" w:ascii="仿宋" w:hAnsi="仿宋" w:eastAsia="仿宋"/>
          <w:szCs w:val="24"/>
          <w:highlight w:val="none"/>
        </w:rPr>
        <w:t>文档，在截止时间前发送至邮箱：gaoxinshuidian@163.com。邮件标题为</w:t>
      </w:r>
      <w:r>
        <w:rPr>
          <w:rFonts w:hint="eastAsia" w:ascii="仿宋" w:hAnsi="仿宋" w:eastAsia="仿宋"/>
          <w:b/>
          <w:bCs/>
          <w:szCs w:val="24"/>
          <w:highlight w:val="none"/>
        </w:rPr>
        <w:t>供应商名称+项目名称</w:t>
      </w:r>
      <w:r>
        <w:rPr>
          <w:rFonts w:hint="eastAsia" w:ascii="仿宋" w:hAnsi="仿宋" w:eastAsia="仿宋"/>
          <w:szCs w:val="24"/>
          <w:highlight w:val="none"/>
        </w:rPr>
        <w:t>，正文备注</w:t>
      </w:r>
      <w:r>
        <w:rPr>
          <w:rFonts w:hint="eastAsia" w:ascii="仿宋" w:hAnsi="仿宋" w:eastAsia="仿宋"/>
          <w:b/>
          <w:bCs/>
          <w:szCs w:val="24"/>
          <w:highlight w:val="none"/>
        </w:rPr>
        <w:t>联系人、联系方式、招标文件接收邮箱地址</w:t>
      </w:r>
      <w:r>
        <w:rPr>
          <w:rFonts w:hint="eastAsia" w:ascii="仿宋" w:hAnsi="仿宋" w:eastAsia="仿宋"/>
          <w:szCs w:val="24"/>
          <w:highlight w:val="none"/>
        </w:rPr>
        <w:t>。</w:t>
      </w:r>
      <w:r>
        <w:rPr>
          <w:rStyle w:val="47"/>
          <w:rFonts w:hint="eastAsia" w:ascii="仿宋" w:hAnsi="仿宋" w:eastAsia="仿宋" w:cs="仿宋"/>
          <w:sz w:val="24"/>
          <w:szCs w:val="24"/>
          <w:highlight w:val="none"/>
        </w:rPr>
        <w:t>由招标单位受理后，通过邮箱向投标人发放招标文件。</w:t>
      </w:r>
    </w:p>
    <w:p w14:paraId="72C5C1DE">
      <w:pPr>
        <w:pStyle w:val="16"/>
        <w:spacing w:line="560" w:lineRule="exact"/>
        <w:ind w:firstLine="360" w:firstLineChars="150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>6.3资格审查材料：营业执照复印件</w:t>
      </w:r>
      <w:r>
        <w:rPr>
          <w:rFonts w:hint="eastAsia" w:ascii="仿宋" w:hAnsi="仿宋" w:eastAsia="仿宋"/>
          <w:sz w:val="24"/>
          <w:szCs w:val="24"/>
          <w:highlight w:val="none"/>
        </w:rPr>
        <w:t>（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具有</w:t>
      </w:r>
      <w:r>
        <w:rPr>
          <w:rFonts w:hint="eastAsia" w:ascii="仿宋" w:hAnsi="仿宋" w:eastAsia="仿宋"/>
          <w:sz w:val="24"/>
          <w:szCs w:val="24"/>
          <w:highlight w:val="none"/>
        </w:rPr>
        <w:t>各类工程建设活动、建设工程施工、建筑智能化工程施工）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/>
          <w:szCs w:val="24"/>
          <w:highlight w:val="none"/>
        </w:rPr>
        <w:t>法定代表人身份证明，法定代表人授权委托书，</w:t>
      </w:r>
      <w:r>
        <w:rPr>
          <w:rFonts w:hint="eastAsia" w:ascii="仿宋" w:hAnsi="仿宋" w:eastAsia="仿宋"/>
          <w:sz w:val="24"/>
          <w:szCs w:val="24"/>
          <w:highlight w:val="none"/>
        </w:rPr>
        <w:t>有效期内的安全生产许可证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Times New Roman"/>
          <w:szCs w:val="24"/>
          <w:highlight w:val="none"/>
          <w:lang w:val="en-US" w:eastAsia="zh-CN"/>
        </w:rPr>
        <w:t>在经营活动中无重大违法记录和行贿犯罪记录的承诺、</w:t>
      </w:r>
      <w:r>
        <w:rPr>
          <w:rFonts w:hint="eastAsia" w:ascii="仿宋" w:hAnsi="仿宋" w:eastAsia="仿宋"/>
          <w:szCs w:val="24"/>
          <w:highlight w:val="none"/>
        </w:rPr>
        <w:t>中国裁判文书网（http://wenshu.court.gov.cn)分别查询</w:t>
      </w:r>
      <w:r>
        <w:rPr>
          <w:rFonts w:hint="eastAsia" w:ascii="仿宋" w:hAnsi="仿宋" w:eastAsia="仿宋" w:cs="宋体"/>
          <w:bCs/>
          <w:szCs w:val="24"/>
          <w:highlight w:val="none"/>
        </w:rPr>
        <w:t>投标人</w:t>
      </w:r>
      <w:r>
        <w:rPr>
          <w:rFonts w:hint="eastAsia" w:ascii="仿宋" w:hAnsi="仿宋" w:eastAsia="仿宋"/>
          <w:szCs w:val="24"/>
          <w:highlight w:val="none"/>
        </w:rPr>
        <w:t>、法定代表人</w:t>
      </w:r>
      <w:r>
        <w:rPr>
          <w:rFonts w:hint="eastAsia" w:ascii="仿宋" w:hAnsi="仿宋" w:eastAsia="仿宋" w:cs="宋体"/>
          <w:bCs/>
          <w:szCs w:val="24"/>
          <w:highlight w:val="none"/>
        </w:rPr>
        <w:t>（机构负责人）</w:t>
      </w:r>
      <w:r>
        <w:rPr>
          <w:rFonts w:hint="eastAsia" w:ascii="仿宋" w:hAnsi="仿宋" w:eastAsia="仿宋"/>
          <w:szCs w:val="24"/>
          <w:highlight w:val="none"/>
        </w:rPr>
        <w:t>无行贿犯罪记录查询网页截图，中国政府采购网、“信用中国”网站查询网页截图，</w:t>
      </w:r>
      <w:r>
        <w:rPr>
          <w:rFonts w:hint="eastAsia" w:ascii="仿宋" w:hAnsi="仿宋" w:eastAsia="仿宋" w:cs="宋体"/>
          <w:bCs/>
          <w:szCs w:val="24"/>
          <w:highlight w:val="none"/>
        </w:rPr>
        <w:t>未被列入失信被执行人、重大税收违法案件当事人、政府采购严重违法失信行为记录名单</w:t>
      </w:r>
      <w:r>
        <w:rPr>
          <w:rFonts w:hint="eastAsia" w:ascii="仿宋" w:hAnsi="仿宋" w:eastAsia="仿宋" w:cs="Times New Roman"/>
          <w:szCs w:val="24"/>
          <w:highlight w:val="none"/>
          <w:lang w:val="en-US" w:eastAsia="zh-CN"/>
        </w:rPr>
        <w:t>等资料，</w:t>
      </w:r>
      <w:r>
        <w:rPr>
          <w:rFonts w:hint="eastAsia" w:ascii="仿宋" w:hAnsi="仿宋" w:eastAsia="仿宋"/>
          <w:szCs w:val="24"/>
          <w:highlight w:val="none"/>
        </w:rPr>
        <w:t>以上材料均需加盖投标单位公章。</w:t>
      </w:r>
    </w:p>
    <w:p w14:paraId="26656A01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7.投标文件递交时间以及地点</w:t>
      </w:r>
    </w:p>
    <w:p w14:paraId="0F0EDD70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</w:t>
      </w:r>
      <w:r>
        <w:rPr>
          <w:rFonts w:hint="eastAsia" w:ascii="仿宋" w:hAnsi="仿宋" w:eastAsia="仿宋"/>
          <w:szCs w:val="24"/>
          <w:highlight w:val="none"/>
        </w:rPr>
        <w:t>7.1时间：2025年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 xml:space="preserve"> 11</w:t>
      </w:r>
      <w:r>
        <w:rPr>
          <w:rFonts w:hint="eastAsia" w:ascii="仿宋" w:hAnsi="仿宋" w:eastAsia="仿宋"/>
          <w:szCs w:val="24"/>
          <w:highlight w:val="none"/>
        </w:rPr>
        <w:t>月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Cs w:val="24"/>
          <w:highlight w:val="none"/>
        </w:rPr>
        <w:t>日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Cs w:val="24"/>
          <w:highlight w:val="none"/>
        </w:rPr>
        <w:t>时00分至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Cs w:val="24"/>
          <w:highlight w:val="none"/>
        </w:rPr>
        <w:t>时30分。</w:t>
      </w:r>
    </w:p>
    <w:p w14:paraId="189D2FA9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</w:t>
      </w:r>
      <w:r>
        <w:rPr>
          <w:rFonts w:hint="eastAsia" w:ascii="仿宋" w:hAnsi="仿宋" w:eastAsia="仿宋"/>
          <w:szCs w:val="24"/>
          <w:highlight w:val="none"/>
        </w:rPr>
        <w:t>7.2地点：青岛市高新区聚贤桥路50号高实集团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Cs w:val="24"/>
          <w:highlight w:val="none"/>
        </w:rPr>
        <w:t>楼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1017</w:t>
      </w:r>
      <w:r>
        <w:rPr>
          <w:rFonts w:hint="eastAsia" w:ascii="仿宋" w:hAnsi="仿宋" w:eastAsia="仿宋"/>
          <w:szCs w:val="24"/>
          <w:highlight w:val="none"/>
        </w:rPr>
        <w:t>会议室。</w:t>
      </w:r>
    </w:p>
    <w:p w14:paraId="5666A180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8.开标时间以及地点</w:t>
      </w:r>
    </w:p>
    <w:p w14:paraId="2641A05F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</w:t>
      </w:r>
      <w:r>
        <w:rPr>
          <w:rFonts w:hint="eastAsia" w:ascii="仿宋" w:hAnsi="仿宋" w:eastAsia="仿宋"/>
          <w:szCs w:val="24"/>
          <w:highlight w:val="none"/>
        </w:rPr>
        <w:t>8.1时间：2025年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 xml:space="preserve">11 </w:t>
      </w:r>
      <w:r>
        <w:rPr>
          <w:rFonts w:hint="eastAsia" w:ascii="仿宋" w:hAnsi="仿宋" w:eastAsia="仿宋"/>
          <w:szCs w:val="24"/>
          <w:highlight w:val="none"/>
        </w:rPr>
        <w:t>月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Cs w:val="24"/>
          <w:highlight w:val="none"/>
        </w:rPr>
        <w:t>日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Cs w:val="24"/>
          <w:highlight w:val="none"/>
        </w:rPr>
        <w:t>时30分。</w:t>
      </w:r>
    </w:p>
    <w:p w14:paraId="12D23F29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</w:t>
      </w:r>
      <w:r>
        <w:rPr>
          <w:rFonts w:hint="eastAsia" w:ascii="仿宋" w:hAnsi="仿宋" w:eastAsia="仿宋"/>
          <w:szCs w:val="24"/>
          <w:highlight w:val="none"/>
        </w:rPr>
        <w:t>8.2地点：青岛市高新区聚贤桥路50号高实集团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Cs w:val="24"/>
          <w:highlight w:val="none"/>
        </w:rPr>
        <w:t>楼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1017</w:t>
      </w:r>
      <w:r>
        <w:rPr>
          <w:rFonts w:hint="eastAsia" w:ascii="仿宋" w:hAnsi="仿宋" w:eastAsia="仿宋"/>
          <w:szCs w:val="24"/>
          <w:highlight w:val="none"/>
        </w:rPr>
        <w:t>会议室。</w:t>
      </w:r>
    </w:p>
    <w:p w14:paraId="65DD2110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9.联系方式</w:t>
      </w:r>
    </w:p>
    <w:p w14:paraId="66142894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9.1招标人：青岛高新电力发展有限公司</w:t>
      </w:r>
    </w:p>
    <w:p w14:paraId="4F9E407C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联 系 人：纪虹延</w:t>
      </w:r>
    </w:p>
    <w:p w14:paraId="0A7A113D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电    话：0532-68687097</w:t>
      </w:r>
    </w:p>
    <w:p w14:paraId="4A3FBA19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地    址：青岛市高新区聚贤桥路50号高实集团10楼。</w:t>
      </w:r>
    </w:p>
    <w:p w14:paraId="734A7644">
      <w:pPr>
        <w:pStyle w:val="16"/>
        <w:spacing w:line="560" w:lineRule="exact"/>
        <w:rPr>
          <w:rFonts w:ascii="仿宋" w:hAnsi="仿宋" w:eastAsia="仿宋"/>
          <w:szCs w:val="24"/>
          <w:highlight w:val="none"/>
        </w:rPr>
      </w:pPr>
    </w:p>
    <w:p w14:paraId="46777D34">
      <w:pPr>
        <w:pStyle w:val="16"/>
        <w:spacing w:line="560" w:lineRule="exact"/>
        <w:rPr>
          <w:rFonts w:ascii="仿宋" w:hAnsi="仿宋" w:eastAsia="仿宋"/>
          <w:color w:val="FF0000"/>
          <w:szCs w:val="24"/>
          <w:highlight w:val="none"/>
        </w:rPr>
      </w:pPr>
      <w:r>
        <w:rPr>
          <w:rFonts w:hint="eastAsia" w:ascii="仿宋" w:hAnsi="仿宋" w:eastAsia="仿宋"/>
          <w:szCs w:val="24"/>
          <w:highlight w:val="none"/>
        </w:rPr>
        <w:t xml:space="preserve">                                                   </w:t>
      </w:r>
      <w:r>
        <w:rPr>
          <w:rFonts w:hint="eastAsia" w:ascii="仿宋" w:hAnsi="仿宋" w:eastAsia="仿宋"/>
          <w:szCs w:val="24"/>
          <w:highlight w:val="none"/>
        </w:rPr>
        <w:t xml:space="preserve"> 2025年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szCs w:val="24"/>
          <w:highlight w:val="none"/>
        </w:rPr>
        <w:t>月</w:t>
      </w:r>
      <w:r>
        <w:rPr>
          <w:rFonts w:hint="eastAsia" w:ascii="仿宋" w:hAnsi="仿宋" w:eastAsia="仿宋"/>
          <w:szCs w:val="24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szCs w:val="24"/>
          <w:highlight w:val="none"/>
        </w:rPr>
        <w:t>日</w:t>
      </w:r>
    </w:p>
    <w:p w14:paraId="55B83D9E">
      <w:pPr>
        <w:spacing w:afterLines="50" w:line="360" w:lineRule="auto"/>
        <w:jc w:val="center"/>
        <w:outlineLvl w:val="1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ascii="仿宋" w:hAnsi="仿宋" w:eastAsia="仿宋"/>
          <w:b/>
          <w:sz w:val="28"/>
          <w:szCs w:val="28"/>
          <w:highlight w:val="none"/>
        </w:rPr>
        <w:br w:type="page"/>
      </w:r>
      <w:bookmarkStart w:id="2" w:name="_Toc24066"/>
      <w:r>
        <w:rPr>
          <w:rFonts w:hint="eastAsia" w:ascii="仿宋" w:hAnsi="仿宋" w:eastAsia="仿宋"/>
          <w:b/>
          <w:sz w:val="28"/>
          <w:szCs w:val="28"/>
          <w:highlight w:val="none"/>
        </w:rPr>
        <w:t xml:space="preserve">  招标需求</w:t>
      </w:r>
      <w:bookmarkEnd w:id="2"/>
    </w:p>
    <w:p w14:paraId="6BF53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黑体" w:hAnsi="黑体" w:eastAsia="黑体" w:cs="宋体"/>
          <w:b/>
          <w:bCs/>
          <w:color w:val="000000"/>
          <w:sz w:val="24"/>
          <w:szCs w:val="24"/>
          <w:highlight w:val="none"/>
        </w:rPr>
      </w:pPr>
      <w:r>
        <w:rPr>
          <w:rFonts w:ascii="黑体" w:hAnsi="黑体" w:eastAsia="黑体" w:cs="宋体"/>
          <w:b/>
          <w:bCs/>
          <w:color w:val="000000"/>
          <w:sz w:val="24"/>
          <w:szCs w:val="24"/>
          <w:highlight w:val="none"/>
        </w:rPr>
        <w:t>一</w:t>
      </w: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highlight w:val="none"/>
        </w:rPr>
        <w:t>、</w:t>
      </w:r>
      <w:r>
        <w:rPr>
          <w:rFonts w:ascii="黑体" w:hAnsi="黑体" w:eastAsia="黑体" w:cs="宋体"/>
          <w:b/>
          <w:bCs/>
          <w:color w:val="000000"/>
          <w:sz w:val="24"/>
          <w:szCs w:val="24"/>
          <w:highlight w:val="none"/>
        </w:rPr>
        <w:t>采购需求</w:t>
      </w:r>
    </w:p>
    <w:p w14:paraId="00505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服务内容：</w:t>
      </w:r>
      <w:r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  <w:t>视频监控设备安装、室外管线敷设等（详见工程量清单）。</w:t>
      </w:r>
    </w:p>
    <w:p w14:paraId="21F2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highlight w:val="none"/>
        </w:rPr>
        <w:t xml:space="preserve">二、工期要求 </w:t>
      </w:r>
    </w:p>
    <w:p w14:paraId="7370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  <w:t>自合同签订并接采购人进场通知之日起10天内完成,具体开工日期以甲方通知为准。除人力不可抗拒及不可预见的因素外，一律不得顺延。</w:t>
      </w:r>
    </w:p>
    <w:p w14:paraId="2A7A2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highlight w:val="none"/>
          <w:lang w:eastAsia="zh-CN"/>
        </w:rPr>
        <w:t>三</w:t>
      </w: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highlight w:val="none"/>
        </w:rPr>
        <w:t xml:space="preserve">、质量标准 </w:t>
      </w:r>
    </w:p>
    <w:p w14:paraId="2087F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ascii="仿宋" w:hAnsi="仿宋" w:eastAsia="仿宋" w:cs="宋体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  <w:t>1.本工程要求质量标准为:一次性验收合格。</w:t>
      </w:r>
    </w:p>
    <w:p w14:paraId="274B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ascii="仿宋" w:hAnsi="仿宋" w:eastAsia="仿宋" w:cs="宋体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  <w:t>2.本工程按照国家现行工程验收规范、标准进行评定验收。</w:t>
      </w:r>
    </w:p>
    <w:p w14:paraId="08DD0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b/>
          <w:bCs/>
          <w:sz w:val="24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highlight w:val="none"/>
          <w:lang w:eastAsia="zh-CN"/>
        </w:rPr>
        <w:t>四</w:t>
      </w: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highlight w:val="none"/>
        </w:rPr>
        <w:t>、</w:t>
      </w:r>
      <w:r>
        <w:rPr>
          <w:rFonts w:ascii="黑体" w:hAnsi="黑体" w:eastAsia="黑体" w:cs="宋体"/>
          <w:b/>
          <w:bCs/>
          <w:color w:val="000000"/>
          <w:sz w:val="24"/>
          <w:szCs w:val="24"/>
          <w:highlight w:val="none"/>
        </w:rPr>
        <w:t>技术标准和施工要求</w:t>
      </w:r>
      <w:r>
        <w:rPr>
          <w:b/>
          <w:bCs/>
          <w:sz w:val="24"/>
          <w:szCs w:val="24"/>
          <w:highlight w:val="none"/>
        </w:rPr>
        <w:t xml:space="preserve"> </w:t>
      </w:r>
    </w:p>
    <w:p w14:paraId="6899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ascii="仿宋" w:hAnsi="仿宋" w:eastAsia="仿宋" w:cs="宋体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  <w:t>1.</w:t>
      </w:r>
      <w:r>
        <w:rPr>
          <w:rFonts w:ascii="仿宋" w:hAnsi="仿宋" w:eastAsia="仿宋" w:cs="宋体"/>
          <w:color w:val="000000"/>
          <w:sz w:val="24"/>
          <w:szCs w:val="24"/>
          <w:highlight w:val="none"/>
        </w:rPr>
        <w:t>本工程应按国家、建设部、工程施工技术（验收）规程、规范标准施工。</w:t>
      </w:r>
    </w:p>
    <w:p w14:paraId="47DF3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ascii="仿宋" w:hAnsi="仿宋" w:eastAsia="仿宋" w:cs="宋体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  <w:t>2.</w:t>
      </w:r>
      <w:r>
        <w:rPr>
          <w:rFonts w:ascii="仿宋" w:hAnsi="仿宋" w:eastAsia="仿宋" w:cs="宋体"/>
          <w:color w:val="000000"/>
          <w:sz w:val="24"/>
          <w:szCs w:val="24"/>
          <w:highlight w:val="none"/>
        </w:rPr>
        <w:t xml:space="preserve">严格按照施工图纸、工程量清单及有关技术要求、文件、资料进行施工。 </w:t>
      </w:r>
    </w:p>
    <w:p w14:paraId="6EA20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宋体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highlight w:val="none"/>
          <w:lang w:eastAsia="zh-CN"/>
        </w:rPr>
        <w:t>五</w:t>
      </w: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highlight w:val="none"/>
        </w:rPr>
        <w:t>、</w:t>
      </w: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highlight w:val="none"/>
          <w:lang w:eastAsia="zh-CN"/>
        </w:rPr>
        <w:t>质量保证期</w:t>
      </w:r>
    </w:p>
    <w:p w14:paraId="35920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ascii="仿宋" w:hAnsi="仿宋" w:eastAsia="仿宋" w:cs="宋体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  <w:t>质保2年，自通过工程竣工验收之日起计算。</w:t>
      </w:r>
    </w:p>
    <w:p w14:paraId="7B704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黑体" w:hAnsi="黑体" w:eastAsia="黑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highlight w:val="none"/>
          <w:lang w:eastAsia="zh-CN"/>
        </w:rPr>
        <w:t>六</w:t>
      </w:r>
      <w:r>
        <w:rPr>
          <w:rFonts w:hint="eastAsia" w:ascii="黑体" w:hAnsi="黑体" w:eastAsia="黑体" w:cs="宋体"/>
          <w:b/>
          <w:bCs/>
          <w:color w:val="000000"/>
          <w:sz w:val="24"/>
          <w:szCs w:val="24"/>
          <w:highlight w:val="none"/>
        </w:rPr>
        <w:t>、付款及结算方式</w:t>
      </w:r>
    </w:p>
    <w:p w14:paraId="41FFA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ascii="仿宋" w:hAnsi="仿宋" w:eastAsia="仿宋" w:cs="宋体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  <w:t>1.固定单价，工程量按经甲方验收合格的实际工程量结算。</w:t>
      </w:r>
    </w:p>
    <w:p w14:paraId="0B412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ascii="仿宋" w:hAnsi="仿宋" w:eastAsia="仿宋" w:cs="宋体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  <w:t>2.工程完工经甲方验收合格并完成结算后满三个月，乙方需根据国家现行税率向甲方开具结算值等额增值税专用发票，甲方向乙方支付结算费用的97%，甲方留乙方3%的工程质量保证金，质量保证金待缺陷责任期满后一次性结算无息付清。工程缺陷责任期自工程通过竣工验收之日起计算，2年。每次付款前乙方应开具等额收据。最终各节点付款时间结合采购人财务状况确定。</w:t>
      </w:r>
    </w:p>
    <w:p w14:paraId="44DD3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黑体" w:hAnsi="黑体" w:eastAsia="黑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黑体" w:hAnsi="黑体" w:eastAsia="黑体"/>
          <w:b/>
          <w:bCs/>
          <w:color w:val="000000"/>
          <w:sz w:val="24"/>
          <w:szCs w:val="24"/>
          <w:highlight w:val="none"/>
          <w:lang w:eastAsia="zh-CN"/>
        </w:rPr>
        <w:t>七</w:t>
      </w:r>
      <w:r>
        <w:rPr>
          <w:rFonts w:hint="eastAsia" w:ascii="黑体" w:hAnsi="黑体" w:eastAsia="黑体"/>
          <w:b/>
          <w:bCs/>
          <w:color w:val="000000"/>
          <w:sz w:val="24"/>
          <w:szCs w:val="24"/>
          <w:highlight w:val="none"/>
        </w:rPr>
        <w:t>、</w:t>
      </w:r>
      <w:r>
        <w:rPr>
          <w:rFonts w:hint="eastAsia" w:ascii="黑体" w:hAnsi="黑体" w:eastAsia="黑体" w:cs="Times New Roman"/>
          <w:b/>
          <w:bCs/>
          <w:color w:val="000000"/>
          <w:sz w:val="24"/>
          <w:szCs w:val="24"/>
          <w:highlight w:val="none"/>
        </w:rPr>
        <w:t>安全文明施工</w:t>
      </w:r>
    </w:p>
    <w:p w14:paraId="4EA7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ascii="仿宋" w:hAnsi="仿宋" w:eastAsia="仿宋" w:cs="宋体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highlight w:val="none"/>
        </w:rPr>
        <w:t>安全目标：杜绝死亡、重伤负伤事故。承包人在施工期间，应严格执行国家建设部、山东省和青岛市有关建设工程安全、文明施工的规定。</w:t>
      </w:r>
    </w:p>
    <w:p w14:paraId="7FC05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黑体" w:hAnsi="黑体" w:eastAsia="黑体"/>
          <w:b/>
          <w:bCs/>
          <w:color w:val="000000"/>
          <w:sz w:val="24"/>
          <w:szCs w:val="24"/>
          <w:highlight w:val="none"/>
        </w:rPr>
        <w:t>八、工程量清单</w:t>
      </w:r>
    </w:p>
    <w:tbl>
      <w:tblPr>
        <w:tblStyle w:val="2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2411"/>
        <w:gridCol w:w="2411"/>
        <w:gridCol w:w="483"/>
        <w:gridCol w:w="709"/>
        <w:gridCol w:w="869"/>
        <w:gridCol w:w="1020"/>
        <w:gridCol w:w="973"/>
      </w:tblGrid>
      <w:tr w14:paraId="43CD3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76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46364D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工程名称:2025年城市照明运维（蓝湾艺术公园 视频监控及背景音乐系统综合维修）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2A7C3F0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ABC1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A93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12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C21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项目名称</w:t>
            </w:r>
          </w:p>
        </w:tc>
        <w:tc>
          <w:tcPr>
            <w:tcW w:w="129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22E3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规格参数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9DEB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计量</w:t>
            </w: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单位</w:t>
            </w:r>
          </w:p>
        </w:tc>
        <w:tc>
          <w:tcPr>
            <w:tcW w:w="38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F6E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工程量</w:t>
            </w:r>
          </w:p>
        </w:tc>
        <w:tc>
          <w:tcPr>
            <w:tcW w:w="10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8C0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金额（元）税率9%</w:t>
            </w:r>
          </w:p>
        </w:tc>
        <w:tc>
          <w:tcPr>
            <w:tcW w:w="524" w:type="pct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5E09BFD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品牌</w:t>
            </w:r>
          </w:p>
        </w:tc>
      </w:tr>
      <w:tr w14:paraId="67A9B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A666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</w:p>
        </w:tc>
        <w:tc>
          <w:tcPr>
            <w:tcW w:w="129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DBAF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</w:p>
        </w:tc>
        <w:tc>
          <w:tcPr>
            <w:tcW w:w="12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836795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94F2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</w:p>
        </w:tc>
        <w:tc>
          <w:tcPr>
            <w:tcW w:w="38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279B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ECD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控制单价</w:t>
            </w:r>
          </w:p>
        </w:tc>
        <w:tc>
          <w:tcPr>
            <w:tcW w:w="54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E684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控制价合计</w:t>
            </w:r>
          </w:p>
        </w:tc>
        <w:tc>
          <w:tcPr>
            <w:tcW w:w="52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1C8400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</w:p>
        </w:tc>
      </w:tr>
      <w:tr w14:paraId="7AE78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E42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　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19E1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6"/>
                <w:szCs w:val="16"/>
              </w:rPr>
              <w:t>一、视频监控系统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45D2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9428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6"/>
                <w:szCs w:val="16"/>
              </w:rPr>
              <w:t>　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591DE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6"/>
                <w:szCs w:val="16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8E4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8E2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　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29C50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</w:p>
        </w:tc>
      </w:tr>
      <w:tr w14:paraId="62AD4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5FF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938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网络摄像机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243E45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400万（2304*1296）图像格式，支持超级265编码算法区域增强(ROI)功能，提高低带宽网络环境下重点区域图像质量三码流套餐能力，满足不同带宽及帧率的实时流、存储流需求支持授权用户和口令访问，能进行弱口令检测与错误登录抑制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支持RTSP访问鉴权认证，确保视频流请求合法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宽温设计，温度范围-35℃~60℃，宽压保护，容忍电压波动±25%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IP66防护等级，更长使用寿命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1DA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027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688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635.37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3AA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7624.44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8F32E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海康威视</w:t>
            </w:r>
          </w:p>
        </w:tc>
      </w:tr>
      <w:tr w14:paraId="259AF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902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B815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摄像机支架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4B4C82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加厚高承重，万向角度调整，上下120度，左右360度。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CD9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20C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5DBC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15.18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C59E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182.16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CC4B0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海康威视</w:t>
            </w:r>
          </w:p>
        </w:tc>
      </w:tr>
      <w:tr w14:paraId="10B81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204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3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AC9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安防硬盘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3FDC4C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WD10EJRX，SATA6 Gb/S，3.5英寸，8TB容量5400 RPM，64M缓存，147mmX101.6mmx26.1mm（长宽高），7X24小时安全防护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BA5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块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DA7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805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2075.00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026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6225.00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B9179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海康威视</w:t>
            </w:r>
          </w:p>
        </w:tc>
      </w:tr>
      <w:tr w14:paraId="1A678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AEE2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CA5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50寸监视器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B9410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3D数码梳理滤波降噪技术，采用驱动芯片、3D降噪亮色分离技术更好消除亮色杂争干扰，宽视角延伸，内观看图像不变形，色彩不失真。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3B6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AB7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FE8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3876.24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78C5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3876.24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0553A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海康威视</w:t>
            </w:r>
          </w:p>
        </w:tc>
      </w:tr>
      <w:tr w14:paraId="11F11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903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B31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核心交换机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150EEA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24口100/1000M SFP光口，4个1G/10G SFP+光口，2个扩展槽，2个模块化电源插槽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DD3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4C1F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F4A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2993.94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3D7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5987.88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FC075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新华三</w:t>
            </w:r>
          </w:p>
        </w:tc>
      </w:tr>
      <w:tr w14:paraId="20BB1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7F96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6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32F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光纤收发器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9A7600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千兆双模双纤，1310nm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EAAE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BDCA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25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362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307.45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793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7686.25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8C292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锐捷</w:t>
            </w:r>
          </w:p>
        </w:tc>
      </w:tr>
      <w:tr w14:paraId="1C641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697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7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A35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光线配线架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79B478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24口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084B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9D4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DE4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146.75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F972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293.50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8C043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烽火</w:t>
            </w:r>
          </w:p>
        </w:tc>
      </w:tr>
      <w:tr w14:paraId="0B26E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77D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8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B86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网线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4D0BA4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室外UTP6 敷设方式综合考虑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05E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290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200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C84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8.26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623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1652.00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878C2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海康威视</w:t>
            </w:r>
          </w:p>
        </w:tc>
      </w:tr>
      <w:tr w14:paraId="5F86F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B45D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9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BB2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光纤终端盒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A7BFE6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电信级标准 板厚0.8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CA08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3E4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25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AD9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74.77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5AF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1869.25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51F6B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烽火</w:t>
            </w:r>
          </w:p>
        </w:tc>
      </w:tr>
      <w:tr w14:paraId="5BBEF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40B2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10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612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16口交换机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90DD43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16口POE交换机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30B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CA3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FDF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1159.82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407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4639.28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F851D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锐捷</w:t>
            </w:r>
          </w:p>
        </w:tc>
      </w:tr>
      <w:tr w14:paraId="00B3E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B3E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11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A0B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8口交换机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C54683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8口POE交换机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69F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39C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3C0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462.33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69D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2773.98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3605F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锐捷</w:t>
            </w:r>
          </w:p>
        </w:tc>
      </w:tr>
      <w:tr w14:paraId="109C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A6B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12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554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监控汇聚箱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8B544F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不锈钢室外背杆箱，规格型号：300*400*150  含挂件及配电设备（综合考虑）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D3C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3AB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0C3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248.50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D67C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1491.00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A5CBF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定制</w:t>
            </w:r>
          </w:p>
        </w:tc>
      </w:tr>
      <w:tr w14:paraId="16595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0EE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　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5B9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二、室外管线系统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97FC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397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　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EA11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9B1D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327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　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40D60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7C1CB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B73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BB03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检查井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C03D9D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1.规格尺寸：600*600*800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2.含铸铁井盖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3.砂浆强度等级：M5防水水泥砂浆   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4.综合内容：砖砌井身，井内壁10厚1：2.5水泥砂浆抹灰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5.材料品种:240厚MU10砖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BC4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569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F64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836.28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95E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10035.36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51F85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30E7C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60F0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505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PE管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1B9DF5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1.规格:φ40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2.材质:PE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3.敷设方式:埋地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772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6D8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1800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111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14.72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FB5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26496.00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75343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联塑</w:t>
            </w:r>
          </w:p>
        </w:tc>
      </w:tr>
      <w:tr w14:paraId="189BF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9BA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3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1E9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铠装光缆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EFF92B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4芯室外铠装光缆，敷设方式:穿管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1CE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9D7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1150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F7A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4.43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EB5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5094.50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29FC6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烽火</w:t>
            </w:r>
          </w:p>
        </w:tc>
      </w:tr>
      <w:tr w14:paraId="6F891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8A18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DAD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电源线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7DA342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RVV3*2.5，敷设方式:穿管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22D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FA0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1000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A9A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12.81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E2F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12810.00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564C7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汉河</w:t>
            </w:r>
          </w:p>
        </w:tc>
      </w:tr>
      <w:tr w14:paraId="2D731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B1B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8D5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沟槽开挖及回填1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343A4A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500*600，绿化带挖沟回填，包含绿化带清除、沟槽开挖、回填及绿化带恢复，回填做法满足设计及规范要求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45D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587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700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185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37.26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6E9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26082.00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AEFB9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5BFB2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5FA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6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5D4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沟槽开挖及回填2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EA3AEB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500*600，水泥路面开沟回填，包含水泥路面破碎、沟槽开挖、回填及混凝土路面恢复，回填做法满足设计及规范要求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74F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2E59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200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D30A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68.80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E21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13760.00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9D72F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02CD1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706B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7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489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垃圾外运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35374B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1.废弃料品种:土方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2.装车、外运，场外运距:综合考虑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385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m³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F4E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50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FF1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38.75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FBD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1937.50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203E7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5D125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220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　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DA7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三、背景音乐系统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B27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BC8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　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9C3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66C4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1E6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　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95290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6014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D48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1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29B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IP话筒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948F71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可作为服务器使用，最大连接50个终端，可点对点喊话，可对分区喊话，可全区域喊话。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7E2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6B01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94F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665.91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F6E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665.91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0E276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曼格美声</w:t>
            </w:r>
          </w:p>
        </w:tc>
      </w:tr>
      <w:tr w14:paraId="6A3BD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F2D3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D94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光纤收发器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36AF09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千兆双模双纤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68A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026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8E94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315.90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1B4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1263.60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A4A26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锐捷</w:t>
            </w:r>
          </w:p>
        </w:tc>
      </w:tr>
      <w:tr w14:paraId="2B1F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580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3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885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8口交换机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EE15F8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8口千兆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B4F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301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5B4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488.23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726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1952.92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4FD6B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锐捷</w:t>
            </w:r>
          </w:p>
        </w:tc>
      </w:tr>
      <w:tr w14:paraId="2E06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211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4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30A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IP音频采集器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442D4D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独立网络连接开关/6.5毫米话筒输入与莲花输入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954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6E9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1C7B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1747.63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126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1747.63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F017A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曼格美声</w:t>
            </w:r>
          </w:p>
        </w:tc>
      </w:tr>
      <w:tr w14:paraId="1E414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875B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5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54F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IP网络监听音箱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A364EC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拾音全指向，高保真，网络数字降噪，噪声抑制，语音清晰。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0ED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C7D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117E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701.88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866D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1403.76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7B05F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曼格美声</w:t>
            </w:r>
          </w:p>
        </w:tc>
      </w:tr>
      <w:tr w14:paraId="44D8E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232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6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0C8A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IP定压功放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259FAB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设备有2路本地线路输入，2路话筒输入接口，1路音频输出，每路设有独立音量可调，并带有高低音与总音量调节，采用先进高效功率放大电路，足功率输出，工艺简洁美观；设有单向点播功能。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7F5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5555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47A3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3335.35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0668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3335.35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975A1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曼格美声</w:t>
            </w:r>
          </w:p>
        </w:tc>
      </w:tr>
      <w:tr w14:paraId="39F69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D02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7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6E0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室外草坪音响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BC0A3B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室外防水，防摔，防尘，塑料材质，环绕声。20W功率。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D75A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个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A266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28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609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449.62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E31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12589.36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332DD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曼格美声</w:t>
            </w:r>
          </w:p>
        </w:tc>
      </w:tr>
      <w:tr w14:paraId="7B89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5EB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8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52BE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直埋音频线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DFB1E0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RVV2*2.5，含敷设人工综合考虑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5E8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3AD9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 xml:space="preserve">800 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CE0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10.60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40E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8480.00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CA506">
            <w:pPr>
              <w:jc w:val="center"/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长城</w:t>
            </w:r>
          </w:p>
        </w:tc>
      </w:tr>
      <w:tr w14:paraId="52CA6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7C0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8465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合计</w:t>
            </w:r>
          </w:p>
        </w:tc>
        <w:tc>
          <w:tcPr>
            <w:tcW w:w="1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FB5C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F33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5FB9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6E8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3AF8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 xml:space="preserve">171954.87 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E7A308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</w:tr>
      <w:tr w14:paraId="34E43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7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16CB6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备注：本清单中的单价为完成清单及采购施工方案范围内所需的人工费、材料费、设备费、机械费、管理费、利润、其它规费及税金（其中增值税税率为9%）、风险费、保险费、工程验收等费用。已考虑本工程所有责任、义务及不可抗力以外的风险因素等所发生的费用，除本工程合同约定外，投标人不得再向招标人主张任何其他费用和权利。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</w:tcPr>
          <w:p w14:paraId="65CCB0BE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 w14:paraId="5C31F1EE">
      <w:pPr>
        <w:adjustRightInd/>
        <w:snapToGrid/>
        <w:spacing w:after="0"/>
        <w:rPr>
          <w:rFonts w:hint="eastAsia" w:ascii="黑体" w:hAnsi="黑体" w:eastAsia="黑体" w:cs="Times New Roman"/>
          <w:color w:val="000000"/>
          <w:sz w:val="32"/>
          <w:szCs w:val="32"/>
          <w:highlight w:val="none"/>
        </w:rPr>
      </w:pPr>
    </w:p>
    <w:p w14:paraId="186BB022">
      <w:pPr>
        <w:adjustRightInd/>
        <w:snapToGrid/>
        <w:spacing w:after="0"/>
        <w:rPr>
          <w:rFonts w:hint="eastAsia" w:ascii="黑体" w:hAnsi="黑体" w:eastAsia="黑体" w:cs="Times New Roman"/>
          <w:color w:val="000000"/>
          <w:sz w:val="32"/>
          <w:szCs w:val="32"/>
          <w:highlight w:val="none"/>
        </w:rPr>
      </w:pPr>
    </w:p>
    <w:p w14:paraId="7D5864E3">
      <w:pPr>
        <w:adjustRightInd/>
        <w:snapToGrid/>
        <w:spacing w:after="0"/>
        <w:ind w:firstLine="640" w:firstLineChars="200"/>
        <w:rPr>
          <w:rFonts w:hint="eastAsia" w:ascii="黑体" w:hAnsi="黑体" w:eastAsia="黑体" w:cs="Times New Roman"/>
          <w:color w:val="000000"/>
          <w:sz w:val="32"/>
          <w:szCs w:val="32"/>
          <w:highlight w:val="none"/>
        </w:rPr>
      </w:pPr>
    </w:p>
    <w:p w14:paraId="76541370">
      <w:pPr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ascii="仿宋" w:hAnsi="仿宋" w:eastAsia="仿宋"/>
          <w:b/>
          <w:sz w:val="28"/>
          <w:szCs w:val="28"/>
          <w:highlight w:val="none"/>
        </w:rPr>
        <w:br w:type="page"/>
      </w:r>
    </w:p>
    <w:p w14:paraId="3F70999B">
      <w:pPr>
        <w:spacing w:before="100" w:beforeAutospacing="1" w:after="100" w:afterAutospacing="1"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在经营活动中无重大违法记录和行贿犯罪记录的承诺</w:t>
      </w:r>
    </w:p>
    <w:p w14:paraId="03AA01EB"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</w:p>
    <w:p w14:paraId="1E77F13A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我方在参加</w:t>
      </w:r>
      <w:r>
        <w:rPr>
          <w:rFonts w:hint="eastAsia" w:ascii="仿宋" w:hAnsi="仿宋" w:eastAsia="仿宋"/>
          <w:sz w:val="24"/>
          <w:szCs w:val="24"/>
          <w:u w:val="single"/>
        </w:rPr>
        <w:t>（项目名称）</w:t>
      </w:r>
      <w:r>
        <w:rPr>
          <w:rFonts w:hint="eastAsia" w:ascii="仿宋" w:hAnsi="仿宋" w:eastAsia="仿宋"/>
          <w:sz w:val="24"/>
          <w:szCs w:val="24"/>
        </w:rPr>
        <w:t>投标活动前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年内，我方被公开披露或查处的违法违规行为有：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4"/>
          <w:szCs w:val="24"/>
        </w:rPr>
        <w:t>，但在经营活动中：</w:t>
      </w:r>
    </w:p>
    <w:p w14:paraId="4193AE70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、没有重大违法记录（重大违法记录指</w:t>
      </w:r>
      <w:r>
        <w:rPr>
          <w:rFonts w:hint="eastAsia" w:ascii="仿宋" w:hAnsi="仿宋" w:eastAsia="仿宋" w:cs="宋体"/>
          <w:kern w:val="0"/>
          <w:sz w:val="24"/>
          <w:szCs w:val="24"/>
        </w:rPr>
        <w:t>投标人因违法经营受到刑事处罚或者责令停产停业、吊销许可证或者执照、较大数额罚款等行政处罚）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7A56F623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、没有行贿犯罪记录（查询内容：①供应商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4"/>
          <w:szCs w:val="24"/>
        </w:rPr>
        <w:t>、组织机构代码证或统一社会信用代码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4"/>
          <w:szCs w:val="24"/>
        </w:rPr>
        <w:t>；②法定代表人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4"/>
          <w:szCs w:val="24"/>
        </w:rPr>
        <w:t>、身份证号码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4"/>
          <w:szCs w:val="24"/>
        </w:rPr>
        <w:t>；③项目负责人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4"/>
          <w:szCs w:val="24"/>
        </w:rPr>
        <w:t>、身份证号码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4"/>
          <w:szCs w:val="24"/>
        </w:rPr>
        <w:t>）。</w:t>
      </w:r>
    </w:p>
    <w:p w14:paraId="216273F7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以上承诺若与实际情况不符，我方自愿承担一切法律后果。</w:t>
      </w:r>
    </w:p>
    <w:p w14:paraId="2BD07FE0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6D59035D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4FE39F45">
      <w:pPr>
        <w:spacing w:line="360" w:lineRule="auto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投标人：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（公章）</w:t>
      </w:r>
    </w:p>
    <w:p w14:paraId="46340512">
      <w:pPr>
        <w:spacing w:line="360" w:lineRule="auto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日期：    年  月  日</w:t>
      </w:r>
    </w:p>
    <w:p w14:paraId="7940AED5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5FC10349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备注：1.投标人没有被公开披露或查处违法违规行为的，注明“无”即可。</w:t>
      </w:r>
    </w:p>
    <w:p w14:paraId="6DAED382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2.招标文件未要求项目负责人的，项目负责人一栏可删除。</w:t>
      </w:r>
    </w:p>
    <w:p w14:paraId="73FD2041">
      <w:pPr>
        <w:widowControl/>
        <w:autoSpaceDE w:val="0"/>
        <w:autoSpaceDN w:val="0"/>
        <w:adjustRightInd w:val="0"/>
        <w:spacing w:line="360" w:lineRule="auto"/>
        <w:rPr>
          <w:rFonts w:ascii="仿宋" w:hAnsi="仿宋" w:eastAsia="仿宋"/>
          <w:kern w:val="1"/>
          <w:sz w:val="24"/>
          <w:szCs w:val="24"/>
        </w:rPr>
      </w:pPr>
    </w:p>
    <w:p w14:paraId="4E519325">
      <w:pPr>
        <w:widowControl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br w:type="page"/>
      </w:r>
    </w:p>
    <w:p w14:paraId="24E335C9">
      <w:pPr>
        <w:autoSpaceDE w:val="0"/>
        <w:autoSpaceDN w:val="0"/>
        <w:adjustRightInd w:val="0"/>
        <w:spacing w:line="360" w:lineRule="auto"/>
        <w:jc w:val="center"/>
        <w:rPr>
          <w:rFonts w:ascii="宋体" w:hAnsi="Arial" w:cs="宋体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</w:rPr>
        <w:t>投标函附录</w:t>
      </w:r>
    </w:p>
    <w:p w14:paraId="555FAC99">
      <w:pPr>
        <w:spacing w:line="360" w:lineRule="auto"/>
        <w:rPr>
          <w:rFonts w:ascii="仿宋" w:hAnsi="仿宋" w:eastAsia="仿宋" w:cs="仿宋"/>
          <w:sz w:val="24"/>
          <w:szCs w:val="24"/>
          <w:lang w:val="zh-CN"/>
        </w:rPr>
      </w:pP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489"/>
        <w:gridCol w:w="992"/>
        <w:gridCol w:w="3119"/>
      </w:tblGrid>
      <w:tr w14:paraId="202B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Mar>
              <w:top w:w="100" w:type="dxa"/>
              <w:right w:w="100" w:type="dxa"/>
            </w:tcMar>
            <w:vAlign w:val="center"/>
          </w:tcPr>
          <w:p w14:paraId="661FA9FC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项目名称</w:t>
            </w:r>
          </w:p>
        </w:tc>
        <w:tc>
          <w:tcPr>
            <w:tcW w:w="2489" w:type="dxa"/>
            <w:tcMar>
              <w:top w:w="100" w:type="dxa"/>
              <w:right w:w="100" w:type="dxa"/>
            </w:tcMar>
            <w:vAlign w:val="center"/>
          </w:tcPr>
          <w:p w14:paraId="3DC6C637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招标文件要求</w:t>
            </w:r>
          </w:p>
        </w:tc>
        <w:tc>
          <w:tcPr>
            <w:tcW w:w="992" w:type="dxa"/>
            <w:tcMar>
              <w:top w:w="100" w:type="dxa"/>
              <w:right w:w="100" w:type="dxa"/>
            </w:tcMar>
            <w:vAlign w:val="center"/>
          </w:tcPr>
          <w:p w14:paraId="5159F274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是否</w:t>
            </w:r>
          </w:p>
          <w:p w14:paraId="2C3ECE12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响应</w:t>
            </w:r>
          </w:p>
        </w:tc>
        <w:tc>
          <w:tcPr>
            <w:tcW w:w="3119" w:type="dxa"/>
            <w:tcMar>
              <w:top w:w="100" w:type="dxa"/>
              <w:right w:w="100" w:type="dxa"/>
            </w:tcMar>
            <w:vAlign w:val="center"/>
          </w:tcPr>
          <w:p w14:paraId="26D54F8F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供应商的承诺或者说明</w:t>
            </w:r>
          </w:p>
        </w:tc>
      </w:tr>
      <w:tr w14:paraId="5A9A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Mar>
              <w:top w:w="100" w:type="dxa"/>
              <w:right w:w="100" w:type="dxa"/>
            </w:tcMar>
            <w:vAlign w:val="center"/>
          </w:tcPr>
          <w:p w14:paraId="33C6EDC9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工期要求</w:t>
            </w:r>
          </w:p>
        </w:tc>
        <w:tc>
          <w:tcPr>
            <w:tcW w:w="2489" w:type="dxa"/>
            <w:tcMar>
              <w:top w:w="100" w:type="dxa"/>
              <w:right w:w="100" w:type="dxa"/>
            </w:tcMar>
          </w:tcPr>
          <w:p w14:paraId="7088A121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0" w:type="dxa"/>
              <w:right w:w="100" w:type="dxa"/>
            </w:tcMar>
          </w:tcPr>
          <w:p w14:paraId="7AF50CBD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00" w:type="dxa"/>
              <w:right w:w="100" w:type="dxa"/>
            </w:tcMar>
          </w:tcPr>
          <w:p w14:paraId="696C7297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 w14:paraId="5ED9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Mar>
              <w:top w:w="100" w:type="dxa"/>
              <w:right w:w="100" w:type="dxa"/>
            </w:tcMar>
            <w:vAlign w:val="center"/>
          </w:tcPr>
          <w:p w14:paraId="2020C612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质量标准</w:t>
            </w:r>
          </w:p>
        </w:tc>
        <w:tc>
          <w:tcPr>
            <w:tcW w:w="2489" w:type="dxa"/>
            <w:tcMar>
              <w:top w:w="100" w:type="dxa"/>
              <w:right w:w="100" w:type="dxa"/>
            </w:tcMar>
          </w:tcPr>
          <w:p w14:paraId="282D267F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0" w:type="dxa"/>
              <w:right w:w="100" w:type="dxa"/>
            </w:tcMar>
          </w:tcPr>
          <w:p w14:paraId="0CC23E1C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00" w:type="dxa"/>
              <w:right w:w="100" w:type="dxa"/>
            </w:tcMar>
          </w:tcPr>
          <w:p w14:paraId="52C00813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 w14:paraId="5E7F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Mar>
              <w:top w:w="100" w:type="dxa"/>
              <w:right w:w="100" w:type="dxa"/>
            </w:tcMar>
            <w:vAlign w:val="center"/>
          </w:tcPr>
          <w:p w14:paraId="09D662C3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 xml:space="preserve">技术标准和施工要求 </w:t>
            </w:r>
          </w:p>
        </w:tc>
        <w:tc>
          <w:tcPr>
            <w:tcW w:w="2489" w:type="dxa"/>
            <w:tcMar>
              <w:top w:w="100" w:type="dxa"/>
              <w:right w:w="100" w:type="dxa"/>
            </w:tcMar>
          </w:tcPr>
          <w:p w14:paraId="2697BB9D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0" w:type="dxa"/>
              <w:right w:w="100" w:type="dxa"/>
            </w:tcMar>
          </w:tcPr>
          <w:p w14:paraId="26FF94B9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00" w:type="dxa"/>
              <w:right w:w="100" w:type="dxa"/>
            </w:tcMar>
          </w:tcPr>
          <w:p w14:paraId="26ACAFA3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 w14:paraId="0A07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Mar>
              <w:top w:w="100" w:type="dxa"/>
              <w:right w:w="100" w:type="dxa"/>
            </w:tcMar>
            <w:vAlign w:val="center"/>
          </w:tcPr>
          <w:p w14:paraId="4BC6F4D1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质量保证期</w:t>
            </w:r>
          </w:p>
        </w:tc>
        <w:tc>
          <w:tcPr>
            <w:tcW w:w="2489" w:type="dxa"/>
            <w:tcMar>
              <w:top w:w="100" w:type="dxa"/>
              <w:right w:w="100" w:type="dxa"/>
            </w:tcMar>
          </w:tcPr>
          <w:p w14:paraId="426A4D6C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0" w:type="dxa"/>
              <w:right w:w="100" w:type="dxa"/>
            </w:tcMar>
          </w:tcPr>
          <w:p w14:paraId="25EDF150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00" w:type="dxa"/>
              <w:right w:w="100" w:type="dxa"/>
            </w:tcMar>
          </w:tcPr>
          <w:p w14:paraId="165B22BD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 w14:paraId="497E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Mar>
              <w:top w:w="100" w:type="dxa"/>
              <w:right w:w="100" w:type="dxa"/>
            </w:tcMar>
            <w:vAlign w:val="center"/>
          </w:tcPr>
          <w:p w14:paraId="3EE80F4B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付款及结算方式</w:t>
            </w:r>
          </w:p>
        </w:tc>
        <w:tc>
          <w:tcPr>
            <w:tcW w:w="2489" w:type="dxa"/>
            <w:tcMar>
              <w:top w:w="100" w:type="dxa"/>
              <w:right w:w="100" w:type="dxa"/>
            </w:tcMar>
          </w:tcPr>
          <w:p w14:paraId="162F7EB7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0" w:type="dxa"/>
              <w:right w:w="100" w:type="dxa"/>
            </w:tcMar>
          </w:tcPr>
          <w:p w14:paraId="58F1F411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00" w:type="dxa"/>
              <w:right w:w="100" w:type="dxa"/>
            </w:tcMar>
          </w:tcPr>
          <w:p w14:paraId="1052BD1D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 w14:paraId="01E6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Mar>
              <w:top w:w="100" w:type="dxa"/>
              <w:right w:w="100" w:type="dxa"/>
            </w:tcMar>
            <w:vAlign w:val="center"/>
          </w:tcPr>
          <w:p w14:paraId="01A7CB5C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" w:hAnsi="仿宋" w:eastAsia="仿宋" w:cs="仿宋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安全文明施工</w:t>
            </w:r>
          </w:p>
        </w:tc>
        <w:tc>
          <w:tcPr>
            <w:tcW w:w="2489" w:type="dxa"/>
            <w:tcMar>
              <w:top w:w="100" w:type="dxa"/>
              <w:right w:w="100" w:type="dxa"/>
            </w:tcMar>
          </w:tcPr>
          <w:p w14:paraId="1955A5AD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0" w:type="dxa"/>
              <w:right w:w="100" w:type="dxa"/>
            </w:tcMar>
          </w:tcPr>
          <w:p w14:paraId="73193058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00" w:type="dxa"/>
              <w:right w:w="100" w:type="dxa"/>
            </w:tcMar>
          </w:tcPr>
          <w:p w14:paraId="59A92B11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 w14:paraId="2775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Mar>
              <w:top w:w="100" w:type="dxa"/>
              <w:right w:w="100" w:type="dxa"/>
            </w:tcMar>
            <w:vAlign w:val="center"/>
          </w:tcPr>
          <w:p w14:paraId="6031A7A4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2489" w:type="dxa"/>
            <w:tcMar>
              <w:top w:w="100" w:type="dxa"/>
              <w:right w:w="100" w:type="dxa"/>
            </w:tcMar>
          </w:tcPr>
          <w:p w14:paraId="5F39F7DE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0" w:type="dxa"/>
              <w:right w:w="100" w:type="dxa"/>
            </w:tcMar>
          </w:tcPr>
          <w:p w14:paraId="0F81369F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00" w:type="dxa"/>
              <w:right w:w="100" w:type="dxa"/>
            </w:tcMar>
          </w:tcPr>
          <w:p w14:paraId="019A80E9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 w14:paraId="4388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Mar>
              <w:top w:w="100" w:type="dxa"/>
              <w:right w:w="100" w:type="dxa"/>
            </w:tcMar>
            <w:vAlign w:val="center"/>
          </w:tcPr>
          <w:p w14:paraId="3D31EB89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489" w:type="dxa"/>
            <w:tcMar>
              <w:top w:w="100" w:type="dxa"/>
              <w:right w:w="100" w:type="dxa"/>
            </w:tcMar>
          </w:tcPr>
          <w:p w14:paraId="297F7D89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0" w:type="dxa"/>
              <w:right w:w="100" w:type="dxa"/>
            </w:tcMar>
          </w:tcPr>
          <w:p w14:paraId="4CEC48FE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00" w:type="dxa"/>
              <w:right w:w="100" w:type="dxa"/>
            </w:tcMar>
          </w:tcPr>
          <w:p w14:paraId="009F5434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 w14:paraId="6A3B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97" w:type="dxa"/>
            <w:tcMar>
              <w:top w:w="100" w:type="dxa"/>
              <w:right w:w="100" w:type="dxa"/>
            </w:tcMar>
            <w:vAlign w:val="center"/>
          </w:tcPr>
          <w:p w14:paraId="6C3F47D8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489" w:type="dxa"/>
            <w:tcMar>
              <w:top w:w="100" w:type="dxa"/>
              <w:right w:w="100" w:type="dxa"/>
            </w:tcMar>
          </w:tcPr>
          <w:p w14:paraId="194ED464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0" w:type="dxa"/>
              <w:right w:w="100" w:type="dxa"/>
            </w:tcMar>
          </w:tcPr>
          <w:p w14:paraId="1827A445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00" w:type="dxa"/>
              <w:right w:w="100" w:type="dxa"/>
            </w:tcMar>
          </w:tcPr>
          <w:p w14:paraId="2E7E7249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  <w:tr w14:paraId="6FBA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Mar>
              <w:top w:w="100" w:type="dxa"/>
              <w:right w:w="100" w:type="dxa"/>
            </w:tcMar>
            <w:vAlign w:val="center"/>
          </w:tcPr>
          <w:p w14:paraId="5E9BD075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2489" w:type="dxa"/>
            <w:tcMar>
              <w:top w:w="100" w:type="dxa"/>
              <w:right w:w="100" w:type="dxa"/>
            </w:tcMar>
          </w:tcPr>
          <w:p w14:paraId="4FEA4EC0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0" w:type="dxa"/>
              <w:right w:w="100" w:type="dxa"/>
            </w:tcMar>
          </w:tcPr>
          <w:p w14:paraId="0A0C9641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100" w:type="dxa"/>
              <w:right w:w="100" w:type="dxa"/>
            </w:tcMar>
          </w:tcPr>
          <w:p w14:paraId="36ADC9DA"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" w:hAnsi="仿宋" w:eastAsia="仿宋" w:cs="仿宋"/>
                <w:kern w:val="1"/>
                <w:sz w:val="28"/>
                <w:szCs w:val="28"/>
              </w:rPr>
            </w:pPr>
          </w:p>
        </w:tc>
      </w:tr>
    </w:tbl>
    <w:p w14:paraId="4C10EED7">
      <w:pPr>
        <w:widowControl/>
        <w:autoSpaceDE w:val="0"/>
        <w:autoSpaceDN w:val="0"/>
        <w:adjustRightInd w:val="0"/>
        <w:spacing w:line="560" w:lineRule="exact"/>
        <w:rPr>
          <w:rStyle w:val="50"/>
          <w:sz w:val="28"/>
          <w:szCs w:val="28"/>
        </w:rPr>
      </w:pPr>
      <w:r>
        <w:rPr>
          <w:rStyle w:val="50"/>
          <w:rFonts w:hint="eastAsia"/>
          <w:sz w:val="28"/>
          <w:szCs w:val="28"/>
        </w:rPr>
        <w:t>招标文件第三章招标需求条款为实质性条款，投标人必须按照招标文件的要求做出实质性响应。</w:t>
      </w:r>
    </w:p>
    <w:p w14:paraId="7A03EDA3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07DFA0AB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投标单位名称（盖章）：</w:t>
      </w:r>
    </w:p>
    <w:p w14:paraId="58DFBD42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法人代表或委托代理人（签字或盖章）：</w:t>
      </w:r>
    </w:p>
    <w:p w14:paraId="6E03C603">
      <w:pPr>
        <w:widowControl/>
        <w:autoSpaceDE w:val="0"/>
        <w:autoSpaceDN w:val="0"/>
        <w:adjustRightInd w:val="0"/>
        <w:spacing w:line="480" w:lineRule="auto"/>
        <w:ind w:right="-481" w:firstLine="48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日期：    年    月    日</w:t>
      </w:r>
    </w:p>
    <w:p w14:paraId="3343D511">
      <w:pPr>
        <w:widowControl/>
        <w:jc w:val="left"/>
        <w:rPr>
          <w:rStyle w:val="50"/>
          <w:rFonts w:cs="仿宋"/>
          <w:sz w:val="24"/>
          <w:szCs w:val="24"/>
        </w:rPr>
      </w:pPr>
      <w:bookmarkStart w:id="3" w:name="_Toc300835213"/>
      <w:bookmarkStart w:id="4" w:name="_Toc152042580"/>
      <w:bookmarkStart w:id="5" w:name="_Toc152045791"/>
      <w:bookmarkStart w:id="6" w:name="_Toc247527831"/>
      <w:bookmarkStart w:id="7" w:name="_Toc247514283"/>
      <w:bookmarkStart w:id="8" w:name="_Toc144974860"/>
      <w:r>
        <w:rPr>
          <w:rStyle w:val="50"/>
          <w:rFonts w:cs="仿宋"/>
          <w:sz w:val="24"/>
          <w:szCs w:val="24"/>
        </w:rPr>
        <w:br w:type="page"/>
      </w:r>
    </w:p>
    <w:p w14:paraId="0E4688F9">
      <w:pPr>
        <w:spacing w:line="44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法定代表人身份证明</w:t>
      </w:r>
      <w:bookmarkEnd w:id="3"/>
      <w:bookmarkEnd w:id="4"/>
      <w:bookmarkEnd w:id="5"/>
      <w:bookmarkEnd w:id="6"/>
      <w:bookmarkEnd w:id="7"/>
      <w:bookmarkEnd w:id="8"/>
    </w:p>
    <w:p w14:paraId="310697AE">
      <w:pPr>
        <w:spacing w:line="440" w:lineRule="exact"/>
        <w:rPr>
          <w:rFonts w:ascii="仿宋" w:hAnsi="仿宋" w:eastAsia="仿宋" w:cs="仿宋"/>
          <w:sz w:val="20"/>
        </w:rPr>
      </w:pPr>
    </w:p>
    <w:p w14:paraId="23AC5DE9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53CF1936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投标人名称：</w:t>
      </w:r>
    </w:p>
    <w:p w14:paraId="4867B453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单位性质：</w:t>
      </w:r>
    </w:p>
    <w:p w14:paraId="2096E655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</w:p>
    <w:p w14:paraId="180922B0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成立时间：年月日</w:t>
      </w:r>
    </w:p>
    <w:p w14:paraId="292FB5CD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经营期限：</w:t>
      </w:r>
    </w:p>
    <w:p w14:paraId="2CF8AF96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0EEC6151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 性别： 年龄：职务：</w:t>
      </w:r>
    </w:p>
    <w:p w14:paraId="25B1EF7C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 （供应商名称）的法定代表人。</w:t>
      </w:r>
    </w:p>
    <w:p w14:paraId="23ECF1C7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特此证明。</w:t>
      </w:r>
    </w:p>
    <w:p w14:paraId="10147188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78F95950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附：法定代表人身份证复印件。</w:t>
      </w:r>
    </w:p>
    <w:p w14:paraId="3CF88D0C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7C42AE62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799670B5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69F6828B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5998CDE5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4472109F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76AAD14C">
      <w:pPr>
        <w:spacing w:line="440" w:lineRule="exact"/>
        <w:rPr>
          <w:rFonts w:ascii="仿宋" w:hAnsi="仿宋" w:eastAsia="仿宋" w:cs="仿宋"/>
          <w:sz w:val="24"/>
          <w:szCs w:val="24"/>
        </w:rPr>
      </w:pPr>
    </w:p>
    <w:p w14:paraId="57E96024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投标人：（公章）</w:t>
      </w:r>
    </w:p>
    <w:p w14:paraId="2CA0B158">
      <w:pPr>
        <w:spacing w:line="44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年月 日           </w:t>
      </w:r>
    </w:p>
    <w:p w14:paraId="6732C34F">
      <w:pPr>
        <w:widowControl/>
        <w:autoSpaceDE w:val="0"/>
        <w:autoSpaceDN w:val="0"/>
        <w:adjustRightInd w:val="0"/>
        <w:spacing w:line="460" w:lineRule="exact"/>
        <w:rPr>
          <w:rStyle w:val="50"/>
          <w:rFonts w:cs="仿宋"/>
          <w:sz w:val="24"/>
          <w:szCs w:val="24"/>
        </w:rPr>
      </w:pPr>
      <w:r>
        <w:rPr>
          <w:rStyle w:val="50"/>
          <w:rFonts w:hint="eastAsia" w:cs="仿宋"/>
          <w:sz w:val="24"/>
          <w:szCs w:val="24"/>
        </w:rPr>
        <w:br w:type="page"/>
      </w:r>
    </w:p>
    <w:p w14:paraId="7B3290A5">
      <w:pPr>
        <w:widowControl/>
        <w:autoSpaceDE w:val="0"/>
        <w:autoSpaceDN w:val="0"/>
        <w:adjustRightInd w:val="0"/>
        <w:spacing w:line="300" w:lineRule="auto"/>
        <w:jc w:val="center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法定代表人授权委托书</w:t>
      </w:r>
    </w:p>
    <w:p w14:paraId="5EB9FCFA">
      <w:pPr>
        <w:widowControl/>
        <w:autoSpaceDE w:val="0"/>
        <w:autoSpaceDN w:val="0"/>
        <w:adjustRightInd w:val="0"/>
        <w:spacing w:line="360" w:lineRule="auto"/>
        <w:rPr>
          <w:rFonts w:ascii="仿宋" w:hAnsi="仿宋" w:eastAsia="仿宋" w:cs="仿宋"/>
          <w:kern w:val="1"/>
          <w:sz w:val="24"/>
          <w:szCs w:val="24"/>
        </w:rPr>
      </w:pPr>
    </w:p>
    <w:p w14:paraId="60FD7A4E">
      <w:pPr>
        <w:widowControl/>
        <w:autoSpaceDE w:val="0"/>
        <w:autoSpaceDN w:val="0"/>
        <w:adjustRightInd w:val="0"/>
        <w:spacing w:line="480" w:lineRule="auto"/>
        <w:rPr>
          <w:rFonts w:ascii="仿宋" w:hAnsi="仿宋" w:eastAsia="仿宋" w:cs="仿宋"/>
          <w:kern w:val="1"/>
          <w:sz w:val="24"/>
          <w:szCs w:val="24"/>
        </w:rPr>
      </w:pPr>
      <w:r>
        <w:rPr>
          <w:rFonts w:hint="eastAsia" w:ascii="仿宋" w:hAnsi="仿宋" w:eastAsia="仿宋" w:cs="仿宋"/>
          <w:kern w:val="1"/>
          <w:sz w:val="24"/>
          <w:szCs w:val="24"/>
          <w:u w:val="single"/>
        </w:rPr>
        <w:t xml:space="preserve">   （招标人）  </w:t>
      </w:r>
      <w:r>
        <w:rPr>
          <w:rStyle w:val="50"/>
          <w:rFonts w:hint="eastAsia" w:cs="仿宋"/>
          <w:sz w:val="24"/>
          <w:szCs w:val="24"/>
        </w:rPr>
        <w:t>：</w:t>
      </w:r>
    </w:p>
    <w:p w14:paraId="22EA93A9">
      <w:pPr>
        <w:widowControl/>
        <w:autoSpaceDE w:val="0"/>
        <w:autoSpaceDN w:val="0"/>
        <w:adjustRightInd w:val="0"/>
        <w:spacing w:line="480" w:lineRule="auto"/>
        <w:ind w:firstLine="480"/>
        <w:rPr>
          <w:rFonts w:ascii="仿宋" w:hAnsi="仿宋" w:eastAsia="仿宋" w:cs="仿宋"/>
          <w:kern w:val="1"/>
          <w:sz w:val="24"/>
          <w:szCs w:val="24"/>
        </w:rPr>
      </w:pPr>
      <w:r>
        <w:rPr>
          <w:rStyle w:val="50"/>
          <w:rFonts w:hint="eastAsia" w:cs="仿宋"/>
          <w:sz w:val="24"/>
          <w:szCs w:val="24"/>
        </w:rPr>
        <w:t>我</w:t>
      </w:r>
      <w:r>
        <w:rPr>
          <w:rFonts w:hint="eastAsia" w:ascii="仿宋" w:hAnsi="仿宋" w:eastAsia="仿宋" w:cs="仿宋"/>
          <w:kern w:val="1"/>
          <w:sz w:val="24"/>
          <w:szCs w:val="24"/>
          <w:u w:val="single"/>
        </w:rPr>
        <w:t xml:space="preserve">   （姓名） </w:t>
      </w:r>
      <w:r>
        <w:rPr>
          <w:rStyle w:val="50"/>
          <w:rFonts w:hint="eastAsia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kern w:val="1"/>
          <w:sz w:val="24"/>
          <w:szCs w:val="24"/>
          <w:u w:val="single"/>
        </w:rPr>
        <w:t xml:space="preserve">    （投标人名称）</w:t>
      </w:r>
      <w:r>
        <w:rPr>
          <w:rStyle w:val="50"/>
          <w:rFonts w:hint="eastAsia" w:cs="仿宋"/>
          <w:sz w:val="24"/>
          <w:szCs w:val="24"/>
        </w:rPr>
        <w:t>法定代表人，现授权委托我公司的</w:t>
      </w:r>
      <w:r>
        <w:rPr>
          <w:rFonts w:hint="eastAsia" w:ascii="仿宋" w:hAnsi="仿宋" w:eastAsia="仿宋" w:cs="仿宋"/>
          <w:kern w:val="1"/>
          <w:sz w:val="24"/>
          <w:szCs w:val="24"/>
          <w:u w:val="single"/>
        </w:rPr>
        <w:t xml:space="preserve">  （姓名、职务或者职称）</w:t>
      </w:r>
      <w:r>
        <w:rPr>
          <w:rStyle w:val="50"/>
          <w:rFonts w:hint="eastAsia" w:cs="仿宋"/>
          <w:sz w:val="24"/>
          <w:szCs w:val="24"/>
        </w:rPr>
        <w:t>为我公司本次项目的授权代表，代表我方办理本次投标、签约等相关事宜，签署全部有关的文件、协议、合同并具有法律效力。</w:t>
      </w:r>
    </w:p>
    <w:p w14:paraId="5FFA66A9">
      <w:pPr>
        <w:widowControl/>
        <w:autoSpaceDE w:val="0"/>
        <w:autoSpaceDN w:val="0"/>
        <w:adjustRightInd w:val="0"/>
        <w:spacing w:line="480" w:lineRule="auto"/>
        <w:ind w:firstLine="480"/>
        <w:rPr>
          <w:rStyle w:val="50"/>
          <w:rFonts w:cs="仿宋"/>
          <w:sz w:val="24"/>
          <w:szCs w:val="24"/>
        </w:rPr>
      </w:pPr>
      <w:r>
        <w:rPr>
          <w:rStyle w:val="50"/>
          <w:rFonts w:hint="eastAsia" w:cs="仿宋"/>
          <w:sz w:val="24"/>
          <w:szCs w:val="24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21F625C">
      <w:pPr>
        <w:widowControl/>
        <w:autoSpaceDE w:val="0"/>
        <w:autoSpaceDN w:val="0"/>
        <w:adjustRightInd w:val="0"/>
        <w:spacing w:line="480" w:lineRule="auto"/>
        <w:ind w:firstLine="480"/>
        <w:rPr>
          <w:rStyle w:val="50"/>
          <w:rFonts w:cs="仿宋"/>
          <w:sz w:val="24"/>
          <w:szCs w:val="24"/>
        </w:rPr>
      </w:pPr>
      <w:r>
        <w:rPr>
          <w:rStyle w:val="50"/>
          <w:rFonts w:hint="eastAsia" w:cs="仿宋"/>
          <w:sz w:val="24"/>
          <w:szCs w:val="24"/>
        </w:rPr>
        <w:t>被授权代表无权转让委托权。特此授权。</w:t>
      </w:r>
    </w:p>
    <w:p w14:paraId="78AB7086">
      <w:pPr>
        <w:widowControl/>
        <w:autoSpaceDE w:val="0"/>
        <w:autoSpaceDN w:val="0"/>
        <w:adjustRightInd w:val="0"/>
        <w:spacing w:line="480" w:lineRule="auto"/>
        <w:ind w:firstLine="480"/>
        <w:rPr>
          <w:rFonts w:ascii="仿宋" w:hAnsi="仿宋" w:eastAsia="仿宋" w:cs="仿宋"/>
          <w:kern w:val="1"/>
          <w:sz w:val="24"/>
          <w:szCs w:val="24"/>
        </w:rPr>
      </w:pPr>
      <w:r>
        <w:rPr>
          <w:rStyle w:val="50"/>
          <w:rFonts w:hint="eastAsia" w:cs="仿宋"/>
          <w:sz w:val="24"/>
          <w:szCs w:val="24"/>
        </w:rPr>
        <w:t>本授权委托书于</w:t>
      </w:r>
      <w:r>
        <w:rPr>
          <w:rStyle w:val="50"/>
          <w:rFonts w:hint="eastAsia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Style w:val="50"/>
          <w:rFonts w:hint="eastAsia" w:cs="仿宋"/>
          <w:sz w:val="24"/>
          <w:szCs w:val="24"/>
        </w:rPr>
        <w:t>年</w:t>
      </w:r>
      <w:r>
        <w:rPr>
          <w:rStyle w:val="50"/>
          <w:rFonts w:hint="eastAsia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Style w:val="50"/>
          <w:rFonts w:hint="eastAsia" w:cs="仿宋"/>
          <w:sz w:val="24"/>
          <w:szCs w:val="24"/>
        </w:rPr>
        <w:t>月</w:t>
      </w:r>
      <w:r>
        <w:rPr>
          <w:rStyle w:val="50"/>
          <w:rFonts w:hint="eastAsia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Style w:val="50"/>
          <w:rFonts w:hint="eastAsia" w:cs="仿宋"/>
          <w:sz w:val="24"/>
          <w:szCs w:val="24"/>
        </w:rPr>
        <w:t>日起签字生效,特此声明。</w:t>
      </w:r>
    </w:p>
    <w:p w14:paraId="79C0371F">
      <w:pPr>
        <w:widowControl/>
        <w:autoSpaceDE w:val="0"/>
        <w:autoSpaceDN w:val="0"/>
        <w:adjustRightInd w:val="0"/>
        <w:spacing w:line="360" w:lineRule="auto"/>
        <w:rPr>
          <w:rFonts w:ascii="仿宋" w:hAnsi="仿宋" w:eastAsia="仿宋" w:cs="仿宋"/>
          <w:kern w:val="1"/>
          <w:sz w:val="24"/>
          <w:szCs w:val="24"/>
        </w:rPr>
      </w:pPr>
    </w:p>
    <w:p w14:paraId="2B536DE9">
      <w:pPr>
        <w:widowControl/>
        <w:autoSpaceDE w:val="0"/>
        <w:autoSpaceDN w:val="0"/>
        <w:adjustRightInd w:val="0"/>
        <w:spacing w:line="360" w:lineRule="auto"/>
        <w:ind w:right="-481"/>
        <w:jc w:val="center"/>
        <w:rPr>
          <w:rFonts w:ascii="仿宋" w:hAnsi="仿宋" w:eastAsia="仿宋" w:cs="仿宋"/>
          <w:kern w:val="1"/>
          <w:sz w:val="24"/>
          <w:szCs w:val="24"/>
        </w:rPr>
      </w:pPr>
      <w:r>
        <w:rPr>
          <w:rFonts w:hint="eastAsia" w:ascii="仿宋" w:hAnsi="仿宋" w:eastAsia="仿宋" w:cs="仿宋"/>
          <w:kern w:val="1"/>
          <w:sz w:val="24"/>
          <w:szCs w:val="24"/>
        </w:rPr>
        <w:t>(附法人代表身份证以及被授权代表身份证复印件)</w:t>
      </w:r>
    </w:p>
    <w:p w14:paraId="0A61337D">
      <w:pPr>
        <w:widowControl/>
        <w:autoSpaceDE w:val="0"/>
        <w:autoSpaceDN w:val="0"/>
        <w:adjustRightInd w:val="0"/>
        <w:spacing w:line="360" w:lineRule="auto"/>
        <w:ind w:right="-481"/>
        <w:jc w:val="center"/>
        <w:rPr>
          <w:rFonts w:ascii="仿宋" w:hAnsi="仿宋" w:eastAsia="仿宋" w:cs="仿宋"/>
          <w:kern w:val="1"/>
          <w:sz w:val="24"/>
          <w:szCs w:val="24"/>
        </w:rPr>
      </w:pPr>
    </w:p>
    <w:p w14:paraId="34BE5252">
      <w:pPr>
        <w:widowControl/>
        <w:autoSpaceDE w:val="0"/>
        <w:autoSpaceDN w:val="0"/>
        <w:adjustRightInd w:val="0"/>
        <w:spacing w:line="360" w:lineRule="auto"/>
        <w:ind w:right="-481"/>
        <w:jc w:val="center"/>
        <w:rPr>
          <w:rFonts w:ascii="仿宋" w:hAnsi="仿宋" w:eastAsia="仿宋" w:cs="仿宋"/>
          <w:kern w:val="1"/>
          <w:sz w:val="24"/>
          <w:szCs w:val="24"/>
        </w:rPr>
      </w:pPr>
    </w:p>
    <w:p w14:paraId="6424FE75">
      <w:pPr>
        <w:widowControl/>
        <w:autoSpaceDE w:val="0"/>
        <w:autoSpaceDN w:val="0"/>
        <w:adjustRightInd w:val="0"/>
        <w:spacing w:line="360" w:lineRule="auto"/>
        <w:ind w:right="-481"/>
        <w:rPr>
          <w:rStyle w:val="50"/>
          <w:rFonts w:cs="仿宋"/>
          <w:sz w:val="24"/>
          <w:szCs w:val="24"/>
        </w:rPr>
      </w:pPr>
      <w:r>
        <w:rPr>
          <w:rStyle w:val="50"/>
          <w:rFonts w:hint="eastAsia" w:cs="仿宋"/>
          <w:sz w:val="24"/>
          <w:szCs w:val="24"/>
        </w:rPr>
        <w:t>被授权代表姓名：             性 别：              年 龄：</w:t>
      </w:r>
    </w:p>
    <w:p w14:paraId="6411FAE6">
      <w:pPr>
        <w:widowControl/>
        <w:autoSpaceDE w:val="0"/>
        <w:autoSpaceDN w:val="0"/>
        <w:adjustRightInd w:val="0"/>
        <w:spacing w:line="360" w:lineRule="auto"/>
        <w:ind w:right="-481"/>
        <w:rPr>
          <w:rStyle w:val="50"/>
          <w:rFonts w:cs="仿宋"/>
          <w:sz w:val="24"/>
          <w:szCs w:val="24"/>
        </w:rPr>
      </w:pPr>
      <w:r>
        <w:rPr>
          <w:rStyle w:val="50"/>
          <w:rFonts w:hint="eastAsia" w:cs="仿宋"/>
          <w:sz w:val="24"/>
          <w:szCs w:val="24"/>
        </w:rPr>
        <w:t>单  位：                     部 门：              职 务：</w:t>
      </w:r>
    </w:p>
    <w:p w14:paraId="25B238CA">
      <w:pPr>
        <w:widowControl/>
        <w:autoSpaceDE w:val="0"/>
        <w:autoSpaceDN w:val="0"/>
        <w:adjustRightInd w:val="0"/>
        <w:spacing w:line="360" w:lineRule="auto"/>
        <w:ind w:right="-481"/>
        <w:rPr>
          <w:rFonts w:ascii="仿宋" w:hAnsi="仿宋" w:eastAsia="仿宋" w:cs="仿宋"/>
          <w:kern w:val="1"/>
          <w:sz w:val="24"/>
          <w:szCs w:val="24"/>
        </w:rPr>
      </w:pPr>
    </w:p>
    <w:p w14:paraId="70B45D70">
      <w:pPr>
        <w:widowControl/>
        <w:autoSpaceDE w:val="0"/>
        <w:autoSpaceDN w:val="0"/>
        <w:adjustRightInd w:val="0"/>
        <w:spacing w:line="360" w:lineRule="auto"/>
        <w:ind w:right="-481" w:firstLine="4320"/>
        <w:rPr>
          <w:rStyle w:val="50"/>
          <w:rFonts w:cs="仿宋"/>
          <w:sz w:val="24"/>
          <w:szCs w:val="24"/>
        </w:rPr>
      </w:pPr>
      <w:r>
        <w:rPr>
          <w:rStyle w:val="50"/>
          <w:rFonts w:hint="eastAsia" w:cs="仿宋"/>
          <w:sz w:val="24"/>
          <w:szCs w:val="24"/>
        </w:rPr>
        <w:t>投标人（公章）：</w:t>
      </w:r>
    </w:p>
    <w:p w14:paraId="60EEAD84">
      <w:pPr>
        <w:widowControl/>
        <w:autoSpaceDE w:val="0"/>
        <w:autoSpaceDN w:val="0"/>
        <w:adjustRightInd w:val="0"/>
        <w:spacing w:line="360" w:lineRule="auto"/>
        <w:ind w:right="-481" w:firstLine="4320"/>
        <w:rPr>
          <w:rStyle w:val="50"/>
          <w:rFonts w:cs="仿宋"/>
          <w:sz w:val="24"/>
          <w:szCs w:val="24"/>
        </w:rPr>
      </w:pPr>
      <w:r>
        <w:rPr>
          <w:rStyle w:val="50"/>
          <w:rFonts w:hint="eastAsia" w:cs="仿宋"/>
          <w:sz w:val="24"/>
          <w:szCs w:val="24"/>
        </w:rPr>
        <w:t>法定代表人（签字）：</w:t>
      </w:r>
    </w:p>
    <w:p w14:paraId="71139D8B">
      <w:pPr>
        <w:widowControl/>
        <w:autoSpaceDE w:val="0"/>
        <w:autoSpaceDN w:val="0"/>
        <w:adjustRightInd w:val="0"/>
        <w:ind w:right="-481" w:firstLine="5400"/>
        <w:rPr>
          <w:rStyle w:val="50"/>
          <w:rFonts w:cs="仿宋"/>
          <w:sz w:val="24"/>
          <w:szCs w:val="24"/>
        </w:rPr>
      </w:pPr>
    </w:p>
    <w:p w14:paraId="27CCEA4F">
      <w:pPr>
        <w:widowControl/>
        <w:autoSpaceDE w:val="0"/>
        <w:autoSpaceDN w:val="0"/>
        <w:adjustRightInd w:val="0"/>
        <w:ind w:right="-481" w:firstLine="5400"/>
        <w:rPr>
          <w:rStyle w:val="50"/>
          <w:rFonts w:cs="仿宋"/>
          <w:sz w:val="24"/>
          <w:szCs w:val="24"/>
        </w:rPr>
      </w:pPr>
      <w:r>
        <w:rPr>
          <w:rStyle w:val="50"/>
          <w:rFonts w:hint="eastAsia" w:cs="仿宋"/>
          <w:sz w:val="24"/>
          <w:szCs w:val="24"/>
        </w:rPr>
        <w:t>日 期：      年   月   日</w:t>
      </w:r>
    </w:p>
    <w:p w14:paraId="2DE809B6">
      <w:pPr>
        <w:widowControl/>
        <w:autoSpaceDE w:val="0"/>
        <w:autoSpaceDN w:val="0"/>
        <w:adjustRightInd w:val="0"/>
        <w:spacing w:line="480" w:lineRule="auto"/>
        <w:ind w:right="-481"/>
        <w:rPr>
          <w:rFonts w:ascii="仿宋" w:hAnsi="仿宋" w:eastAsia="仿宋" w:cs="仿宋"/>
          <w:color w:val="000000"/>
          <w:szCs w:val="21"/>
        </w:rPr>
      </w:pPr>
      <w:bookmarkStart w:id="9" w:name="_GoBack"/>
      <w:bookmarkEnd w:id="9"/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A07D4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0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0"/>
        <w:rFonts w:ascii="宋体" w:hAnsi="宋体"/>
      </w:rPr>
      <w:t>33</w:t>
    </w:r>
    <w:r>
      <w:rPr>
        <w:rFonts w:hint="eastAsia" w:ascii="宋体" w:hAnsi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WYxYTdhZTcyYjMyZTdhYzVkYzFmZDE0YjY3NWZjODEifQ=="/>
  </w:docVars>
  <w:rsids>
    <w:rsidRoot w:val="002A068C"/>
    <w:rsid w:val="0000478F"/>
    <w:rsid w:val="0001067B"/>
    <w:rsid w:val="00016585"/>
    <w:rsid w:val="00020861"/>
    <w:rsid w:val="00022F25"/>
    <w:rsid w:val="0002457D"/>
    <w:rsid w:val="000272D3"/>
    <w:rsid w:val="000302F9"/>
    <w:rsid w:val="0003608C"/>
    <w:rsid w:val="000367E1"/>
    <w:rsid w:val="00036A1C"/>
    <w:rsid w:val="00042AF5"/>
    <w:rsid w:val="00042F12"/>
    <w:rsid w:val="00043B5D"/>
    <w:rsid w:val="000447B7"/>
    <w:rsid w:val="0004725B"/>
    <w:rsid w:val="00052072"/>
    <w:rsid w:val="000526A9"/>
    <w:rsid w:val="00053DEA"/>
    <w:rsid w:val="000545F4"/>
    <w:rsid w:val="00054E4D"/>
    <w:rsid w:val="000552F1"/>
    <w:rsid w:val="000560F0"/>
    <w:rsid w:val="000607C6"/>
    <w:rsid w:val="000627FC"/>
    <w:rsid w:val="000674C9"/>
    <w:rsid w:val="00072639"/>
    <w:rsid w:val="00072DDA"/>
    <w:rsid w:val="00075401"/>
    <w:rsid w:val="000770B1"/>
    <w:rsid w:val="00081413"/>
    <w:rsid w:val="000838DA"/>
    <w:rsid w:val="00084918"/>
    <w:rsid w:val="00085909"/>
    <w:rsid w:val="0008678E"/>
    <w:rsid w:val="00090FB0"/>
    <w:rsid w:val="0009478B"/>
    <w:rsid w:val="0009523B"/>
    <w:rsid w:val="00095E5A"/>
    <w:rsid w:val="000968D0"/>
    <w:rsid w:val="00097584"/>
    <w:rsid w:val="000976AF"/>
    <w:rsid w:val="000A5498"/>
    <w:rsid w:val="000A5DA9"/>
    <w:rsid w:val="000A6840"/>
    <w:rsid w:val="000B6D30"/>
    <w:rsid w:val="000C2D23"/>
    <w:rsid w:val="000C537E"/>
    <w:rsid w:val="000C70FF"/>
    <w:rsid w:val="000C7715"/>
    <w:rsid w:val="000D1DDD"/>
    <w:rsid w:val="000D1ED9"/>
    <w:rsid w:val="000D5EC7"/>
    <w:rsid w:val="000E190C"/>
    <w:rsid w:val="000E4B9A"/>
    <w:rsid w:val="000E4C75"/>
    <w:rsid w:val="000F792E"/>
    <w:rsid w:val="0010179C"/>
    <w:rsid w:val="00113D2D"/>
    <w:rsid w:val="00117EC2"/>
    <w:rsid w:val="00122943"/>
    <w:rsid w:val="001240AA"/>
    <w:rsid w:val="0012476C"/>
    <w:rsid w:val="00127F61"/>
    <w:rsid w:val="00131764"/>
    <w:rsid w:val="00131E20"/>
    <w:rsid w:val="00132F5D"/>
    <w:rsid w:val="00133AFA"/>
    <w:rsid w:val="00133E04"/>
    <w:rsid w:val="00134134"/>
    <w:rsid w:val="00136D33"/>
    <w:rsid w:val="0013735F"/>
    <w:rsid w:val="001404D8"/>
    <w:rsid w:val="00145BB9"/>
    <w:rsid w:val="001513AC"/>
    <w:rsid w:val="00151902"/>
    <w:rsid w:val="00152BDF"/>
    <w:rsid w:val="0015616C"/>
    <w:rsid w:val="001603D5"/>
    <w:rsid w:val="001728A5"/>
    <w:rsid w:val="00175403"/>
    <w:rsid w:val="00182DA6"/>
    <w:rsid w:val="00185BF5"/>
    <w:rsid w:val="00192766"/>
    <w:rsid w:val="00192C98"/>
    <w:rsid w:val="00196957"/>
    <w:rsid w:val="001A541C"/>
    <w:rsid w:val="001A5C43"/>
    <w:rsid w:val="001A66DB"/>
    <w:rsid w:val="001B1D52"/>
    <w:rsid w:val="001B3C10"/>
    <w:rsid w:val="001B7DF1"/>
    <w:rsid w:val="001C071B"/>
    <w:rsid w:val="001C0D47"/>
    <w:rsid w:val="001C1352"/>
    <w:rsid w:val="001C1C78"/>
    <w:rsid w:val="001C381E"/>
    <w:rsid w:val="001D425F"/>
    <w:rsid w:val="001D524E"/>
    <w:rsid w:val="001D5B64"/>
    <w:rsid w:val="001E0D2C"/>
    <w:rsid w:val="001E26D1"/>
    <w:rsid w:val="001E2AB1"/>
    <w:rsid w:val="001E6C66"/>
    <w:rsid w:val="001E7665"/>
    <w:rsid w:val="001F00DE"/>
    <w:rsid w:val="001F3657"/>
    <w:rsid w:val="001F3B6A"/>
    <w:rsid w:val="001F542A"/>
    <w:rsid w:val="001F61EF"/>
    <w:rsid w:val="001F6BF0"/>
    <w:rsid w:val="001F71A8"/>
    <w:rsid w:val="002003F2"/>
    <w:rsid w:val="00202D04"/>
    <w:rsid w:val="002033EC"/>
    <w:rsid w:val="00205D69"/>
    <w:rsid w:val="00207A4A"/>
    <w:rsid w:val="002108AF"/>
    <w:rsid w:val="00211AEE"/>
    <w:rsid w:val="00213C9F"/>
    <w:rsid w:val="002160EE"/>
    <w:rsid w:val="00220411"/>
    <w:rsid w:val="0022191D"/>
    <w:rsid w:val="0022466F"/>
    <w:rsid w:val="00224AC5"/>
    <w:rsid w:val="0022752C"/>
    <w:rsid w:val="0023067C"/>
    <w:rsid w:val="00232F05"/>
    <w:rsid w:val="0023595D"/>
    <w:rsid w:val="00237516"/>
    <w:rsid w:val="00240A94"/>
    <w:rsid w:val="00242804"/>
    <w:rsid w:val="00243D2B"/>
    <w:rsid w:val="002536B7"/>
    <w:rsid w:val="00260811"/>
    <w:rsid w:val="002618C8"/>
    <w:rsid w:val="00262280"/>
    <w:rsid w:val="00262C3D"/>
    <w:rsid w:val="00263EE8"/>
    <w:rsid w:val="00264766"/>
    <w:rsid w:val="00273059"/>
    <w:rsid w:val="00276E15"/>
    <w:rsid w:val="00277738"/>
    <w:rsid w:val="00283CCD"/>
    <w:rsid w:val="00283FAD"/>
    <w:rsid w:val="002845EA"/>
    <w:rsid w:val="002853B0"/>
    <w:rsid w:val="002860EF"/>
    <w:rsid w:val="00286D81"/>
    <w:rsid w:val="002903EF"/>
    <w:rsid w:val="0029173B"/>
    <w:rsid w:val="00291C0F"/>
    <w:rsid w:val="00292E7C"/>
    <w:rsid w:val="00293F02"/>
    <w:rsid w:val="00294078"/>
    <w:rsid w:val="00295ABA"/>
    <w:rsid w:val="00295FA6"/>
    <w:rsid w:val="00296ED2"/>
    <w:rsid w:val="00297F6C"/>
    <w:rsid w:val="002A068C"/>
    <w:rsid w:val="002A1C3E"/>
    <w:rsid w:val="002A29AF"/>
    <w:rsid w:val="002A3AFF"/>
    <w:rsid w:val="002A7FBD"/>
    <w:rsid w:val="002B0079"/>
    <w:rsid w:val="002B018B"/>
    <w:rsid w:val="002B0E43"/>
    <w:rsid w:val="002B346F"/>
    <w:rsid w:val="002B5952"/>
    <w:rsid w:val="002B7D8D"/>
    <w:rsid w:val="002C2504"/>
    <w:rsid w:val="002C6D83"/>
    <w:rsid w:val="002D09AD"/>
    <w:rsid w:val="002D1DD5"/>
    <w:rsid w:val="002D200F"/>
    <w:rsid w:val="002D219D"/>
    <w:rsid w:val="002E1009"/>
    <w:rsid w:val="002E1773"/>
    <w:rsid w:val="002E1C7F"/>
    <w:rsid w:val="002E6073"/>
    <w:rsid w:val="002F33A1"/>
    <w:rsid w:val="002F660C"/>
    <w:rsid w:val="00300FDD"/>
    <w:rsid w:val="00303305"/>
    <w:rsid w:val="003116CC"/>
    <w:rsid w:val="0031396B"/>
    <w:rsid w:val="00313C75"/>
    <w:rsid w:val="00314E29"/>
    <w:rsid w:val="00316770"/>
    <w:rsid w:val="00323887"/>
    <w:rsid w:val="0033014C"/>
    <w:rsid w:val="003305E1"/>
    <w:rsid w:val="00331890"/>
    <w:rsid w:val="00333C73"/>
    <w:rsid w:val="0033579B"/>
    <w:rsid w:val="003357E8"/>
    <w:rsid w:val="00335CFE"/>
    <w:rsid w:val="00337677"/>
    <w:rsid w:val="00342E79"/>
    <w:rsid w:val="00345F3C"/>
    <w:rsid w:val="003465A6"/>
    <w:rsid w:val="0034679D"/>
    <w:rsid w:val="003479B9"/>
    <w:rsid w:val="00351413"/>
    <w:rsid w:val="00355C82"/>
    <w:rsid w:val="0035663E"/>
    <w:rsid w:val="00362414"/>
    <w:rsid w:val="0036243A"/>
    <w:rsid w:val="003635C1"/>
    <w:rsid w:val="00363C6B"/>
    <w:rsid w:val="00363F7A"/>
    <w:rsid w:val="003641AE"/>
    <w:rsid w:val="00367099"/>
    <w:rsid w:val="00367C85"/>
    <w:rsid w:val="00367F1A"/>
    <w:rsid w:val="00381F07"/>
    <w:rsid w:val="0038421F"/>
    <w:rsid w:val="00387815"/>
    <w:rsid w:val="003932CB"/>
    <w:rsid w:val="003961B0"/>
    <w:rsid w:val="003A043D"/>
    <w:rsid w:val="003A2ED6"/>
    <w:rsid w:val="003A2FCF"/>
    <w:rsid w:val="003B3DC1"/>
    <w:rsid w:val="003B5CD9"/>
    <w:rsid w:val="003B6BF5"/>
    <w:rsid w:val="003C1CA6"/>
    <w:rsid w:val="003C3454"/>
    <w:rsid w:val="003C768E"/>
    <w:rsid w:val="003C7982"/>
    <w:rsid w:val="003D3792"/>
    <w:rsid w:val="003D3919"/>
    <w:rsid w:val="003D453E"/>
    <w:rsid w:val="003D4B3A"/>
    <w:rsid w:val="003D5BEE"/>
    <w:rsid w:val="003D630F"/>
    <w:rsid w:val="003D7657"/>
    <w:rsid w:val="003D76E8"/>
    <w:rsid w:val="003E0E26"/>
    <w:rsid w:val="003E2E90"/>
    <w:rsid w:val="003E3685"/>
    <w:rsid w:val="003F031B"/>
    <w:rsid w:val="003F12B4"/>
    <w:rsid w:val="003F20C7"/>
    <w:rsid w:val="003F257E"/>
    <w:rsid w:val="00400F47"/>
    <w:rsid w:val="00402253"/>
    <w:rsid w:val="00404B21"/>
    <w:rsid w:val="004151AA"/>
    <w:rsid w:val="004257AD"/>
    <w:rsid w:val="0043008D"/>
    <w:rsid w:val="00432FB1"/>
    <w:rsid w:val="004359BE"/>
    <w:rsid w:val="00440639"/>
    <w:rsid w:val="00441E4E"/>
    <w:rsid w:val="00452D79"/>
    <w:rsid w:val="00453AB1"/>
    <w:rsid w:val="004630EE"/>
    <w:rsid w:val="00467E31"/>
    <w:rsid w:val="00467FD7"/>
    <w:rsid w:val="00470932"/>
    <w:rsid w:val="00472C74"/>
    <w:rsid w:val="00473D19"/>
    <w:rsid w:val="004744E5"/>
    <w:rsid w:val="00474913"/>
    <w:rsid w:val="00474B72"/>
    <w:rsid w:val="004779E6"/>
    <w:rsid w:val="00480F22"/>
    <w:rsid w:val="00483015"/>
    <w:rsid w:val="00484384"/>
    <w:rsid w:val="00487E08"/>
    <w:rsid w:val="0049087C"/>
    <w:rsid w:val="00491795"/>
    <w:rsid w:val="00493872"/>
    <w:rsid w:val="00493BE4"/>
    <w:rsid w:val="004A08F9"/>
    <w:rsid w:val="004A1B73"/>
    <w:rsid w:val="004A3710"/>
    <w:rsid w:val="004A5841"/>
    <w:rsid w:val="004A5BAF"/>
    <w:rsid w:val="004A641A"/>
    <w:rsid w:val="004B4900"/>
    <w:rsid w:val="004B742C"/>
    <w:rsid w:val="004C00B5"/>
    <w:rsid w:val="004C3BB2"/>
    <w:rsid w:val="004C7D6E"/>
    <w:rsid w:val="004D3BB6"/>
    <w:rsid w:val="004D424D"/>
    <w:rsid w:val="004D670A"/>
    <w:rsid w:val="004D7CB1"/>
    <w:rsid w:val="004E1656"/>
    <w:rsid w:val="004F0787"/>
    <w:rsid w:val="004F2C4F"/>
    <w:rsid w:val="004F3872"/>
    <w:rsid w:val="004F6B1C"/>
    <w:rsid w:val="005021FA"/>
    <w:rsid w:val="005048B8"/>
    <w:rsid w:val="00504BE3"/>
    <w:rsid w:val="00504C34"/>
    <w:rsid w:val="00515EE0"/>
    <w:rsid w:val="0052053B"/>
    <w:rsid w:val="005214C3"/>
    <w:rsid w:val="005239D5"/>
    <w:rsid w:val="00523E66"/>
    <w:rsid w:val="0052406E"/>
    <w:rsid w:val="00525736"/>
    <w:rsid w:val="00537B86"/>
    <w:rsid w:val="00540075"/>
    <w:rsid w:val="005412D5"/>
    <w:rsid w:val="00541D3D"/>
    <w:rsid w:val="0054260D"/>
    <w:rsid w:val="00544E15"/>
    <w:rsid w:val="00544E2E"/>
    <w:rsid w:val="00546F1A"/>
    <w:rsid w:val="0054707D"/>
    <w:rsid w:val="005513A8"/>
    <w:rsid w:val="00552B20"/>
    <w:rsid w:val="00554FF3"/>
    <w:rsid w:val="005551E7"/>
    <w:rsid w:val="005568E3"/>
    <w:rsid w:val="0055718F"/>
    <w:rsid w:val="0056184D"/>
    <w:rsid w:val="005626A3"/>
    <w:rsid w:val="00572BC9"/>
    <w:rsid w:val="00573183"/>
    <w:rsid w:val="00573B08"/>
    <w:rsid w:val="005746A7"/>
    <w:rsid w:val="00574BF6"/>
    <w:rsid w:val="00576B76"/>
    <w:rsid w:val="00580835"/>
    <w:rsid w:val="00582294"/>
    <w:rsid w:val="00583B5E"/>
    <w:rsid w:val="00591523"/>
    <w:rsid w:val="00592288"/>
    <w:rsid w:val="0059465E"/>
    <w:rsid w:val="00595051"/>
    <w:rsid w:val="005A2A75"/>
    <w:rsid w:val="005A2D64"/>
    <w:rsid w:val="005A30C1"/>
    <w:rsid w:val="005A6649"/>
    <w:rsid w:val="005A7B27"/>
    <w:rsid w:val="005B41EE"/>
    <w:rsid w:val="005B47ED"/>
    <w:rsid w:val="005B649A"/>
    <w:rsid w:val="005B78D0"/>
    <w:rsid w:val="005B7E26"/>
    <w:rsid w:val="005C2BC8"/>
    <w:rsid w:val="005C4F59"/>
    <w:rsid w:val="005C50CD"/>
    <w:rsid w:val="005D035A"/>
    <w:rsid w:val="005D2741"/>
    <w:rsid w:val="005D2F66"/>
    <w:rsid w:val="005D4819"/>
    <w:rsid w:val="005D4B98"/>
    <w:rsid w:val="005D5CB6"/>
    <w:rsid w:val="005D615E"/>
    <w:rsid w:val="005E267C"/>
    <w:rsid w:val="005E346F"/>
    <w:rsid w:val="005E42AE"/>
    <w:rsid w:val="005E5378"/>
    <w:rsid w:val="005F23AF"/>
    <w:rsid w:val="005F2E80"/>
    <w:rsid w:val="005F5568"/>
    <w:rsid w:val="005F5903"/>
    <w:rsid w:val="00604407"/>
    <w:rsid w:val="006055AA"/>
    <w:rsid w:val="006055E4"/>
    <w:rsid w:val="006072C0"/>
    <w:rsid w:val="0061768A"/>
    <w:rsid w:val="00623B4D"/>
    <w:rsid w:val="006304B6"/>
    <w:rsid w:val="00630E4B"/>
    <w:rsid w:val="00634545"/>
    <w:rsid w:val="00640CE5"/>
    <w:rsid w:val="0064114C"/>
    <w:rsid w:val="00644707"/>
    <w:rsid w:val="0065009C"/>
    <w:rsid w:val="00654F08"/>
    <w:rsid w:val="0065773D"/>
    <w:rsid w:val="006579B9"/>
    <w:rsid w:val="006602F2"/>
    <w:rsid w:val="006626EF"/>
    <w:rsid w:val="0066419D"/>
    <w:rsid w:val="00671F7C"/>
    <w:rsid w:val="00674656"/>
    <w:rsid w:val="00676C80"/>
    <w:rsid w:val="006818C9"/>
    <w:rsid w:val="006879C7"/>
    <w:rsid w:val="00693E51"/>
    <w:rsid w:val="0069566F"/>
    <w:rsid w:val="00695B00"/>
    <w:rsid w:val="00697E94"/>
    <w:rsid w:val="00697F39"/>
    <w:rsid w:val="006A2250"/>
    <w:rsid w:val="006A5798"/>
    <w:rsid w:val="006A7443"/>
    <w:rsid w:val="006B03C1"/>
    <w:rsid w:val="006B0EDF"/>
    <w:rsid w:val="006B1CD4"/>
    <w:rsid w:val="006B3266"/>
    <w:rsid w:val="006B4991"/>
    <w:rsid w:val="006B4B61"/>
    <w:rsid w:val="006C37FE"/>
    <w:rsid w:val="006C60D4"/>
    <w:rsid w:val="006C6512"/>
    <w:rsid w:val="006C7358"/>
    <w:rsid w:val="006D11AA"/>
    <w:rsid w:val="006D3F3D"/>
    <w:rsid w:val="006D4414"/>
    <w:rsid w:val="006D4BD2"/>
    <w:rsid w:val="006D709B"/>
    <w:rsid w:val="006E2A9D"/>
    <w:rsid w:val="006E3A19"/>
    <w:rsid w:val="006E4F29"/>
    <w:rsid w:val="006E522C"/>
    <w:rsid w:val="006E53F9"/>
    <w:rsid w:val="006F0113"/>
    <w:rsid w:val="006F0BE1"/>
    <w:rsid w:val="006F1896"/>
    <w:rsid w:val="006F2B1A"/>
    <w:rsid w:val="006F31A4"/>
    <w:rsid w:val="006F453C"/>
    <w:rsid w:val="006F4D8A"/>
    <w:rsid w:val="00700EEB"/>
    <w:rsid w:val="00701A4E"/>
    <w:rsid w:val="00702B1A"/>
    <w:rsid w:val="00702E0E"/>
    <w:rsid w:val="00703107"/>
    <w:rsid w:val="00704937"/>
    <w:rsid w:val="00704AF8"/>
    <w:rsid w:val="00704E81"/>
    <w:rsid w:val="00705D12"/>
    <w:rsid w:val="007074CD"/>
    <w:rsid w:val="00720495"/>
    <w:rsid w:val="007226D7"/>
    <w:rsid w:val="00722B15"/>
    <w:rsid w:val="007275DF"/>
    <w:rsid w:val="007313BC"/>
    <w:rsid w:val="0073191D"/>
    <w:rsid w:val="00732220"/>
    <w:rsid w:val="00732EBB"/>
    <w:rsid w:val="007346B7"/>
    <w:rsid w:val="00735862"/>
    <w:rsid w:val="007374FD"/>
    <w:rsid w:val="0074009B"/>
    <w:rsid w:val="00741918"/>
    <w:rsid w:val="007424EF"/>
    <w:rsid w:val="007433AB"/>
    <w:rsid w:val="007458B1"/>
    <w:rsid w:val="007458C0"/>
    <w:rsid w:val="007474A8"/>
    <w:rsid w:val="00753EF1"/>
    <w:rsid w:val="007608CF"/>
    <w:rsid w:val="00761EF6"/>
    <w:rsid w:val="00762CC6"/>
    <w:rsid w:val="00766570"/>
    <w:rsid w:val="0076760C"/>
    <w:rsid w:val="007728DD"/>
    <w:rsid w:val="00776BA0"/>
    <w:rsid w:val="00777632"/>
    <w:rsid w:val="00781D3E"/>
    <w:rsid w:val="00781E18"/>
    <w:rsid w:val="00784B7A"/>
    <w:rsid w:val="007862E0"/>
    <w:rsid w:val="0078632B"/>
    <w:rsid w:val="0078781C"/>
    <w:rsid w:val="0079049E"/>
    <w:rsid w:val="00792235"/>
    <w:rsid w:val="00796013"/>
    <w:rsid w:val="007A0A74"/>
    <w:rsid w:val="007A3ACE"/>
    <w:rsid w:val="007A4DCA"/>
    <w:rsid w:val="007A7017"/>
    <w:rsid w:val="007B36C4"/>
    <w:rsid w:val="007C3902"/>
    <w:rsid w:val="007C585E"/>
    <w:rsid w:val="007C659E"/>
    <w:rsid w:val="007C7BBB"/>
    <w:rsid w:val="007D46E1"/>
    <w:rsid w:val="007E0809"/>
    <w:rsid w:val="007E23A9"/>
    <w:rsid w:val="007E3E59"/>
    <w:rsid w:val="007E534D"/>
    <w:rsid w:val="007E6D3C"/>
    <w:rsid w:val="007F12E4"/>
    <w:rsid w:val="007F1BF4"/>
    <w:rsid w:val="007F33A7"/>
    <w:rsid w:val="007F33DE"/>
    <w:rsid w:val="007F3517"/>
    <w:rsid w:val="007F3EFE"/>
    <w:rsid w:val="007F40F6"/>
    <w:rsid w:val="007F4FC5"/>
    <w:rsid w:val="007F7728"/>
    <w:rsid w:val="007F79EB"/>
    <w:rsid w:val="00800CC3"/>
    <w:rsid w:val="00801E5D"/>
    <w:rsid w:val="00802D58"/>
    <w:rsid w:val="00806EE2"/>
    <w:rsid w:val="00806F5F"/>
    <w:rsid w:val="00807F75"/>
    <w:rsid w:val="0081264D"/>
    <w:rsid w:val="00816BF1"/>
    <w:rsid w:val="00817B5A"/>
    <w:rsid w:val="00817DC5"/>
    <w:rsid w:val="00820BD9"/>
    <w:rsid w:val="00823F49"/>
    <w:rsid w:val="0082492A"/>
    <w:rsid w:val="008263E5"/>
    <w:rsid w:val="0082683A"/>
    <w:rsid w:val="00832346"/>
    <w:rsid w:val="00833E4B"/>
    <w:rsid w:val="008408FD"/>
    <w:rsid w:val="008413FB"/>
    <w:rsid w:val="00841F06"/>
    <w:rsid w:val="00845A2F"/>
    <w:rsid w:val="00846DA4"/>
    <w:rsid w:val="00853371"/>
    <w:rsid w:val="0085643A"/>
    <w:rsid w:val="00860959"/>
    <w:rsid w:val="0086155A"/>
    <w:rsid w:val="008707E3"/>
    <w:rsid w:val="008713B1"/>
    <w:rsid w:val="00874DC7"/>
    <w:rsid w:val="008774CC"/>
    <w:rsid w:val="008774E0"/>
    <w:rsid w:val="00877B65"/>
    <w:rsid w:val="00881009"/>
    <w:rsid w:val="00881F42"/>
    <w:rsid w:val="00882112"/>
    <w:rsid w:val="00884A34"/>
    <w:rsid w:val="00884C58"/>
    <w:rsid w:val="00895112"/>
    <w:rsid w:val="00896052"/>
    <w:rsid w:val="00896E79"/>
    <w:rsid w:val="008A0FED"/>
    <w:rsid w:val="008A3137"/>
    <w:rsid w:val="008B2D7B"/>
    <w:rsid w:val="008B3024"/>
    <w:rsid w:val="008B4923"/>
    <w:rsid w:val="008B54DF"/>
    <w:rsid w:val="008B663B"/>
    <w:rsid w:val="008B6D77"/>
    <w:rsid w:val="008C0220"/>
    <w:rsid w:val="008C3C13"/>
    <w:rsid w:val="008C415E"/>
    <w:rsid w:val="008C4F08"/>
    <w:rsid w:val="008C71D6"/>
    <w:rsid w:val="008C754E"/>
    <w:rsid w:val="008C7DC7"/>
    <w:rsid w:val="008D1D9D"/>
    <w:rsid w:val="008D47B1"/>
    <w:rsid w:val="008D4C70"/>
    <w:rsid w:val="008E1128"/>
    <w:rsid w:val="008E2A10"/>
    <w:rsid w:val="008E66A9"/>
    <w:rsid w:val="008E76A8"/>
    <w:rsid w:val="008F3E4A"/>
    <w:rsid w:val="008F44A1"/>
    <w:rsid w:val="008F50F1"/>
    <w:rsid w:val="008F54BE"/>
    <w:rsid w:val="008F56A9"/>
    <w:rsid w:val="00900D71"/>
    <w:rsid w:val="009047C5"/>
    <w:rsid w:val="00905678"/>
    <w:rsid w:val="009066C2"/>
    <w:rsid w:val="00906B22"/>
    <w:rsid w:val="00906B60"/>
    <w:rsid w:val="0091264D"/>
    <w:rsid w:val="00912F50"/>
    <w:rsid w:val="00913BB9"/>
    <w:rsid w:val="009154F2"/>
    <w:rsid w:val="00916614"/>
    <w:rsid w:val="00921F7A"/>
    <w:rsid w:val="00925CCF"/>
    <w:rsid w:val="009276F6"/>
    <w:rsid w:val="00931ED7"/>
    <w:rsid w:val="00932DDF"/>
    <w:rsid w:val="00934FA6"/>
    <w:rsid w:val="009357A0"/>
    <w:rsid w:val="00935DD1"/>
    <w:rsid w:val="00937DEA"/>
    <w:rsid w:val="00952C6B"/>
    <w:rsid w:val="00961005"/>
    <w:rsid w:val="00962CB1"/>
    <w:rsid w:val="00970E66"/>
    <w:rsid w:val="0097131C"/>
    <w:rsid w:val="00971502"/>
    <w:rsid w:val="009747A7"/>
    <w:rsid w:val="0097540A"/>
    <w:rsid w:val="00976729"/>
    <w:rsid w:val="00982ABC"/>
    <w:rsid w:val="0098536E"/>
    <w:rsid w:val="00987EE0"/>
    <w:rsid w:val="00994A7D"/>
    <w:rsid w:val="0099591F"/>
    <w:rsid w:val="009A18F2"/>
    <w:rsid w:val="009A19EE"/>
    <w:rsid w:val="009A1E9A"/>
    <w:rsid w:val="009A4B15"/>
    <w:rsid w:val="009A6353"/>
    <w:rsid w:val="009B18AC"/>
    <w:rsid w:val="009B19DD"/>
    <w:rsid w:val="009B4609"/>
    <w:rsid w:val="009B5834"/>
    <w:rsid w:val="009B642F"/>
    <w:rsid w:val="009B64A9"/>
    <w:rsid w:val="009C40BF"/>
    <w:rsid w:val="009C567D"/>
    <w:rsid w:val="009C6124"/>
    <w:rsid w:val="009C61A3"/>
    <w:rsid w:val="009D0489"/>
    <w:rsid w:val="009D17D1"/>
    <w:rsid w:val="009D3425"/>
    <w:rsid w:val="009E4C5B"/>
    <w:rsid w:val="009F1260"/>
    <w:rsid w:val="009F1BC8"/>
    <w:rsid w:val="009F2D84"/>
    <w:rsid w:val="009F3772"/>
    <w:rsid w:val="00A01325"/>
    <w:rsid w:val="00A015EC"/>
    <w:rsid w:val="00A017D5"/>
    <w:rsid w:val="00A02866"/>
    <w:rsid w:val="00A03B78"/>
    <w:rsid w:val="00A044FC"/>
    <w:rsid w:val="00A1303E"/>
    <w:rsid w:val="00A302F6"/>
    <w:rsid w:val="00A309C7"/>
    <w:rsid w:val="00A37A91"/>
    <w:rsid w:val="00A37D55"/>
    <w:rsid w:val="00A41A1E"/>
    <w:rsid w:val="00A420E8"/>
    <w:rsid w:val="00A43E34"/>
    <w:rsid w:val="00A46AB4"/>
    <w:rsid w:val="00A50087"/>
    <w:rsid w:val="00A61CF9"/>
    <w:rsid w:val="00A63E21"/>
    <w:rsid w:val="00A65D51"/>
    <w:rsid w:val="00A660C6"/>
    <w:rsid w:val="00A705F5"/>
    <w:rsid w:val="00A73160"/>
    <w:rsid w:val="00A7468D"/>
    <w:rsid w:val="00A769FA"/>
    <w:rsid w:val="00A827F9"/>
    <w:rsid w:val="00A846AC"/>
    <w:rsid w:val="00A8692B"/>
    <w:rsid w:val="00A8765A"/>
    <w:rsid w:val="00A90CA0"/>
    <w:rsid w:val="00A94E5C"/>
    <w:rsid w:val="00A95614"/>
    <w:rsid w:val="00A959C5"/>
    <w:rsid w:val="00A97948"/>
    <w:rsid w:val="00AA25EE"/>
    <w:rsid w:val="00AA3E79"/>
    <w:rsid w:val="00AA46F2"/>
    <w:rsid w:val="00AA66DC"/>
    <w:rsid w:val="00AB0225"/>
    <w:rsid w:val="00AB3301"/>
    <w:rsid w:val="00AB4826"/>
    <w:rsid w:val="00AB5316"/>
    <w:rsid w:val="00AB5710"/>
    <w:rsid w:val="00AB5ADB"/>
    <w:rsid w:val="00AC0427"/>
    <w:rsid w:val="00AC1334"/>
    <w:rsid w:val="00AC1CC4"/>
    <w:rsid w:val="00AC2D6F"/>
    <w:rsid w:val="00AD0B70"/>
    <w:rsid w:val="00AD1EBE"/>
    <w:rsid w:val="00AE7E02"/>
    <w:rsid w:val="00AF0148"/>
    <w:rsid w:val="00AF2122"/>
    <w:rsid w:val="00AF3638"/>
    <w:rsid w:val="00AF4335"/>
    <w:rsid w:val="00AF5569"/>
    <w:rsid w:val="00B007B4"/>
    <w:rsid w:val="00B017A5"/>
    <w:rsid w:val="00B01CF8"/>
    <w:rsid w:val="00B04354"/>
    <w:rsid w:val="00B12660"/>
    <w:rsid w:val="00B14634"/>
    <w:rsid w:val="00B15002"/>
    <w:rsid w:val="00B304CD"/>
    <w:rsid w:val="00B324C4"/>
    <w:rsid w:val="00B37D99"/>
    <w:rsid w:val="00B42F25"/>
    <w:rsid w:val="00B44470"/>
    <w:rsid w:val="00B45590"/>
    <w:rsid w:val="00B537EE"/>
    <w:rsid w:val="00B55FA4"/>
    <w:rsid w:val="00B61C4C"/>
    <w:rsid w:val="00B61E83"/>
    <w:rsid w:val="00B62F9B"/>
    <w:rsid w:val="00B639AE"/>
    <w:rsid w:val="00B6593D"/>
    <w:rsid w:val="00B6636A"/>
    <w:rsid w:val="00B665BC"/>
    <w:rsid w:val="00B66882"/>
    <w:rsid w:val="00B66AEE"/>
    <w:rsid w:val="00B733A8"/>
    <w:rsid w:val="00B73471"/>
    <w:rsid w:val="00B735F7"/>
    <w:rsid w:val="00B73BD1"/>
    <w:rsid w:val="00B75564"/>
    <w:rsid w:val="00B75905"/>
    <w:rsid w:val="00B810DE"/>
    <w:rsid w:val="00B92051"/>
    <w:rsid w:val="00B9215D"/>
    <w:rsid w:val="00B93953"/>
    <w:rsid w:val="00B9500B"/>
    <w:rsid w:val="00B95679"/>
    <w:rsid w:val="00B96A69"/>
    <w:rsid w:val="00B971FB"/>
    <w:rsid w:val="00B97C3E"/>
    <w:rsid w:val="00B97FF7"/>
    <w:rsid w:val="00BA2610"/>
    <w:rsid w:val="00BB22FF"/>
    <w:rsid w:val="00BB3D0F"/>
    <w:rsid w:val="00BB4CE4"/>
    <w:rsid w:val="00BC79B2"/>
    <w:rsid w:val="00BD5BC1"/>
    <w:rsid w:val="00BE00C5"/>
    <w:rsid w:val="00BE0920"/>
    <w:rsid w:val="00BE2D6D"/>
    <w:rsid w:val="00BE621B"/>
    <w:rsid w:val="00BE6886"/>
    <w:rsid w:val="00BF14CE"/>
    <w:rsid w:val="00BF4E2D"/>
    <w:rsid w:val="00BF515D"/>
    <w:rsid w:val="00BF7775"/>
    <w:rsid w:val="00C023D3"/>
    <w:rsid w:val="00C02577"/>
    <w:rsid w:val="00C05EAD"/>
    <w:rsid w:val="00C15659"/>
    <w:rsid w:val="00C15ADF"/>
    <w:rsid w:val="00C166B0"/>
    <w:rsid w:val="00C223E0"/>
    <w:rsid w:val="00C2560F"/>
    <w:rsid w:val="00C35751"/>
    <w:rsid w:val="00C42A14"/>
    <w:rsid w:val="00C4500C"/>
    <w:rsid w:val="00C52A03"/>
    <w:rsid w:val="00C56EC1"/>
    <w:rsid w:val="00C61AF1"/>
    <w:rsid w:val="00C669E1"/>
    <w:rsid w:val="00C71A2C"/>
    <w:rsid w:val="00C761CA"/>
    <w:rsid w:val="00C80296"/>
    <w:rsid w:val="00C80D7D"/>
    <w:rsid w:val="00C83016"/>
    <w:rsid w:val="00C86661"/>
    <w:rsid w:val="00C86BC1"/>
    <w:rsid w:val="00C87B47"/>
    <w:rsid w:val="00C961AB"/>
    <w:rsid w:val="00CA0545"/>
    <w:rsid w:val="00CA0851"/>
    <w:rsid w:val="00CA1546"/>
    <w:rsid w:val="00CB009A"/>
    <w:rsid w:val="00CB05C5"/>
    <w:rsid w:val="00CB3734"/>
    <w:rsid w:val="00CD0434"/>
    <w:rsid w:val="00CD26E9"/>
    <w:rsid w:val="00CD5531"/>
    <w:rsid w:val="00CD61A2"/>
    <w:rsid w:val="00CE6607"/>
    <w:rsid w:val="00CF0F23"/>
    <w:rsid w:val="00CF10C9"/>
    <w:rsid w:val="00CF4C84"/>
    <w:rsid w:val="00D04322"/>
    <w:rsid w:val="00D0525F"/>
    <w:rsid w:val="00D07FC5"/>
    <w:rsid w:val="00D1029C"/>
    <w:rsid w:val="00D108F0"/>
    <w:rsid w:val="00D114F3"/>
    <w:rsid w:val="00D16387"/>
    <w:rsid w:val="00D17AAB"/>
    <w:rsid w:val="00D22118"/>
    <w:rsid w:val="00D25827"/>
    <w:rsid w:val="00D2670F"/>
    <w:rsid w:val="00D30AD8"/>
    <w:rsid w:val="00D40E8E"/>
    <w:rsid w:val="00D43A85"/>
    <w:rsid w:val="00D46EDF"/>
    <w:rsid w:val="00D47DA5"/>
    <w:rsid w:val="00D5244C"/>
    <w:rsid w:val="00D533BC"/>
    <w:rsid w:val="00D53B44"/>
    <w:rsid w:val="00D54E51"/>
    <w:rsid w:val="00D57CA6"/>
    <w:rsid w:val="00D653C0"/>
    <w:rsid w:val="00D65D9C"/>
    <w:rsid w:val="00D67712"/>
    <w:rsid w:val="00D6772D"/>
    <w:rsid w:val="00D7385C"/>
    <w:rsid w:val="00D73E9F"/>
    <w:rsid w:val="00D756BE"/>
    <w:rsid w:val="00D775ED"/>
    <w:rsid w:val="00D80B19"/>
    <w:rsid w:val="00D8104F"/>
    <w:rsid w:val="00D85972"/>
    <w:rsid w:val="00D8598D"/>
    <w:rsid w:val="00D92EC8"/>
    <w:rsid w:val="00D93246"/>
    <w:rsid w:val="00D944BA"/>
    <w:rsid w:val="00D96BD0"/>
    <w:rsid w:val="00DA167B"/>
    <w:rsid w:val="00DA26C9"/>
    <w:rsid w:val="00DA3721"/>
    <w:rsid w:val="00DA491F"/>
    <w:rsid w:val="00DA6925"/>
    <w:rsid w:val="00DA69AF"/>
    <w:rsid w:val="00DA7520"/>
    <w:rsid w:val="00DB130C"/>
    <w:rsid w:val="00DB2CD6"/>
    <w:rsid w:val="00DB725B"/>
    <w:rsid w:val="00DB789D"/>
    <w:rsid w:val="00DC02FE"/>
    <w:rsid w:val="00DC1229"/>
    <w:rsid w:val="00DC47D7"/>
    <w:rsid w:val="00DC70E7"/>
    <w:rsid w:val="00DC76B8"/>
    <w:rsid w:val="00DD1A28"/>
    <w:rsid w:val="00DD3507"/>
    <w:rsid w:val="00DD6054"/>
    <w:rsid w:val="00DE35D1"/>
    <w:rsid w:val="00DE37A2"/>
    <w:rsid w:val="00DE48E7"/>
    <w:rsid w:val="00DF13CF"/>
    <w:rsid w:val="00DF1D79"/>
    <w:rsid w:val="00DF20F7"/>
    <w:rsid w:val="00DF4518"/>
    <w:rsid w:val="00DF617D"/>
    <w:rsid w:val="00E03771"/>
    <w:rsid w:val="00E0474C"/>
    <w:rsid w:val="00E072B7"/>
    <w:rsid w:val="00E11456"/>
    <w:rsid w:val="00E1529A"/>
    <w:rsid w:val="00E16815"/>
    <w:rsid w:val="00E1726F"/>
    <w:rsid w:val="00E204AC"/>
    <w:rsid w:val="00E27521"/>
    <w:rsid w:val="00E34812"/>
    <w:rsid w:val="00E41AE9"/>
    <w:rsid w:val="00E448B5"/>
    <w:rsid w:val="00E5362F"/>
    <w:rsid w:val="00E54D57"/>
    <w:rsid w:val="00E54F29"/>
    <w:rsid w:val="00E56743"/>
    <w:rsid w:val="00E62319"/>
    <w:rsid w:val="00E6487D"/>
    <w:rsid w:val="00E6574B"/>
    <w:rsid w:val="00E66218"/>
    <w:rsid w:val="00E72FC9"/>
    <w:rsid w:val="00E7414F"/>
    <w:rsid w:val="00E7521A"/>
    <w:rsid w:val="00E774AD"/>
    <w:rsid w:val="00E80F07"/>
    <w:rsid w:val="00E81EC3"/>
    <w:rsid w:val="00E8452A"/>
    <w:rsid w:val="00E85255"/>
    <w:rsid w:val="00E860EF"/>
    <w:rsid w:val="00E870AD"/>
    <w:rsid w:val="00E87977"/>
    <w:rsid w:val="00E97545"/>
    <w:rsid w:val="00EA2CF6"/>
    <w:rsid w:val="00EA6202"/>
    <w:rsid w:val="00EB2D5B"/>
    <w:rsid w:val="00EB34DF"/>
    <w:rsid w:val="00EB58F6"/>
    <w:rsid w:val="00EB7BAC"/>
    <w:rsid w:val="00EC29B3"/>
    <w:rsid w:val="00EC48A1"/>
    <w:rsid w:val="00EC4D3C"/>
    <w:rsid w:val="00EC5361"/>
    <w:rsid w:val="00ED2C30"/>
    <w:rsid w:val="00ED4EB6"/>
    <w:rsid w:val="00ED6EF1"/>
    <w:rsid w:val="00ED7A28"/>
    <w:rsid w:val="00EE193E"/>
    <w:rsid w:val="00EE75F7"/>
    <w:rsid w:val="00EF0902"/>
    <w:rsid w:val="00EF4CCE"/>
    <w:rsid w:val="00EF514C"/>
    <w:rsid w:val="00EF7881"/>
    <w:rsid w:val="00EF7E02"/>
    <w:rsid w:val="00F009A1"/>
    <w:rsid w:val="00F00A3F"/>
    <w:rsid w:val="00F05317"/>
    <w:rsid w:val="00F06AA8"/>
    <w:rsid w:val="00F11146"/>
    <w:rsid w:val="00F162E5"/>
    <w:rsid w:val="00F168A3"/>
    <w:rsid w:val="00F20008"/>
    <w:rsid w:val="00F22CE5"/>
    <w:rsid w:val="00F249C2"/>
    <w:rsid w:val="00F25274"/>
    <w:rsid w:val="00F30D97"/>
    <w:rsid w:val="00F370F7"/>
    <w:rsid w:val="00F43F0D"/>
    <w:rsid w:val="00F447BD"/>
    <w:rsid w:val="00F46097"/>
    <w:rsid w:val="00F511F6"/>
    <w:rsid w:val="00F51DE2"/>
    <w:rsid w:val="00F52FAF"/>
    <w:rsid w:val="00F53EC3"/>
    <w:rsid w:val="00F554E8"/>
    <w:rsid w:val="00F575AD"/>
    <w:rsid w:val="00F652AC"/>
    <w:rsid w:val="00F65BAF"/>
    <w:rsid w:val="00F66195"/>
    <w:rsid w:val="00F665AB"/>
    <w:rsid w:val="00F75558"/>
    <w:rsid w:val="00F75C54"/>
    <w:rsid w:val="00F77769"/>
    <w:rsid w:val="00F77C8D"/>
    <w:rsid w:val="00F8063A"/>
    <w:rsid w:val="00F820A0"/>
    <w:rsid w:val="00F8272D"/>
    <w:rsid w:val="00F82866"/>
    <w:rsid w:val="00F83661"/>
    <w:rsid w:val="00F93739"/>
    <w:rsid w:val="00FA7122"/>
    <w:rsid w:val="00FB15EB"/>
    <w:rsid w:val="00FB1AFB"/>
    <w:rsid w:val="00FB2C1B"/>
    <w:rsid w:val="00FB4201"/>
    <w:rsid w:val="00FC177B"/>
    <w:rsid w:val="00FC2642"/>
    <w:rsid w:val="00FC6A6F"/>
    <w:rsid w:val="00FD0807"/>
    <w:rsid w:val="00FD0DD5"/>
    <w:rsid w:val="00FD4063"/>
    <w:rsid w:val="00FD6813"/>
    <w:rsid w:val="00FE01D9"/>
    <w:rsid w:val="00FE30F2"/>
    <w:rsid w:val="00FE3802"/>
    <w:rsid w:val="00FE699B"/>
    <w:rsid w:val="00FF44DD"/>
    <w:rsid w:val="00FF580C"/>
    <w:rsid w:val="00FF6C46"/>
    <w:rsid w:val="00FF7504"/>
    <w:rsid w:val="00FF7FE3"/>
    <w:rsid w:val="01154EDD"/>
    <w:rsid w:val="01AF5332"/>
    <w:rsid w:val="01DC6C89"/>
    <w:rsid w:val="0334789D"/>
    <w:rsid w:val="05B52C99"/>
    <w:rsid w:val="060A5E1C"/>
    <w:rsid w:val="06F55595"/>
    <w:rsid w:val="079914CF"/>
    <w:rsid w:val="08470D5B"/>
    <w:rsid w:val="093A12E4"/>
    <w:rsid w:val="0B903ADE"/>
    <w:rsid w:val="0C667EA6"/>
    <w:rsid w:val="0E986127"/>
    <w:rsid w:val="0F062495"/>
    <w:rsid w:val="0F447F1C"/>
    <w:rsid w:val="122136E2"/>
    <w:rsid w:val="12F40DF6"/>
    <w:rsid w:val="13053004"/>
    <w:rsid w:val="147F2942"/>
    <w:rsid w:val="156D4658"/>
    <w:rsid w:val="15CC04BD"/>
    <w:rsid w:val="16297009"/>
    <w:rsid w:val="19067AD5"/>
    <w:rsid w:val="19B018D7"/>
    <w:rsid w:val="19F1668A"/>
    <w:rsid w:val="1A0B2A39"/>
    <w:rsid w:val="1DCD6AB3"/>
    <w:rsid w:val="1E1C3003"/>
    <w:rsid w:val="225C2514"/>
    <w:rsid w:val="23405992"/>
    <w:rsid w:val="23E0478E"/>
    <w:rsid w:val="247A486B"/>
    <w:rsid w:val="24C43A2C"/>
    <w:rsid w:val="26C52111"/>
    <w:rsid w:val="27E76110"/>
    <w:rsid w:val="29134428"/>
    <w:rsid w:val="2A8854BD"/>
    <w:rsid w:val="2AB9711D"/>
    <w:rsid w:val="2B2937A5"/>
    <w:rsid w:val="2B60487E"/>
    <w:rsid w:val="2BB102F6"/>
    <w:rsid w:val="2C941296"/>
    <w:rsid w:val="2DEF26D6"/>
    <w:rsid w:val="2E5D389C"/>
    <w:rsid w:val="30C45E54"/>
    <w:rsid w:val="30C46FA8"/>
    <w:rsid w:val="32586854"/>
    <w:rsid w:val="367810B3"/>
    <w:rsid w:val="37E94405"/>
    <w:rsid w:val="3AFE2F8D"/>
    <w:rsid w:val="3B466628"/>
    <w:rsid w:val="3F4516BE"/>
    <w:rsid w:val="3FDC63BD"/>
    <w:rsid w:val="408F1FDB"/>
    <w:rsid w:val="419158DF"/>
    <w:rsid w:val="455459C3"/>
    <w:rsid w:val="455F6E02"/>
    <w:rsid w:val="45D7020D"/>
    <w:rsid w:val="464507E7"/>
    <w:rsid w:val="485360C8"/>
    <w:rsid w:val="4937080D"/>
    <w:rsid w:val="4B3C78A4"/>
    <w:rsid w:val="4C063CE7"/>
    <w:rsid w:val="4CA566E2"/>
    <w:rsid w:val="4D904369"/>
    <w:rsid w:val="4DC37696"/>
    <w:rsid w:val="4E112440"/>
    <w:rsid w:val="4E181654"/>
    <w:rsid w:val="4E2D31EF"/>
    <w:rsid w:val="4F2C11EB"/>
    <w:rsid w:val="506863A4"/>
    <w:rsid w:val="510C5E54"/>
    <w:rsid w:val="518B68B4"/>
    <w:rsid w:val="52216A9B"/>
    <w:rsid w:val="52427E13"/>
    <w:rsid w:val="531609B9"/>
    <w:rsid w:val="533B2535"/>
    <w:rsid w:val="53795887"/>
    <w:rsid w:val="537E3CF6"/>
    <w:rsid w:val="541360A4"/>
    <w:rsid w:val="549D3CDB"/>
    <w:rsid w:val="55B0164C"/>
    <w:rsid w:val="566869B1"/>
    <w:rsid w:val="57264039"/>
    <w:rsid w:val="583A75A0"/>
    <w:rsid w:val="592D6E08"/>
    <w:rsid w:val="59943EF2"/>
    <w:rsid w:val="59D759BB"/>
    <w:rsid w:val="59E1039E"/>
    <w:rsid w:val="5AB3403C"/>
    <w:rsid w:val="5ADE61AD"/>
    <w:rsid w:val="5B9A25B0"/>
    <w:rsid w:val="5C82428E"/>
    <w:rsid w:val="5F251B4F"/>
    <w:rsid w:val="5F455E33"/>
    <w:rsid w:val="5FAC475D"/>
    <w:rsid w:val="60FE1BA2"/>
    <w:rsid w:val="61446072"/>
    <w:rsid w:val="61E075AC"/>
    <w:rsid w:val="63314CFF"/>
    <w:rsid w:val="63846BFA"/>
    <w:rsid w:val="65261BDA"/>
    <w:rsid w:val="65A2780B"/>
    <w:rsid w:val="67674876"/>
    <w:rsid w:val="68D10094"/>
    <w:rsid w:val="69025CC1"/>
    <w:rsid w:val="69BB0E9B"/>
    <w:rsid w:val="6A2829D5"/>
    <w:rsid w:val="6AED3083"/>
    <w:rsid w:val="6B766832"/>
    <w:rsid w:val="6C2F5391"/>
    <w:rsid w:val="6CA16A6E"/>
    <w:rsid w:val="6D1B7060"/>
    <w:rsid w:val="702A0B29"/>
    <w:rsid w:val="70D0194C"/>
    <w:rsid w:val="719C7804"/>
    <w:rsid w:val="72FF629D"/>
    <w:rsid w:val="73DD76C0"/>
    <w:rsid w:val="7417077D"/>
    <w:rsid w:val="74452A91"/>
    <w:rsid w:val="74A803CF"/>
    <w:rsid w:val="75080D74"/>
    <w:rsid w:val="75583381"/>
    <w:rsid w:val="76447CCF"/>
    <w:rsid w:val="76D40B24"/>
    <w:rsid w:val="79B82C7C"/>
    <w:rsid w:val="7D9F519D"/>
    <w:rsid w:val="7EA65173"/>
    <w:rsid w:val="7EF02F3D"/>
    <w:rsid w:val="7F6E56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4"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3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6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qFormat/>
    <w:uiPriority w:val="0"/>
    <w:pPr>
      <w:ind w:left="1260" w:hanging="420"/>
    </w:pPr>
    <w:rPr>
      <w:szCs w:val="20"/>
    </w:rPr>
  </w:style>
  <w:style w:type="paragraph" w:styleId="9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7"/>
    <w:unhideWhenUsed/>
    <w:qFormat/>
    <w:uiPriority w:val="99"/>
    <w:pPr>
      <w:jc w:val="left"/>
    </w:pPr>
  </w:style>
  <w:style w:type="paragraph" w:styleId="12">
    <w:name w:val="Body Text 3"/>
    <w:basedOn w:val="1"/>
    <w:link w:val="38"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39"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0"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</w:style>
  <w:style w:type="paragraph" w:styleId="22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Title"/>
    <w:basedOn w:val="1"/>
    <w:next w:val="1"/>
    <w:link w:val="44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6">
    <w:name w:val="annotation subject"/>
    <w:basedOn w:val="11"/>
    <w:next w:val="11"/>
    <w:link w:val="45"/>
    <w:autoRedefine/>
    <w:unhideWhenUsed/>
    <w:qFormat/>
    <w:uiPriority w:val="99"/>
    <w:rPr>
      <w:b/>
      <w:bCs/>
    </w:rPr>
  </w:style>
  <w:style w:type="table" w:styleId="28">
    <w:name w:val="Table Grid"/>
    <w:basedOn w:val="2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page number"/>
    <w:autoRedefine/>
    <w:unhideWhenUsed/>
    <w:qFormat/>
    <w:uiPriority w:val="0"/>
    <w:rPr>
      <w:rFonts w:cs="Times New Roman"/>
    </w:rPr>
  </w:style>
  <w:style w:type="character" w:styleId="31">
    <w:name w:val="FollowedHyperlink"/>
    <w:autoRedefine/>
    <w:qFormat/>
    <w:uiPriority w:val="99"/>
    <w:rPr>
      <w:color w:val="800080"/>
      <w:u w:val="single"/>
    </w:rPr>
  </w:style>
  <w:style w:type="character" w:styleId="32">
    <w:name w:val="Hyperlink"/>
    <w:unhideWhenUsed/>
    <w:qFormat/>
    <w:uiPriority w:val="99"/>
    <w:rPr>
      <w:color w:val="0563C1"/>
      <w:u w:val="single"/>
    </w:rPr>
  </w:style>
  <w:style w:type="character" w:styleId="33">
    <w:name w:val="annotation reference"/>
    <w:unhideWhenUsed/>
    <w:qFormat/>
    <w:uiPriority w:val="99"/>
    <w:rPr>
      <w:sz w:val="21"/>
      <w:szCs w:val="21"/>
    </w:rPr>
  </w:style>
  <w:style w:type="character" w:customStyle="1" w:styleId="34">
    <w:name w:val="标题 3 Char"/>
    <w:link w:val="5"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character" w:customStyle="1" w:styleId="35">
    <w:name w:val="标题 4 Char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标题 5 Char"/>
    <w:basedOn w:val="29"/>
    <w:link w:val="7"/>
    <w:semiHidden/>
    <w:qFormat/>
    <w:uiPriority w:val="9"/>
    <w:rPr>
      <w:b/>
      <w:bCs/>
      <w:kern w:val="2"/>
      <w:sz w:val="28"/>
      <w:szCs w:val="28"/>
    </w:rPr>
  </w:style>
  <w:style w:type="character" w:customStyle="1" w:styleId="37">
    <w:name w:val="批注文字 Char"/>
    <w:link w:val="11"/>
    <w:semiHidden/>
    <w:qFormat/>
    <w:uiPriority w:val="99"/>
    <w:rPr>
      <w:kern w:val="2"/>
      <w:sz w:val="21"/>
      <w:szCs w:val="22"/>
    </w:rPr>
  </w:style>
  <w:style w:type="character" w:customStyle="1" w:styleId="38">
    <w:name w:val="正文文本 3 Char"/>
    <w:link w:val="12"/>
    <w:semiHidden/>
    <w:qFormat/>
    <w:uiPriority w:val="99"/>
    <w:rPr>
      <w:kern w:val="2"/>
      <w:sz w:val="16"/>
      <w:szCs w:val="16"/>
    </w:rPr>
  </w:style>
  <w:style w:type="character" w:customStyle="1" w:styleId="39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0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1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42">
    <w:name w:val="页脚 Char"/>
    <w:link w:val="19"/>
    <w:autoRedefine/>
    <w:qFormat/>
    <w:uiPriority w:val="99"/>
    <w:rPr>
      <w:kern w:val="2"/>
      <w:sz w:val="18"/>
      <w:szCs w:val="18"/>
    </w:rPr>
  </w:style>
  <w:style w:type="character" w:customStyle="1" w:styleId="43">
    <w:name w:val="页眉 Char"/>
    <w:link w:val="20"/>
    <w:qFormat/>
    <w:uiPriority w:val="99"/>
    <w:rPr>
      <w:kern w:val="2"/>
      <w:sz w:val="18"/>
      <w:szCs w:val="18"/>
    </w:rPr>
  </w:style>
  <w:style w:type="character" w:customStyle="1" w:styleId="44">
    <w:name w:val="标题 Char"/>
    <w:link w:val="25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5">
    <w:name w:val="批注主题 Char"/>
    <w:link w:val="26"/>
    <w:autoRedefine/>
    <w:semiHidden/>
    <w:qFormat/>
    <w:uiPriority w:val="99"/>
    <w:rPr>
      <w:b/>
      <w:bCs/>
      <w:kern w:val="2"/>
      <w:sz w:val="21"/>
      <w:szCs w:val="22"/>
    </w:rPr>
  </w:style>
  <w:style w:type="paragraph" w:customStyle="1" w:styleId="46">
    <w:name w:val="_Style 37"/>
    <w:basedOn w:val="1"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47">
    <w:name w:val="楷体 (中文) 楷体"/>
    <w:qFormat/>
    <w:uiPriority w:val="0"/>
    <w:rPr>
      <w:rFonts w:ascii="楷体" w:hAnsi="楷体" w:eastAsia="楷体"/>
      <w:kern w:val="1"/>
      <w:sz w:val="28"/>
    </w:rPr>
  </w:style>
  <w:style w:type="character" w:customStyle="1" w:styleId="48">
    <w:name w:val="Char Char3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9">
    <w:name w:val="访问过的超链接1"/>
    <w:autoRedefine/>
    <w:qFormat/>
    <w:uiPriority w:val="99"/>
    <w:rPr>
      <w:color w:val="800080"/>
      <w:u w:val="single"/>
    </w:rPr>
  </w:style>
  <w:style w:type="character" w:customStyle="1" w:styleId="50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51">
    <w:name w:val="Char Char2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52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3">
    <w:name w:val="纯文本 Char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4">
    <w:name w:val="Char Char1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56">
    <w:name w:val="样式 标题 1 + (西文) 黑体 (中文) 黑体 小三 蓝色"/>
    <w:basedOn w:val="2"/>
    <w:qFormat/>
    <w:uiPriority w:val="0"/>
    <w:rPr>
      <w:rFonts w:ascii="黑体" w:hAnsi="黑体" w:eastAsia="黑体"/>
      <w:sz w:val="30"/>
      <w:u w:color="0000FF"/>
    </w:rPr>
  </w:style>
  <w:style w:type="paragraph" w:customStyle="1" w:styleId="57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8">
    <w:name w:val="样式 样式 标题 1 + (西文) 黑体 (中文) 黑体 小三 蓝色 + 非加粗 居中"/>
    <w:basedOn w:val="56"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9">
    <w:name w:val="Char Char Char1 Char"/>
    <w:basedOn w:val="1"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60">
    <w:name w:val="仿宋"/>
    <w:basedOn w:val="1"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1">
    <w:name w:val="样式 仿宋 行距: 1.5 倍行距"/>
    <w:basedOn w:val="1"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2">
    <w:name w:val="TOC 21"/>
    <w:basedOn w:val="1"/>
    <w:next w:val="1"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3">
    <w:name w:val="样式3"/>
    <w:basedOn w:val="2"/>
    <w:qFormat/>
    <w:uiPriority w:val="0"/>
    <w:rPr>
      <w:kern w:val="1"/>
      <w:sz w:val="30"/>
    </w:rPr>
  </w:style>
  <w:style w:type="paragraph" w:customStyle="1" w:styleId="6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5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6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TOC 11"/>
    <w:basedOn w:val="1"/>
    <w:next w:val="1"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8">
    <w:name w:val="样式2"/>
    <w:basedOn w:val="1"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9">
    <w:name w:val="_Style 8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70">
    <w:name w:val="样式１"/>
    <w:basedOn w:val="2"/>
    <w:qFormat/>
    <w:uiPriority w:val="0"/>
    <w:pPr>
      <w:jc w:val="center"/>
    </w:pPr>
    <w:rPr>
      <w:kern w:val="1"/>
      <w:sz w:val="30"/>
    </w:rPr>
  </w:style>
  <w:style w:type="paragraph" w:customStyle="1" w:styleId="71">
    <w:name w:val="Char Char Char1 Char8"/>
    <w:basedOn w:val="1"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2">
    <w:name w:val="样式1"/>
    <w:basedOn w:val="1"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3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4">
    <w:name w:val="Char Char Char Char Char Char Char"/>
    <w:basedOn w:val="1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5">
    <w:name w:val="Char Char Char Char"/>
    <w:basedOn w:val="1"/>
    <w:qFormat/>
    <w:uiPriority w:val="0"/>
    <w:rPr>
      <w:szCs w:val="20"/>
    </w:rPr>
  </w:style>
  <w:style w:type="paragraph" w:customStyle="1" w:styleId="7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8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2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3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4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0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8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9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1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2">
    <w:name w:val="xl10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xl10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4">
    <w:name w:val="xl10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8">
    <w:name w:val="xl11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10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xl1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2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4">
    <w:name w:val="xl12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5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2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7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5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7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1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5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8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9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9">
    <w:name w:val="Table Paragraph"/>
    <w:basedOn w:val="1"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60">
    <w:name w:val="List Paragraph"/>
    <w:basedOn w:val="1"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1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3">
    <w:name w:val="Char Char Char Char Char Char Char1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164">
    <w:name w:val="正文 + 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</w:pPr>
    <w:rPr>
      <w:rFonts w:ascii="仿宋" w:eastAsia="仿宋" w:cs="仿宋"/>
      <w:color w:val="FF0000"/>
      <w:kern w:val="1"/>
      <w:sz w:val="24"/>
      <w:szCs w:val="24"/>
    </w:rPr>
  </w:style>
  <w:style w:type="table" w:customStyle="1" w:styleId="165">
    <w:name w:val="Table Grid1"/>
    <w:basedOn w:val="27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6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6"/>
      <w:szCs w:val="26"/>
    </w:rPr>
  </w:style>
  <w:style w:type="paragraph" w:customStyle="1" w:styleId="167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68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16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17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7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172">
    <w:name w:val="fontstyle01"/>
    <w:basedOn w:val="29"/>
    <w:qFormat/>
    <w:uiPriority w:val="0"/>
    <w:rPr>
      <w:rFonts w:hint="default" w:ascii="仿宋" w:hAnsi="仿宋"/>
      <w:color w:val="000000"/>
      <w:sz w:val="28"/>
      <w:szCs w:val="28"/>
    </w:rPr>
  </w:style>
  <w:style w:type="character" w:customStyle="1" w:styleId="173">
    <w:name w:val="font51"/>
    <w:basedOn w:val="2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9C6D4-29F8-4054-9A3D-2841559B40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10</Pages>
  <Words>3314</Words>
  <Characters>3650</Characters>
  <Lines>124</Lines>
  <Paragraphs>34</Paragraphs>
  <TotalTime>4</TotalTime>
  <ScaleCrop>false</ScaleCrop>
  <LinksUpToDate>false</LinksUpToDate>
  <CharactersWithSpaces>3858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2024-01-19T00:32:00Z</dcterms:created>
  <dc:creator>市政务服务办</dc:creator>
  <cp:lastModifiedBy>Irreplaceable</cp:lastModifiedBy>
  <cp:lastPrinted>2025-06-18T00:49:00Z</cp:lastPrinted>
  <dcterms:modified xsi:type="dcterms:W3CDTF">2025-11-19T00:22:11Z</dcterms:modified>
  <dc:subject>青岛市政府采购采购文件范本</dc:subject>
  <dc:title>青岛市政府采购采购文件范本</dc:title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AB0E5AE9865C4900B2552F388743600E</vt:lpwstr>
  </property>
  <property fmtid="{D5CDD505-2E9C-101B-9397-08002B2CF9AE}" pid="4" name="KSOTemplateDocerSaveRecord">
    <vt:lpwstr>eyJoZGlkIjoiZWIzNTk5M2ZiMGFmNWY3NDViYWI0NDJiYzRlNTE5MzgiLCJ1c2VySWQiOiI3Mzc1OTgzMzEifQ==</vt:lpwstr>
  </property>
</Properties>
</file>