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28474"/>
      <w:bookmarkStart w:id="1" w:name="_Toc405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7C90FFC3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HYJS-CG-2025-12-01</w:t>
      </w:r>
    </w:p>
    <w:p w14:paraId="7154D58D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海玉建设工程车采购项目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最高限价：105807.96元（含税，详见最高限价清单）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采购需求：（详见采购需求）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招标公告发出时起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日16：00止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2025年12月16日9时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2025年12月16日9时</w:t>
      </w:r>
      <w:bookmarkStart w:id="18" w:name="_GoBack"/>
      <w:bookmarkEnd w:id="18"/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54D8A124">
      <w:pPr>
        <w:spacing w:line="360" w:lineRule="auto"/>
        <w:rPr>
          <w:rFonts w:ascii="仿宋" w:hAnsi="仿宋" w:eastAsia="仿宋"/>
          <w:color w:val="auto"/>
          <w:highlight w:val="none"/>
        </w:rPr>
        <w:sectPr>
          <w:footerReference r:id="rId4" w:type="first"/>
          <w:footerReference r:id="rId3" w:type="default"/>
          <w:pgSz w:w="11906" w:h="16838"/>
          <w:pgMar w:top="1560" w:right="1133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5B0D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采购需求</w:t>
      </w:r>
    </w:p>
    <w:p w14:paraId="0FE674D2">
      <w:pPr>
        <w:pStyle w:val="4"/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bookmarkStart w:id="3" w:name="_Toc9062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1、项目名称：</w:t>
      </w:r>
      <w:bookmarkEnd w:id="3"/>
      <w:bookmarkStart w:id="4" w:name="_Toc2424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海玉建设工程车采购项目</w:t>
      </w:r>
    </w:p>
    <w:p w14:paraId="45B573B3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2、技术要求</w:t>
      </w:r>
      <w:bookmarkEnd w:id="4"/>
    </w:p>
    <w:p w14:paraId="141C5FA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.1.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乘坐人数：5人；排放标准：国六及以上排放标准；底盘发动机功率(kw)：≥95 kw；满载最大总质量(kg)：≥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3800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；整备质量(kg)：≤2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171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；额定载质量（kg）：≥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1499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；轴距（mm）：≥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277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0；外形尺寸（长×宽×高(mm)：≥5900×1800×2000；前轮距≥1350mm后轮距≥1400mm。</w:t>
      </w:r>
    </w:p>
    <w:p w14:paraId="474DD91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.2.成交人需提供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车辆</w:t>
      </w:r>
      <w:r>
        <w:rPr>
          <w:rFonts w:hint="eastAsia" w:ascii="仿宋" w:hAnsi="仿宋" w:eastAsia="仿宋"/>
          <w:sz w:val="28"/>
          <w:szCs w:val="28"/>
          <w:highlight w:val="none"/>
        </w:rPr>
        <w:t>合格证、出厂试验报告等。</w:t>
      </w:r>
    </w:p>
    <w:p w14:paraId="655A6CF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.付款方式</w:t>
      </w:r>
      <w:bookmarkEnd w:id="5"/>
    </w:p>
    <w:p w14:paraId="0899F146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签订合同后，供方需开具增值税专用发票，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一次性付清。</w:t>
      </w:r>
      <w:r>
        <w:rPr>
          <w:rFonts w:hint="eastAsia" w:ascii="仿宋" w:hAnsi="仿宋" w:eastAsia="仿宋"/>
          <w:sz w:val="28"/>
          <w:szCs w:val="28"/>
          <w:highlight w:val="none"/>
        </w:rPr>
        <w:t>如遇国家税率调整，按照最新税率调整政策执行。</w:t>
      </w:r>
    </w:p>
    <w:p w14:paraId="480161A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6" w:name="_Toc22118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</w:t>
      </w:r>
      <w:bookmarkEnd w:id="6"/>
      <w:bookmarkStart w:id="7" w:name="_Toc22853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服务</w:t>
      </w:r>
      <w:bookmarkEnd w:id="7"/>
    </w:p>
    <w:p w14:paraId="4B9B47F3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.1.成交人应提供及时周到的售后服务。</w:t>
      </w:r>
    </w:p>
    <w:p w14:paraId="10C06C44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p w14:paraId="24DE72AF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4.2本次采购包含车辆检测、挂牌等服务费用。</w:t>
      </w:r>
    </w:p>
    <w:p w14:paraId="60341C03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E04C691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2B222D2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8" w:name="_Toc22289"/>
      <w:bookmarkStart w:id="9" w:name="_Toc1474"/>
      <w:bookmarkStart w:id="10" w:name="_Toc134452757"/>
    </w:p>
    <w:p w14:paraId="1FE6554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D7820BE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288A0BF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3BAB8EE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F0D844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513BC92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60B3E85">
      <w:pPr>
        <w:pStyle w:val="16"/>
        <w:ind w:firstLine="2891" w:firstLineChars="600"/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</w:p>
    <w:p w14:paraId="559760B7">
      <w:pPr>
        <w:pStyle w:val="16"/>
        <w:ind w:firstLine="2891" w:firstLineChars="600"/>
        <w:rPr>
          <w:rFonts w:hint="default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  <w:t>最高限价清单</w:t>
      </w:r>
    </w:p>
    <w:p w14:paraId="02E69D17">
      <w:pPr>
        <w:pStyle w:val="16"/>
        <w:ind w:firstLine="5623" w:firstLineChars="1167"/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</w:p>
    <w:tbl>
      <w:tblPr>
        <w:tblStyle w:val="28"/>
        <w:tblW w:w="9068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77"/>
        <w:gridCol w:w="2878"/>
        <w:gridCol w:w="586"/>
        <w:gridCol w:w="675"/>
        <w:gridCol w:w="1224"/>
        <w:gridCol w:w="1169"/>
        <w:gridCol w:w="996"/>
      </w:tblGrid>
      <w:tr w14:paraId="61AB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901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</w:t>
            </w:r>
          </w:p>
          <w:p w14:paraId="4E7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48FC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5D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16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73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61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32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9D7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海玉建设工程车采购项目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乘坐人数：5人；排放标准：国六及以上排放标准；底盘发动机功率(kw)：≥95 kw；满载最大总质量(kg)：≥3800；整备质量(kg)：≤2171；额定载质量（kg）：≥1499；轴距（mm）：≥2770；外形尺寸（长×宽×高(mm)：≥5900×1800×2000；前轮距≥1350mm后轮距≥1400mm。</w:t>
            </w:r>
          </w:p>
          <w:p w14:paraId="75AC00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9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F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A905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本价格包含挂牌费、检测费等一切必要费用</w:t>
            </w:r>
          </w:p>
        </w:tc>
      </w:tr>
      <w:tr w14:paraId="7BF2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98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</w:tr>
    </w:tbl>
    <w:p w14:paraId="2736EC81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DDBC47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014434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FD69D2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AA4643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785E3D6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E646F9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A504C60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8F282A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F075DA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64837F0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B183C6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A94F31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bookmarkEnd w:id="8"/>
    <w:bookmarkEnd w:id="9"/>
    <w:bookmarkEnd w:id="10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bookmarkStart w:id="11" w:name="_Toc152042580"/>
      <w:bookmarkStart w:id="12" w:name="_Toc247514283"/>
      <w:bookmarkStart w:id="13" w:name="_Toc152045791"/>
      <w:bookmarkStart w:id="14" w:name="_Toc144974860"/>
      <w:bookmarkStart w:id="15" w:name="_Toc300835213"/>
      <w:bookmarkStart w:id="16" w:name="_Toc247527831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1"/>
      <w:bookmarkEnd w:id="12"/>
      <w:bookmarkEnd w:id="13"/>
      <w:bookmarkEnd w:id="14"/>
      <w:bookmarkEnd w:id="15"/>
      <w:bookmarkEnd w:id="16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7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7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93C2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6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0508A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0A66C6"/>
    <w:rsid w:val="024A233F"/>
    <w:rsid w:val="026F15C2"/>
    <w:rsid w:val="02913F4E"/>
    <w:rsid w:val="04C70B93"/>
    <w:rsid w:val="053C49C9"/>
    <w:rsid w:val="054B4884"/>
    <w:rsid w:val="05BF54E7"/>
    <w:rsid w:val="08087AB9"/>
    <w:rsid w:val="09302B22"/>
    <w:rsid w:val="093A12E4"/>
    <w:rsid w:val="0B003157"/>
    <w:rsid w:val="0C667EA6"/>
    <w:rsid w:val="0CC05793"/>
    <w:rsid w:val="0CF94C15"/>
    <w:rsid w:val="0D2101B3"/>
    <w:rsid w:val="0F742758"/>
    <w:rsid w:val="0F9B1090"/>
    <w:rsid w:val="11072A94"/>
    <w:rsid w:val="13FC1FA7"/>
    <w:rsid w:val="154068B0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C43A2C"/>
    <w:rsid w:val="256D52D1"/>
    <w:rsid w:val="26421428"/>
    <w:rsid w:val="26C52111"/>
    <w:rsid w:val="27E76110"/>
    <w:rsid w:val="2AB9711D"/>
    <w:rsid w:val="2B2937A5"/>
    <w:rsid w:val="2CF4040F"/>
    <w:rsid w:val="2CF712BC"/>
    <w:rsid w:val="2D733174"/>
    <w:rsid w:val="2DEF26D6"/>
    <w:rsid w:val="32DE38BE"/>
    <w:rsid w:val="35FA38AD"/>
    <w:rsid w:val="36427A74"/>
    <w:rsid w:val="367810B3"/>
    <w:rsid w:val="3683026A"/>
    <w:rsid w:val="37A6513C"/>
    <w:rsid w:val="37E94405"/>
    <w:rsid w:val="39E76710"/>
    <w:rsid w:val="3A714E4B"/>
    <w:rsid w:val="3A965B78"/>
    <w:rsid w:val="3B24224C"/>
    <w:rsid w:val="3B466628"/>
    <w:rsid w:val="3BAA2DF9"/>
    <w:rsid w:val="3D460945"/>
    <w:rsid w:val="3E4813B1"/>
    <w:rsid w:val="40030E8D"/>
    <w:rsid w:val="41DB4140"/>
    <w:rsid w:val="42316C8C"/>
    <w:rsid w:val="43901D55"/>
    <w:rsid w:val="44A32B4A"/>
    <w:rsid w:val="452D76AA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D215DF9"/>
    <w:rsid w:val="5F251B4F"/>
    <w:rsid w:val="60E44589"/>
    <w:rsid w:val="614B680F"/>
    <w:rsid w:val="626227D1"/>
    <w:rsid w:val="62A74B7D"/>
    <w:rsid w:val="66C467C4"/>
    <w:rsid w:val="6BCA7704"/>
    <w:rsid w:val="6C2F5391"/>
    <w:rsid w:val="6D2F5D62"/>
    <w:rsid w:val="6FB94521"/>
    <w:rsid w:val="719C4E37"/>
    <w:rsid w:val="7322493E"/>
    <w:rsid w:val="73FA3EA6"/>
    <w:rsid w:val="74A745AA"/>
    <w:rsid w:val="7726448B"/>
    <w:rsid w:val="778F51E1"/>
    <w:rsid w:val="78C740DC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1378</Words>
  <Characters>1649</Characters>
  <Lines>102</Lines>
  <Paragraphs>28</Paragraphs>
  <TotalTime>5</TotalTime>
  <ScaleCrop>false</ScaleCrop>
  <LinksUpToDate>false</LinksUpToDate>
  <CharactersWithSpaces>1828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2025-12-09T01:51:05Z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