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162"/>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足篮球学院等电力配套及10kV东营线部分线路迁改工程--凯丰阿里云电力项目电力电缆进行采购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项目名称：足篮球学院等电力配套及10kV东营线部分线路迁改工程--凯丰阿里云电力项目电力电缆采购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2.</w:t>
      </w:r>
      <w:r>
        <w:rPr>
          <w:rFonts w:hint="eastAsia" w:ascii="仿宋" w:hAnsi="仿宋" w:eastAsia="仿宋"/>
          <w:sz w:val="28"/>
          <w:szCs w:val="28"/>
          <w:highlight w:val="none"/>
        </w:rPr>
        <w:t>项目地点：需方指定地点</w:t>
      </w:r>
      <w:bookmarkStart w:id="2" w:name="_Toc177131613"/>
      <w:bookmarkStart w:id="3" w:name="_Toc190866314"/>
      <w:bookmarkStart w:id="4" w:name="_Toc190936604"/>
      <w:bookmarkStart w:id="5" w:name="_Toc161911529"/>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电力电缆,详</w:t>
      </w:r>
      <w:r>
        <w:rPr>
          <w:rStyle w:val="44"/>
          <w:rFonts w:hint="eastAsia" w:ascii="仿宋" w:hAnsi="仿宋" w:eastAsia="仿宋"/>
          <w:b w:val="0"/>
          <w:sz w:val="28"/>
          <w:szCs w:val="28"/>
          <w:highlight w:val="none"/>
        </w:rPr>
        <w:t>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b w:val="0"/>
          <w:sz w:val="28"/>
          <w:szCs w:val="28"/>
          <w:highlight w:val="none"/>
          <w:lang w:val="en-US" w:eastAsia="zh-CN"/>
        </w:rPr>
        <w:t>;</w:t>
      </w: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w:t>
      </w:r>
      <w:r>
        <w:rPr>
          <w:rStyle w:val="44"/>
          <w:rFonts w:hint="eastAsia" w:ascii="仿宋" w:hAnsi="仿宋" w:eastAsia="仿宋" w:cs="Times New Roman"/>
          <w:b w:val="0"/>
          <w:sz w:val="28"/>
          <w:szCs w:val="28"/>
          <w:highlight w:val="none"/>
          <w:lang w:val="en-US" w:eastAsia="zh-CN"/>
        </w:rPr>
        <w:t>含税价</w:t>
      </w:r>
      <w:r>
        <w:rPr>
          <w:rStyle w:val="44"/>
          <w:rFonts w:hint="eastAsia" w:ascii="仿宋" w:hAnsi="仿宋" w:eastAsia="仿宋" w:cs="Times New Roman"/>
          <w:b w:val="0"/>
          <w:sz w:val="28"/>
          <w:szCs w:val="28"/>
          <w:highlight w:val="none"/>
        </w:rPr>
        <w:t>67407.25元（含税13%），不含税总价为59652.43元</w:t>
      </w:r>
      <w:r>
        <w:rPr>
          <w:rFonts w:hint="eastAsia" w:cs="Times New Roman"/>
          <w:color w:val="auto"/>
          <w:kern w:val="2"/>
          <w:sz w:val="28"/>
          <w:szCs w:val="28"/>
          <w:highlight w:val="none"/>
          <w:lang w:val="en-US" w:eastAsia="zh-CN"/>
        </w:rPr>
        <w:t>。</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w:t>
      </w:r>
      <w:r>
        <w:rPr>
          <w:rFonts w:hint="eastAsia" w:cs="Times New Roman"/>
          <w:color w:val="auto"/>
          <w:kern w:val="2"/>
          <w:sz w:val="28"/>
          <w:szCs w:val="28"/>
          <w:highlight w:val="none"/>
          <w:lang w:val="en-US" w:eastAsia="zh-CN"/>
        </w:rPr>
        <w:t>4</w:t>
      </w:r>
      <w:r>
        <w:rPr>
          <w:rFonts w:hint="eastAsia" w:cs="Times New Roman"/>
          <w:color w:val="auto"/>
          <w:kern w:val="2"/>
          <w:sz w:val="28"/>
          <w:szCs w:val="28"/>
          <w:highlight w:val="none"/>
        </w:rPr>
        <w:t>.供应商资格要求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.2供应商必须具备相关营业资格,所生产的产品必须符合国家、行业标准相关要求，相关主材必须具备</w:t>
      </w:r>
      <w:r>
        <w:rPr>
          <w:rFonts w:hint="eastAsia" w:ascii="仿宋" w:hAnsi="仿宋" w:eastAsia="仿宋" w:cs="宋体"/>
          <w:bCs/>
          <w:sz w:val="28"/>
          <w:szCs w:val="28"/>
          <w:highlight w:val="none"/>
          <w:lang w:eastAsia="zh-CN"/>
        </w:rPr>
        <w:t>有效期内</w:t>
      </w:r>
      <w:r>
        <w:rPr>
          <w:rFonts w:hint="eastAsia" w:ascii="仿宋" w:hAnsi="仿宋" w:eastAsia="仿宋" w:cs="宋体"/>
          <w:bCs/>
          <w:sz w:val="28"/>
          <w:szCs w:val="28"/>
          <w:highlight w:val="none"/>
        </w:rPr>
        <w:t>国家认可的型式试验报告并在人员、设备、技术、资金等方面具备相应的能力。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19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4970"/>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01514CF4">
      <w:pPr>
        <w:pStyle w:val="4"/>
        <w:numPr>
          <w:ilvl w:val="0"/>
          <w:numId w:val="1"/>
        </w:numPr>
        <w:spacing w:before="0" w:after="0" w:line="560" w:lineRule="exact"/>
        <w:jc w:val="left"/>
        <w:rPr>
          <w:rStyle w:val="44"/>
          <w:rFonts w:hint="eastAsia" w:ascii="仿宋" w:hAnsi="仿宋" w:eastAsia="仿宋"/>
          <w:b w:val="0"/>
          <w:sz w:val="28"/>
          <w:szCs w:val="28"/>
          <w:highlight w:val="none"/>
        </w:rPr>
      </w:pPr>
      <w:bookmarkStart w:id="11" w:name="_Toc138080264"/>
      <w:bookmarkStart w:id="12" w:name="_Toc30993"/>
      <w:r>
        <w:rPr>
          <w:rFonts w:hint="eastAsia" w:asciiTheme="minorEastAsia" w:hAnsiTheme="minorEastAsia" w:eastAsiaTheme="minorEastAsia"/>
          <w:sz w:val="28"/>
          <w:szCs w:val="28"/>
          <w:highlight w:val="none"/>
        </w:rPr>
        <w:t>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bookmarkStart w:id="13" w:name="_Toc138080266"/>
      <w:bookmarkStart w:id="14" w:name="_Toc134452751"/>
    </w:p>
    <w:p w14:paraId="4EB3B493">
      <w:pPr>
        <w:pStyle w:val="4"/>
        <w:numPr>
          <w:ilvl w:val="0"/>
          <w:numId w:val="0"/>
        </w:numPr>
        <w:spacing w:before="0" w:after="0" w:line="560" w:lineRule="exact"/>
        <w:jc w:val="left"/>
        <w:rPr>
          <w:rFonts w:asciiTheme="minorEastAsia" w:hAnsiTheme="minorEastAsia" w:eastAsiaTheme="minorEastAsia"/>
          <w:sz w:val="28"/>
          <w:szCs w:val="28"/>
          <w:highlight w:val="none"/>
        </w:rPr>
      </w:pPr>
      <w:bookmarkStart w:id="15" w:name="_Toc32262"/>
      <w:r>
        <w:rPr>
          <w:rFonts w:hint="eastAsia" w:asciiTheme="minorEastAsia" w:hAnsiTheme="minorEastAsia" w:eastAsiaTheme="minorEastAsia"/>
          <w:sz w:val="28"/>
          <w:szCs w:val="28"/>
          <w:highlight w:val="none"/>
        </w:rPr>
        <w:t>2.技术要求</w:t>
      </w:r>
      <w:bookmarkEnd w:id="13"/>
      <w:bookmarkEnd w:id="14"/>
      <w:bookmarkEnd w:id="15"/>
    </w:p>
    <w:p w14:paraId="5F5D71E3">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合同</w:t>
      </w:r>
      <w:r>
        <w:rPr>
          <w:rFonts w:hint="eastAsia" w:ascii="仿宋" w:hAnsi="仿宋" w:eastAsia="仿宋"/>
          <w:sz w:val="28"/>
          <w:szCs w:val="28"/>
          <w:highlight w:val="none"/>
        </w:rPr>
        <w:t>所列的各项技术指标</w:t>
      </w:r>
      <w:r>
        <w:rPr>
          <w:rFonts w:hint="eastAsia" w:ascii="仿宋" w:hAnsi="仿宋" w:eastAsia="仿宋"/>
          <w:sz w:val="28"/>
          <w:szCs w:val="28"/>
          <w:highlight w:val="none"/>
          <w:lang w:eastAsia="zh-CN"/>
        </w:rPr>
        <w:t>，</w:t>
      </w:r>
      <w:r>
        <w:rPr>
          <w:rFonts w:hint="eastAsia" w:ascii="仿宋" w:hAnsi="仿宋" w:eastAsia="仿宋"/>
          <w:sz w:val="28"/>
          <w:szCs w:val="28"/>
          <w:highlight w:val="none"/>
        </w:rPr>
        <w:t>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严禁使用</w:t>
      </w:r>
      <w:r>
        <w:rPr>
          <w:rFonts w:hint="eastAsia" w:ascii="仿宋" w:hAnsi="仿宋" w:eastAsia="仿宋"/>
          <w:sz w:val="28"/>
          <w:szCs w:val="28"/>
          <w:highlight w:val="none"/>
          <w:lang w:val="en-US" w:eastAsia="zh-CN"/>
        </w:rPr>
        <w:t>贴牌或</w:t>
      </w:r>
      <w:r>
        <w:rPr>
          <w:rFonts w:hint="eastAsia" w:ascii="仿宋" w:hAnsi="仿宋" w:eastAsia="仿宋"/>
          <w:sz w:val="28"/>
          <w:szCs w:val="28"/>
          <w:highlight w:val="none"/>
        </w:rPr>
        <w:t>不合格材料，假一罚十；所附各种资料及配件等必须齐全。</w:t>
      </w:r>
    </w:p>
    <w:p w14:paraId="6FEB036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hint="eastAsia" w:asciiTheme="minorEastAsia" w:hAnsiTheme="minorEastAsia" w:eastAsiaTheme="minorEastAsia"/>
          <w:sz w:val="28"/>
          <w:szCs w:val="28"/>
          <w:highlight w:val="none"/>
        </w:rPr>
      </w:pPr>
      <w:bookmarkStart w:id="17" w:name="_Toc10007"/>
      <w:bookmarkStart w:id="18" w:name="_Toc138080267"/>
      <w:r>
        <w:rPr>
          <w:rFonts w:hint="eastAsia" w:asciiTheme="minorEastAsia" w:hAnsiTheme="minorEastAsia" w:eastAsiaTheme="minorEastAsia"/>
          <w:sz w:val="28"/>
          <w:szCs w:val="28"/>
          <w:highlight w:val="none"/>
        </w:rPr>
        <w:t>★3.付款方式</w:t>
      </w:r>
      <w:bookmarkEnd w:id="16"/>
      <w:bookmarkEnd w:id="17"/>
      <w:bookmarkEnd w:id="18"/>
    </w:p>
    <w:p w14:paraId="797A3A64">
      <w:pPr>
        <w:spacing w:line="560" w:lineRule="exact"/>
        <w:ind w:firstLine="560" w:firstLineChars="200"/>
        <w:rPr>
          <w:rFonts w:hint="eastAsia" w:ascii="仿宋" w:hAnsi="仿宋" w:eastAsia="仿宋" w:cs="Times New Roman"/>
          <w:b w:val="0"/>
          <w:bCs w:val="0"/>
          <w:kern w:val="2"/>
          <w:sz w:val="28"/>
          <w:szCs w:val="28"/>
          <w:highlight w:val="none"/>
          <w:lang w:val="en-US" w:eastAsia="zh-CN" w:bidi="ar-SA"/>
        </w:rPr>
      </w:pPr>
      <w:bookmarkStart w:id="19" w:name="_Toc134452755"/>
      <w:bookmarkStart w:id="20" w:name="_Toc138080268"/>
      <w:bookmarkStart w:id="21"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w:t>
      </w:r>
      <w:r>
        <w:rPr>
          <w:rFonts w:hint="eastAsia" w:ascii="仿宋" w:hAnsi="仿宋" w:eastAsia="仿宋"/>
          <w:sz w:val="28"/>
          <w:szCs w:val="28"/>
          <w:highlight w:val="none"/>
          <w:lang w:eastAsia="zh-CN"/>
        </w:rPr>
        <w:t>；</w:t>
      </w:r>
      <w:r>
        <w:rPr>
          <w:rFonts w:hint="eastAsia" w:ascii="仿宋" w:hAnsi="仿宋" w:eastAsia="仿宋"/>
          <w:sz w:val="28"/>
          <w:szCs w:val="28"/>
          <w:highlight w:val="none"/>
        </w:rPr>
        <w:t>产品到货验收合格后</w:t>
      </w:r>
      <w:r>
        <w:rPr>
          <w:rFonts w:hint="eastAsia" w:ascii="仿宋" w:hAnsi="仿宋" w:eastAsia="仿宋" w:cs="Times New Roman"/>
          <w:b w:val="0"/>
          <w:bCs w:val="0"/>
          <w:kern w:val="2"/>
          <w:sz w:val="28"/>
          <w:szCs w:val="28"/>
          <w:highlight w:val="none"/>
          <w:lang w:val="en-US" w:eastAsia="zh-CN" w:bidi="ar-SA"/>
        </w:rPr>
        <w:t>一次性付清全部款项</w:t>
      </w:r>
      <w:r>
        <w:rPr>
          <w:rFonts w:hint="eastAsia" w:ascii="仿宋" w:hAnsi="仿宋" w:eastAsia="仿宋"/>
          <w:sz w:val="28"/>
          <w:szCs w:val="28"/>
          <w:highlight w:val="none"/>
        </w:rPr>
        <w:t>，供方需一次性开具全额增值税专用发票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如遇税率调整，按照最新税率政策执行</w:t>
      </w:r>
      <w:r>
        <w:rPr>
          <w:rFonts w:hint="eastAsia" w:ascii="仿宋" w:hAnsi="仿宋" w:eastAsia="仿宋"/>
          <w:sz w:val="28"/>
          <w:szCs w:val="28"/>
          <w:highlight w:val="none"/>
          <w:lang w:eastAsia="zh-CN"/>
        </w:rPr>
        <w:t>。</w:t>
      </w:r>
      <w:bookmarkEnd w:id="19"/>
    </w:p>
    <w:p w14:paraId="655E3A99">
      <w:pPr>
        <w:pStyle w:val="4"/>
        <w:spacing w:before="0" w:after="0" w:line="560" w:lineRule="exact"/>
        <w:jc w:val="left"/>
        <w:rPr>
          <w:rFonts w:asciiTheme="minorEastAsia" w:hAnsiTheme="minorEastAsia" w:eastAsiaTheme="minorEastAsia"/>
          <w:sz w:val="28"/>
          <w:szCs w:val="28"/>
          <w:highlight w:val="none"/>
        </w:rPr>
      </w:pPr>
      <w:bookmarkStart w:id="22" w:name="_Toc14084"/>
      <w:r>
        <w:rPr>
          <w:rFonts w:hint="eastAsia" w:asciiTheme="minorEastAsia" w:hAnsiTheme="minorEastAsia" w:eastAsiaTheme="minorEastAsia"/>
          <w:sz w:val="28"/>
          <w:szCs w:val="28"/>
          <w:highlight w:val="none"/>
        </w:rPr>
        <w:t>4.验收</w:t>
      </w:r>
      <w:bookmarkEnd w:id="20"/>
      <w:bookmarkEnd w:id="22"/>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3" w:name="_Toc3343"/>
      <w:bookmarkStart w:id="24" w:name="_Toc138080269"/>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5" w:name="_Toc17389"/>
      <w:bookmarkStart w:id="26" w:name="_Toc138080270"/>
      <w:r>
        <w:rPr>
          <w:rFonts w:hint="eastAsia" w:asciiTheme="minorEastAsia" w:hAnsiTheme="minorEastAsia" w:eastAsiaTheme="minorEastAsia"/>
          <w:sz w:val="28"/>
          <w:szCs w:val="28"/>
          <w:highlight w:val="none"/>
        </w:rPr>
        <w:t>6.售后服务</w:t>
      </w:r>
      <w:bookmarkEnd w:id="25"/>
      <w:bookmarkEnd w:id="26"/>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3E356788">
      <w:pPr>
        <w:spacing w:line="56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带“★”条款为实质性条款，成交人必须按照采购文件的要求做出实质性响应。</w:t>
      </w:r>
    </w:p>
    <w:p w14:paraId="1FC468C4">
      <w:pPr>
        <w:bidi w:val="0"/>
        <w:rPr>
          <w:rFonts w:ascii="Times New Roman" w:hAnsi="Times New Roman" w:eastAsia="宋体" w:cs="Times New Roman"/>
          <w:kern w:val="2"/>
          <w:sz w:val="21"/>
          <w:szCs w:val="22"/>
          <w:highlight w:val="none"/>
          <w:lang w:val="en-US" w:eastAsia="zh-CN" w:bidi="ar-SA"/>
        </w:rPr>
      </w:pPr>
    </w:p>
    <w:p w14:paraId="25F8605A">
      <w:pPr>
        <w:rPr>
          <w:b/>
          <w:highlight w:val="none"/>
        </w:rPr>
      </w:pPr>
      <w:r>
        <w:rPr>
          <w:rFonts w:hint="eastAsia" w:ascii="仿宋" w:hAnsi="仿宋" w:eastAsia="仿宋"/>
          <w:b/>
          <w:bCs/>
          <w:sz w:val="28"/>
          <w:szCs w:val="28"/>
          <w:highlight w:val="none"/>
        </w:rPr>
        <w:t>附录：足篮球学院等电力配套及10kV东营线部分线路迁改工程--凯丰阿里云电力项目电力电缆采购清单控制价（含税价，增值税税率为13%）</w:t>
      </w:r>
    </w:p>
    <w:tbl>
      <w:tblPr>
        <w:tblStyle w:val="28"/>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237"/>
        <w:gridCol w:w="3186"/>
        <w:gridCol w:w="615"/>
        <w:gridCol w:w="1065"/>
        <w:gridCol w:w="1587"/>
        <w:gridCol w:w="1347"/>
      </w:tblGrid>
      <w:tr w14:paraId="5FA3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894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bookmarkStart w:id="27" w:name="_Toc134452757"/>
            <w:r>
              <w:rPr>
                <w:rFonts w:hint="eastAsia" w:ascii="仿宋" w:hAnsi="仿宋" w:eastAsia="仿宋" w:cs="仿宋"/>
                <w:i w:val="0"/>
                <w:iCs w:val="0"/>
                <w:color w:val="000000"/>
                <w:kern w:val="0"/>
                <w:sz w:val="22"/>
                <w:szCs w:val="22"/>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09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材料名称</w:t>
            </w:r>
          </w:p>
        </w:tc>
        <w:tc>
          <w:tcPr>
            <w:tcW w:w="3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C0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7E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F3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采购数量</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C8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控制单价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（含税：元）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D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控制总价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（含税单价：元）</w:t>
            </w:r>
          </w:p>
        </w:tc>
      </w:tr>
      <w:tr w14:paraId="5175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7B1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07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电力电缆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2DB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ZC-YJV22-8.7/15KV-3*240mm2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4E0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0E65">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13E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709.55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862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67407.25 </w:t>
            </w:r>
          </w:p>
        </w:tc>
      </w:tr>
      <w:tr w14:paraId="38CB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97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34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B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7D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A4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6C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17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67407.25 </w:t>
            </w:r>
          </w:p>
        </w:tc>
      </w:tr>
    </w:tbl>
    <w:p w14:paraId="2A039456">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152042580"/>
      <w:bookmarkStart w:id="29" w:name="_Toc152045791"/>
      <w:bookmarkStart w:id="30" w:name="_Toc247527831"/>
      <w:bookmarkStart w:id="31" w:name="_Toc144974860"/>
      <w:bookmarkStart w:id="32" w:name="_Toc300835213"/>
      <w:bookmarkStart w:id="33" w:name="_Toc247514283"/>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DFCB"/>
    <w:multiLevelType w:val="singleLevel"/>
    <w:tmpl w:val="D18FDF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BD43E2"/>
    <w:rsid w:val="05BF54E7"/>
    <w:rsid w:val="05E0766C"/>
    <w:rsid w:val="062A4F87"/>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10F40B89"/>
    <w:rsid w:val="1107234B"/>
    <w:rsid w:val="11072A94"/>
    <w:rsid w:val="11C91AF8"/>
    <w:rsid w:val="13AF4D1D"/>
    <w:rsid w:val="13FC1FA7"/>
    <w:rsid w:val="14B27425"/>
    <w:rsid w:val="15451DDD"/>
    <w:rsid w:val="156D4658"/>
    <w:rsid w:val="15C71718"/>
    <w:rsid w:val="15C9100B"/>
    <w:rsid w:val="163836F0"/>
    <w:rsid w:val="17A16C02"/>
    <w:rsid w:val="18B33C1C"/>
    <w:rsid w:val="18FC0F9D"/>
    <w:rsid w:val="192B18BB"/>
    <w:rsid w:val="19F1668A"/>
    <w:rsid w:val="19F268D5"/>
    <w:rsid w:val="1B1C3EA3"/>
    <w:rsid w:val="1B703EAA"/>
    <w:rsid w:val="1D5D189B"/>
    <w:rsid w:val="1D7768AC"/>
    <w:rsid w:val="1DCD6AB3"/>
    <w:rsid w:val="1E917E41"/>
    <w:rsid w:val="1EE97D61"/>
    <w:rsid w:val="1F131257"/>
    <w:rsid w:val="1FB40EB0"/>
    <w:rsid w:val="1FED67F2"/>
    <w:rsid w:val="1FFC12EA"/>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D45FF4"/>
    <w:rsid w:val="35FA38AD"/>
    <w:rsid w:val="367810B3"/>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044883"/>
    <w:rsid w:val="3C157564"/>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B0E61F2"/>
    <w:rsid w:val="4BF56721"/>
    <w:rsid w:val="4C822C35"/>
    <w:rsid w:val="4C8F564E"/>
    <w:rsid w:val="4E112440"/>
    <w:rsid w:val="4E2D31EF"/>
    <w:rsid w:val="4E6E236A"/>
    <w:rsid w:val="4E985EB2"/>
    <w:rsid w:val="4F081F05"/>
    <w:rsid w:val="4F093B31"/>
    <w:rsid w:val="4F6E6091"/>
    <w:rsid w:val="4FC058C6"/>
    <w:rsid w:val="510C5E54"/>
    <w:rsid w:val="51575697"/>
    <w:rsid w:val="51907961"/>
    <w:rsid w:val="520A2AA3"/>
    <w:rsid w:val="52181704"/>
    <w:rsid w:val="52216A9B"/>
    <w:rsid w:val="52427E13"/>
    <w:rsid w:val="530C74BB"/>
    <w:rsid w:val="53726F63"/>
    <w:rsid w:val="53740BBC"/>
    <w:rsid w:val="53986FA1"/>
    <w:rsid w:val="54091C4C"/>
    <w:rsid w:val="542E10A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524483"/>
    <w:rsid w:val="626D3C1F"/>
    <w:rsid w:val="62A74B7D"/>
    <w:rsid w:val="62EE098B"/>
    <w:rsid w:val="63B75221"/>
    <w:rsid w:val="64384C3A"/>
    <w:rsid w:val="64414AEB"/>
    <w:rsid w:val="64947310"/>
    <w:rsid w:val="66B772E6"/>
    <w:rsid w:val="66C467C4"/>
    <w:rsid w:val="67CD3663"/>
    <w:rsid w:val="6A87576B"/>
    <w:rsid w:val="6BCA7704"/>
    <w:rsid w:val="6BD478D0"/>
    <w:rsid w:val="6C2F5391"/>
    <w:rsid w:val="6C7E7B91"/>
    <w:rsid w:val="6CC762EC"/>
    <w:rsid w:val="6D922DEE"/>
    <w:rsid w:val="6D9E4D5C"/>
    <w:rsid w:val="6DBB5BE6"/>
    <w:rsid w:val="6FB94521"/>
    <w:rsid w:val="708F339A"/>
    <w:rsid w:val="71211F2C"/>
    <w:rsid w:val="713F0604"/>
    <w:rsid w:val="714F6A99"/>
    <w:rsid w:val="719E357C"/>
    <w:rsid w:val="723D7771"/>
    <w:rsid w:val="7322493E"/>
    <w:rsid w:val="73FA3EA6"/>
    <w:rsid w:val="75436DF8"/>
    <w:rsid w:val="75BF2A5C"/>
    <w:rsid w:val="75C0373B"/>
    <w:rsid w:val="75C97891"/>
    <w:rsid w:val="768A40CF"/>
    <w:rsid w:val="76D66DC3"/>
    <w:rsid w:val="77A81E12"/>
    <w:rsid w:val="77D42634"/>
    <w:rsid w:val="78232A2D"/>
    <w:rsid w:val="78CE1720"/>
    <w:rsid w:val="792452A3"/>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10901</Words>
  <Characters>11454</Characters>
  <Lines>99</Lines>
  <Paragraphs>28</Paragraphs>
  <TotalTime>1</TotalTime>
  <ScaleCrop>false</ScaleCrop>
  <LinksUpToDate>false</LinksUpToDate>
  <CharactersWithSpaces>12598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2026-01-09T05:36:00Z</cp:lastPrinted>
  <dcterms:modified xsi:type="dcterms:W3CDTF">2026-01-09T05:38:27Z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