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bookmarkStart w:id="0" w:name="_GoBack"/>
      <w:bookmarkEnd w:id="0"/>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城维公司精密仪器产业园工程绿化苗木采购项目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cs="仿宋_GB2312"/>
          <w:color w:val="000000"/>
          <w:szCs w:val="30"/>
          <w:highlight w:val="none"/>
          <w:lang w:eastAsia="zh-CN"/>
        </w:rPr>
      </w:pPr>
      <w:r>
        <w:rPr>
          <w:rFonts w:hint="eastAsia" w:ascii="仿宋_GB2312" w:hAnsi="仿宋_GB2312" w:cs="仿宋_GB2312"/>
          <w:szCs w:val="30"/>
          <w:highlight w:val="none"/>
        </w:rPr>
        <w:t>1.项目名称：城维公司精密仪器产业园工程绿化苗木采购项目</w:t>
      </w:r>
    </w:p>
    <w:p w14:paraId="33DA9ECA">
      <w:pPr>
        <w:spacing w:line="560" w:lineRule="exact"/>
        <w:ind w:left="3600" w:leftChars="200" w:hanging="3000" w:hangingChars="1000"/>
        <w:rPr>
          <w:rFonts w:hint="eastAsia" w:ascii="仿宋_GB2312" w:hAnsi="仿宋_GB2312" w:cs="仿宋_GB2312"/>
          <w:szCs w:val="30"/>
        </w:rPr>
      </w:pPr>
      <w:r>
        <w:rPr>
          <w:rFonts w:hint="eastAsia" w:ascii="仿宋_GB2312" w:hAnsi="仿宋_GB2312" w:cs="仿宋_GB2312"/>
          <w:color w:val="000000"/>
          <w:szCs w:val="30"/>
          <w:highlight w:val="none"/>
          <w:lang w:val="en-US" w:eastAsia="zh-CN"/>
        </w:rPr>
        <w:t>2.</w:t>
      </w:r>
      <w:r>
        <w:rPr>
          <w:rFonts w:hint="eastAsia" w:ascii="仿宋_GB2312" w:hAnsi="仿宋_GB2312" w:cs="仿宋_GB2312"/>
          <w:szCs w:val="30"/>
        </w:rPr>
        <w:t>标的数量：第一包：精密仪器仪表产业园防洪排涝工程绿化苗木采购项目</w:t>
      </w:r>
    </w:p>
    <w:p w14:paraId="55CB86D0">
      <w:pPr>
        <w:spacing w:line="560" w:lineRule="exact"/>
        <w:ind w:left="3600" w:leftChars="200" w:hanging="3000" w:hangingChars="1000"/>
        <w:rPr>
          <w:rFonts w:hint="eastAsia" w:ascii="仿宋_GB2312" w:hAnsi="仿宋_GB2312" w:cs="仿宋_GB2312"/>
          <w:szCs w:val="30"/>
        </w:rPr>
      </w:pPr>
      <w:r>
        <w:rPr>
          <w:rFonts w:hint="eastAsia" w:ascii="仿宋_GB2312" w:hAnsi="仿宋_GB2312" w:cs="仿宋_GB2312"/>
          <w:szCs w:val="30"/>
        </w:rPr>
        <w:t xml:space="preserve"> </w:t>
      </w:r>
      <w:r>
        <w:rPr>
          <w:rFonts w:ascii="仿宋_GB2312" w:hAnsi="仿宋_GB2312" w:cs="仿宋_GB2312"/>
          <w:szCs w:val="30"/>
        </w:rPr>
        <w:t xml:space="preserve">           </w:t>
      </w:r>
      <w:r>
        <w:rPr>
          <w:rFonts w:hint="eastAsia" w:ascii="仿宋_GB2312" w:hAnsi="仿宋_GB2312" w:cs="仿宋_GB2312"/>
          <w:szCs w:val="30"/>
        </w:rPr>
        <w:t>第二包：</w:t>
      </w:r>
      <w:r>
        <w:rPr>
          <w:rFonts w:hint="eastAsia" w:ascii="仿宋_GB2312" w:hAnsi="仿宋_GB2312" w:cs="仿宋_GB2312"/>
          <w:szCs w:val="30"/>
          <w:lang w:eastAsia="zh-CN"/>
        </w:rPr>
        <w:t>精密仪器仪表产业园道路</w:t>
      </w:r>
      <w:r>
        <w:rPr>
          <w:rFonts w:hint="eastAsia" w:ascii="仿宋_GB2312" w:hAnsi="仿宋_GB2312" w:cs="仿宋_GB2312"/>
          <w:szCs w:val="30"/>
        </w:rPr>
        <w:t>及市政设施安全提升工程苗木采购项目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7</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rPr>
        <w:t>企业中标后由城维公司绿化分公司指派专家到中标企业苗木基地现场选定苗木，将选定苗木打入标签，中标企业将带有标签苗木送到指定地点，到货后现场查验苗木与标签是否相符，对相符苗木验收入库，如不相符将不相符苗木扣留，验收当日由绿化分公司指派专家到中标企业苗木基地，对不合格苗木现场另行选定，由中标企业将选定苗木现场挖掘、装车，并在2日内送达指定地点。</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5日历</w:t>
      </w:r>
      <w:r>
        <w:rPr>
          <w:rFonts w:hint="eastAsia" w:ascii="仿宋_GB2312" w:hAnsi="仿宋_GB2312" w:cs="仿宋_GB2312"/>
          <w:szCs w:val="30"/>
          <w:highlight w:val="none"/>
        </w:rPr>
        <w:t>天内到货。</w:t>
      </w:r>
    </w:p>
    <w:p w14:paraId="7B5FF172">
      <w:pPr>
        <w:shd w:val="clear"/>
        <w:spacing w:line="560" w:lineRule="exact"/>
        <w:ind w:left="3600" w:leftChars="200" w:hanging="3000" w:hangingChars="1000"/>
        <w:rPr>
          <w:rFonts w:hint="eastAsia" w:ascii="仿宋_GB2312" w:hAnsi="仿宋_GB2312" w:cs="仿宋_GB2312"/>
          <w:szCs w:val="30"/>
          <w:highlight w:val="none"/>
        </w:rPr>
      </w:pPr>
      <w:r>
        <w:rPr>
          <w:rFonts w:hint="eastAsia" w:ascii="仿宋_GB2312" w:hAnsi="仿宋_GB2312" w:cs="仿宋_GB2312"/>
          <w:szCs w:val="30"/>
          <w:lang w:val="en-US" w:eastAsia="zh-CN"/>
        </w:rPr>
        <w:t>9.其他：本采购项目兼投不兼中。</w:t>
      </w:r>
    </w:p>
    <w:p w14:paraId="36457FB1">
      <w:pPr>
        <w:spacing w:line="560" w:lineRule="exact"/>
        <w:ind w:firstLine="600" w:firstLineChars="200"/>
        <w:rPr>
          <w:rFonts w:hint="default" w:ascii="黑体" w:hAnsi="黑体" w:eastAsia="黑体" w:cs="黑体"/>
          <w:szCs w:val="30"/>
          <w:highlight w:val="none"/>
          <w:lang w:val="en-US" w:eastAsia="zh-CN"/>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采购控制价</w:t>
      </w:r>
    </w:p>
    <w:p w14:paraId="13C5475F">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第一包：</w:t>
      </w:r>
      <w:r>
        <w:rPr>
          <w:rFonts w:hint="eastAsia" w:ascii="仿宋_GB2312" w:hAnsi="仿宋_GB2312" w:cs="仿宋_GB2312"/>
          <w:szCs w:val="30"/>
          <w:highlight w:val="none"/>
        </w:rPr>
        <w:t>455943.4</w:t>
      </w:r>
      <w:r>
        <w:rPr>
          <w:rFonts w:hint="eastAsia" w:ascii="仿宋_GB2312" w:hAnsi="仿宋_GB2312" w:cs="仿宋_GB2312"/>
          <w:szCs w:val="30"/>
          <w:highlight w:val="none"/>
          <w:lang w:val="en-US" w:eastAsia="zh-CN"/>
        </w:rPr>
        <w:t>0元（不含税），详见第四章采购清单</w:t>
      </w:r>
    </w:p>
    <w:p w14:paraId="65E073A1">
      <w:pPr>
        <w:shd w:val="clear"/>
        <w:spacing w:line="520" w:lineRule="exact"/>
        <w:ind w:firstLine="600" w:firstLineChars="200"/>
        <w:rPr>
          <w:rFonts w:hint="eastAsia" w:ascii="仿宋_GB2312" w:hAnsi="仿宋_GB2312" w:cs="仿宋_GB2312"/>
          <w:szCs w:val="30"/>
          <w:highlight w:val="none"/>
          <w:lang w:eastAsia="zh-CN"/>
        </w:rPr>
      </w:pPr>
      <w:r>
        <w:rPr>
          <w:rFonts w:hint="eastAsia" w:ascii="仿宋_GB2312" w:hAnsi="仿宋_GB2312" w:cs="仿宋_GB2312"/>
          <w:szCs w:val="30"/>
          <w:highlight w:val="none"/>
          <w:lang w:val="en-US" w:eastAsia="zh-CN"/>
        </w:rPr>
        <w:t>第二包：</w:t>
      </w:r>
      <w:r>
        <w:rPr>
          <w:rFonts w:hint="eastAsia" w:ascii="仿宋_GB2312" w:hAnsi="仿宋_GB2312" w:cs="仿宋_GB2312"/>
          <w:szCs w:val="30"/>
          <w:highlight w:val="none"/>
        </w:rPr>
        <w:t>410464.05</w:t>
      </w:r>
      <w:r>
        <w:rPr>
          <w:rFonts w:hint="eastAsia" w:ascii="仿宋_GB2312" w:hAnsi="仿宋_GB2312" w:cs="仿宋_GB2312"/>
          <w:szCs w:val="30"/>
          <w:highlight w:val="none"/>
          <w:lang w:val="en-US" w:eastAsia="zh-CN"/>
        </w:rPr>
        <w:t>元（不含税），详见第四章采购清单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供应商名称+项目名称+第*包</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1F0672AC">
      <w:pPr>
        <w:shd w:val="clear"/>
        <w:spacing w:line="520" w:lineRule="exact"/>
        <w:ind w:left="600" w:leftChars="200" w:firstLine="0" w:firstLineChars="0"/>
        <w:rPr>
          <w:rFonts w:hint="eastAsia" w:ascii="仿宋_GB2312" w:hAnsi="仿宋_GB2312" w:cs="仿宋_GB2312"/>
          <w:spacing w:val="-11"/>
          <w:szCs w:val="30"/>
          <w:lang w:val="en-US" w:eastAsia="zh-CN"/>
        </w:rPr>
      </w:pPr>
      <w:r>
        <w:rPr>
          <w:rFonts w:hint="eastAsia" w:ascii="仿宋_GB2312" w:hAnsi="仿宋_GB2312" w:cs="仿宋_GB2312"/>
          <w:szCs w:val="30"/>
          <w:highlight w:val="none"/>
          <w:lang w:val="en-US" w:eastAsia="zh-CN"/>
        </w:rPr>
        <w:t>1.第</w:t>
      </w:r>
      <w:r>
        <w:rPr>
          <w:rFonts w:hint="eastAsia" w:ascii="仿宋_GB2312" w:hAnsi="仿宋_GB2312" w:cs="仿宋_GB2312"/>
          <w:spacing w:val="-11"/>
          <w:szCs w:val="30"/>
          <w:highlight w:val="none"/>
          <w:lang w:val="en-US" w:eastAsia="zh-CN"/>
        </w:rPr>
        <w:t>一包：</w:t>
      </w:r>
      <w:r>
        <w:rPr>
          <w:rFonts w:hint="eastAsia" w:ascii="仿宋_GB2312" w:hAnsi="仿宋_GB2312" w:cs="仿宋_GB2312"/>
          <w:spacing w:val="-11"/>
          <w:szCs w:val="30"/>
        </w:rPr>
        <w:t>精密仪器仪表产业园防洪排涝工程绿化苗木采购项</w:t>
      </w:r>
      <w:r>
        <w:rPr>
          <w:rFonts w:hint="eastAsia" w:ascii="仿宋_GB2312" w:hAnsi="仿宋_GB2312" w:cs="仿宋_GB2312"/>
          <w:spacing w:val="-11"/>
          <w:szCs w:val="30"/>
          <w:lang w:val="en-US" w:eastAsia="zh-CN"/>
        </w:rPr>
        <w:t>目</w:t>
      </w:r>
    </w:p>
    <w:p w14:paraId="3986609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4315CC98">
      <w:pPr>
        <w:shd w:val="clear"/>
        <w:spacing w:line="520" w:lineRule="exact"/>
        <w:ind w:left="2100" w:leftChars="200" w:hanging="1500" w:hangingChars="500"/>
        <w:rPr>
          <w:rFonts w:hint="eastAsia" w:ascii="仿宋_GB2312" w:hAnsi="仿宋_GB2312" w:cs="仿宋_GB2312"/>
          <w:szCs w:val="30"/>
        </w:rPr>
      </w:pPr>
      <w:r>
        <w:rPr>
          <w:rFonts w:hint="eastAsia" w:ascii="仿宋_GB2312" w:hAnsi="仿宋_GB2312" w:cs="仿宋_GB2312"/>
          <w:szCs w:val="30"/>
          <w:lang w:val="en-US" w:eastAsia="zh-CN"/>
        </w:rPr>
        <w:t>2.</w:t>
      </w:r>
      <w:r>
        <w:rPr>
          <w:rFonts w:hint="eastAsia" w:ascii="仿宋_GB2312" w:hAnsi="仿宋_GB2312" w:cs="仿宋_GB2312"/>
          <w:szCs w:val="30"/>
        </w:rPr>
        <w:t>第二包：</w:t>
      </w:r>
      <w:r>
        <w:rPr>
          <w:rFonts w:hint="eastAsia" w:ascii="仿宋_GB2312" w:hAnsi="仿宋_GB2312" w:cs="仿宋_GB2312"/>
          <w:szCs w:val="30"/>
          <w:lang w:eastAsia="zh-CN"/>
        </w:rPr>
        <w:t>精密仪器仪表产业园道路</w:t>
      </w:r>
      <w:r>
        <w:rPr>
          <w:rFonts w:hint="eastAsia" w:ascii="仿宋_GB2312" w:hAnsi="仿宋_GB2312" w:cs="仿宋_GB2312"/>
          <w:szCs w:val="30"/>
        </w:rPr>
        <w:t>及市政设施安全提升工程苗木采购项目</w:t>
      </w:r>
    </w:p>
    <w:p w14:paraId="1BC3094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04E97AEC">
      <w:pPr>
        <w:shd w:val="clea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w:t>
      </w: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731D6507">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1.第</w:t>
      </w:r>
      <w:r>
        <w:rPr>
          <w:rFonts w:hint="eastAsia" w:ascii="仿宋_GB2312" w:hAnsi="仿宋_GB2312" w:cs="仿宋_GB2312"/>
          <w:spacing w:val="-11"/>
          <w:szCs w:val="30"/>
          <w:highlight w:val="none"/>
          <w:lang w:val="en-US" w:eastAsia="zh-CN"/>
        </w:rPr>
        <w:t>一包：</w:t>
      </w:r>
      <w:r>
        <w:rPr>
          <w:rFonts w:hint="eastAsia" w:ascii="仿宋_GB2312" w:hAnsi="仿宋_GB2312" w:cs="仿宋_GB2312"/>
          <w:spacing w:val="-11"/>
          <w:szCs w:val="30"/>
        </w:rPr>
        <w:t>精密仪器仪表产业园防洪排涝工程绿化苗木采购项</w:t>
      </w:r>
      <w:r>
        <w:rPr>
          <w:rFonts w:hint="eastAsia" w:ascii="仿宋_GB2312" w:hAnsi="仿宋_GB2312" w:cs="仿宋_GB2312"/>
          <w:spacing w:val="-11"/>
          <w:szCs w:val="30"/>
          <w:lang w:val="en-US" w:eastAsia="zh-CN"/>
        </w:rPr>
        <w:t>目</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483B214B">
      <w:pPr>
        <w:shd w:val="clear"/>
        <w:spacing w:line="520" w:lineRule="exact"/>
        <w:ind w:left="2100" w:leftChars="200" w:hanging="1500" w:hangingChars="500"/>
        <w:rPr>
          <w:rFonts w:hint="eastAsia" w:ascii="仿宋_GB2312" w:hAnsi="仿宋_GB2312" w:cs="仿宋_GB2312"/>
          <w:szCs w:val="30"/>
        </w:rPr>
      </w:pPr>
      <w:r>
        <w:rPr>
          <w:rFonts w:hint="eastAsia" w:ascii="仿宋_GB2312" w:hAnsi="仿宋_GB2312" w:cs="仿宋_GB2312"/>
          <w:szCs w:val="30"/>
          <w:lang w:val="en-US" w:eastAsia="zh-CN"/>
        </w:rPr>
        <w:t>2.</w:t>
      </w:r>
      <w:r>
        <w:rPr>
          <w:rFonts w:hint="eastAsia" w:ascii="仿宋_GB2312" w:hAnsi="仿宋_GB2312" w:cs="仿宋_GB2312"/>
          <w:szCs w:val="30"/>
        </w:rPr>
        <w:t>第二包：</w:t>
      </w:r>
      <w:r>
        <w:rPr>
          <w:rFonts w:hint="eastAsia" w:ascii="仿宋_GB2312" w:hAnsi="仿宋_GB2312" w:cs="仿宋_GB2312"/>
          <w:szCs w:val="30"/>
          <w:lang w:eastAsia="zh-CN"/>
        </w:rPr>
        <w:t>精密仪器仪表产业园道路</w:t>
      </w:r>
      <w:r>
        <w:rPr>
          <w:rFonts w:hint="eastAsia" w:ascii="仿宋_GB2312" w:hAnsi="仿宋_GB2312" w:cs="仿宋_GB2312"/>
          <w:szCs w:val="30"/>
        </w:rPr>
        <w:t>及市政设施安全提升工程苗木采购项目</w:t>
      </w:r>
    </w:p>
    <w:p w14:paraId="4EB125B8">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03D63FA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6B955C8A">
      <w:pPr>
        <w:shd w:val="clear"/>
        <w:spacing w:line="520" w:lineRule="exact"/>
        <w:ind w:firstLine="5700" w:firstLineChars="190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27</w:t>
      </w:r>
      <w:r>
        <w:rPr>
          <w:rFonts w:hint="eastAsia" w:ascii="仿宋_GB2312" w:hAnsi="仿宋_GB2312" w:cs="仿宋_GB2312"/>
          <w:szCs w:val="30"/>
          <w:highlight w:val="none"/>
        </w:rPr>
        <w:t>日</w:t>
      </w:r>
    </w:p>
    <w:p w14:paraId="342D65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2"/>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2"/>
                            <w:jc w:val="center"/>
                            <w:rPr>
                              <w:rStyle w:val="6"/>
                            </w:rPr>
                          </w:pPr>
                          <w:r>
                            <w:rPr>
                              <w:rStyle w:val="6"/>
                              <w:rFonts w:hint="eastAsia" w:ascii="宋体" w:hAnsi="宋体" w:cs="宋体"/>
                              <w:sz w:val="21"/>
                              <w:szCs w:val="21"/>
                            </w:rPr>
                            <w:fldChar w:fldCharType="begin"/>
                          </w:r>
                          <w:r>
                            <w:rPr>
                              <w:rStyle w:val="6"/>
                              <w:rFonts w:hint="eastAsia" w:ascii="宋体" w:hAnsi="宋体" w:cs="宋体"/>
                              <w:sz w:val="21"/>
                              <w:szCs w:val="21"/>
                            </w:rPr>
                            <w:instrText xml:space="preserve">PAGE  </w:instrText>
                          </w:r>
                          <w:r>
                            <w:rPr>
                              <w:rStyle w:val="6"/>
                              <w:rFonts w:hint="eastAsia" w:ascii="宋体" w:hAnsi="宋体" w:cs="宋体"/>
                              <w:sz w:val="21"/>
                              <w:szCs w:val="21"/>
                            </w:rPr>
                            <w:fldChar w:fldCharType="separate"/>
                          </w:r>
                          <w:r>
                            <w:rPr>
                              <w:rStyle w:val="6"/>
                              <w:rFonts w:ascii="宋体" w:hAnsi="宋体" w:cs="宋体"/>
                              <w:sz w:val="21"/>
                              <w:szCs w:val="21"/>
                            </w:rPr>
                            <w:t>- 15 -</w:t>
                          </w:r>
                          <w:r>
                            <w:rPr>
                              <w:rStyle w:val="6"/>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2"/>
                      <w:jc w:val="center"/>
                      <w:rPr>
                        <w:rStyle w:val="6"/>
                      </w:rPr>
                    </w:pPr>
                    <w:r>
                      <w:rPr>
                        <w:rStyle w:val="6"/>
                        <w:rFonts w:hint="eastAsia" w:ascii="宋体" w:hAnsi="宋体" w:cs="宋体"/>
                        <w:sz w:val="21"/>
                        <w:szCs w:val="21"/>
                      </w:rPr>
                      <w:fldChar w:fldCharType="begin"/>
                    </w:r>
                    <w:r>
                      <w:rPr>
                        <w:rStyle w:val="6"/>
                        <w:rFonts w:hint="eastAsia" w:ascii="宋体" w:hAnsi="宋体" w:cs="宋体"/>
                        <w:sz w:val="21"/>
                        <w:szCs w:val="21"/>
                      </w:rPr>
                      <w:instrText xml:space="preserve">PAGE  </w:instrText>
                    </w:r>
                    <w:r>
                      <w:rPr>
                        <w:rStyle w:val="6"/>
                        <w:rFonts w:hint="eastAsia" w:ascii="宋体" w:hAnsi="宋体" w:cs="宋体"/>
                        <w:sz w:val="21"/>
                        <w:szCs w:val="21"/>
                      </w:rPr>
                      <w:fldChar w:fldCharType="separate"/>
                    </w:r>
                    <w:r>
                      <w:rPr>
                        <w:rStyle w:val="6"/>
                        <w:rFonts w:ascii="宋体" w:hAnsi="宋体" w:cs="宋体"/>
                        <w:sz w:val="21"/>
                        <w:szCs w:val="21"/>
                      </w:rPr>
                      <w:t>- 15 -</w:t>
                    </w:r>
                    <w:r>
                      <w:rPr>
                        <w:rStyle w:val="6"/>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2"/>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2"/>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E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2026-03-27T07:40:09Z</dcterms:created>
  <dc:creator>USER</dc:creator>
  <cp:lastModifiedBy>李树宝</cp:lastModifiedBy>
  <dcterms:modified xsi:type="dcterms:W3CDTF">2026-03-27T07:40:30Z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eyJoZGlkIjoiODM5M2Q5NDUwNjA3ODFiY2I5ZGU5NjQyZTdiYzQ3ODAiLCJ1c2VySWQiOiI2MDQzMjQ0MDIifQ==</vt:lpwstr>
  </property>
  <property fmtid="{D5CDD505-2E9C-101B-9397-08002B2CF9AE}" pid="4" name="ICV">
    <vt:lpwstr>DD5F6B321634411EA655FC3CFE45255D_12</vt:lpwstr>
  </property>
</Properties>
</file>