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12132">
      <w:pPr>
        <w:shd w:val="clear"/>
        <w:rPr>
          <w:highlight w:val="none"/>
        </w:rPr>
      </w:pPr>
    </w:p>
    <w:p w14:paraId="137A0371">
      <w:pPr>
        <w:shd w:val="clear"/>
        <w:spacing w:after="120" w:afterLines="50" w:line="520" w:lineRule="exact"/>
        <w:jc w:val="center"/>
        <w:rPr>
          <w:rFonts w:hint="eastAsia" w:ascii="方正小标宋_GBK" w:hAnsi="方正小标宋_GBK" w:eastAsia="方正小标宋_GBK" w:cs="方正小标宋_GBK"/>
          <w:bCs/>
          <w:sz w:val="44"/>
          <w:szCs w:val="44"/>
          <w:highlight w:val="none"/>
          <w:lang w:val="en-US" w:eastAsia="zh-CN"/>
        </w:rPr>
      </w:pPr>
      <w:r>
        <w:rPr>
          <w:rFonts w:hint="eastAsia" w:ascii="方正小标宋_GBK" w:hAnsi="方正小标宋_GBK" w:eastAsia="方正小标宋_GBK" w:cs="方正小标宋_GBK"/>
          <w:bCs/>
          <w:sz w:val="44"/>
          <w:szCs w:val="44"/>
          <w:highlight w:val="none"/>
          <w:lang w:val="en-US" w:eastAsia="zh-CN"/>
        </w:rPr>
        <w:t>城维公司环卫设施及配件类物资采购项目</w:t>
      </w:r>
    </w:p>
    <w:p w14:paraId="7A42E183">
      <w:pPr>
        <w:shd w:val="clear"/>
        <w:spacing w:after="120" w:afterLines="50" w:line="52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采购</w:t>
      </w:r>
      <w:r>
        <w:rPr>
          <w:rFonts w:hint="eastAsia" w:ascii="方正小标宋_GBK" w:hAnsi="方正小标宋_GBK" w:eastAsia="方正小标宋_GBK" w:cs="方正小标宋_GBK"/>
          <w:sz w:val="44"/>
          <w:szCs w:val="44"/>
          <w:highlight w:val="none"/>
        </w:rPr>
        <w:t>公告</w:t>
      </w:r>
    </w:p>
    <w:p w14:paraId="7D6DDAC7">
      <w:pPr>
        <w:shd w:val="clear"/>
        <w:spacing w:after="120" w:afterLines="50" w:line="520" w:lineRule="exact"/>
        <w:jc w:val="center"/>
        <w:rPr>
          <w:rFonts w:hint="eastAsia" w:ascii="方正小标宋_GBK" w:hAnsi="方正小标宋_GBK" w:eastAsia="方正小标宋_GBK" w:cs="方正小标宋_GBK"/>
          <w:sz w:val="44"/>
          <w:szCs w:val="44"/>
          <w:highlight w:val="none"/>
        </w:rPr>
      </w:pP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城维公司环卫设施及配件类物资采购项目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1.项目名称：城维公司</w:t>
      </w:r>
      <w:r>
        <w:rPr>
          <w:rFonts w:hint="eastAsia" w:ascii="仿宋_GB2312" w:hAnsi="仿宋_GB2312" w:cs="仿宋_GB2312"/>
          <w:color w:val="000000"/>
          <w:szCs w:val="30"/>
          <w:highlight w:val="none"/>
          <w:lang w:eastAsia="zh-CN"/>
        </w:rPr>
        <w:t>环卫设施及配件类物资采购项目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hint="eastAsia"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6</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货物送达甲方指定点后，又甲方组织进行现场验收。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2日历</w:t>
      </w:r>
      <w:r>
        <w:rPr>
          <w:rFonts w:hint="eastAsia" w:ascii="仿宋_GB2312" w:hAnsi="仿宋_GB2312" w:cs="仿宋_GB2312"/>
          <w:szCs w:val="30"/>
          <w:highlight w:val="none"/>
        </w:rPr>
        <w:t>天内到货。</w:t>
      </w:r>
    </w:p>
    <w:p w14:paraId="36457FB1">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2D92A977">
      <w:pPr>
        <w:shd w:val="clear"/>
        <w:spacing w:line="520" w:lineRule="exact"/>
        <w:ind w:firstLine="600" w:firstLineChars="200"/>
        <w:rPr>
          <w:rFonts w:hint="eastAsia" w:ascii="仿宋_GB2312" w:hAnsi="仿宋_GB2312" w:cs="仿宋_GB2312"/>
          <w:szCs w:val="30"/>
          <w:highlight w:val="none"/>
          <w:lang w:eastAsia="zh-CN"/>
        </w:rPr>
      </w:pPr>
      <w:r>
        <w:rPr>
          <w:rFonts w:hint="eastAsia" w:ascii="仿宋_GB2312" w:hAnsi="仿宋_GB2312" w:cs="仿宋_GB2312"/>
          <w:szCs w:val="30"/>
          <w:highlight w:val="none"/>
          <w:lang w:val="en-US" w:eastAsia="zh-CN"/>
        </w:rPr>
        <w:t>合计总价（不含税）：2266.71</w:t>
      </w:r>
      <w:r>
        <w:rPr>
          <w:rFonts w:hint="eastAsia" w:ascii="仿宋_GB2312" w:hAnsi="仿宋_GB2312" w:cs="仿宋_GB2312"/>
          <w:bCs/>
          <w:color w:val="000000"/>
          <w:spacing w:val="4"/>
          <w:sz w:val="28"/>
          <w:szCs w:val="28"/>
          <w:highlight w:val="none"/>
          <w:lang w:val="en-US" w:eastAsia="zh-CN"/>
        </w:rPr>
        <w:t>元，</w:t>
      </w:r>
      <w:r>
        <w:rPr>
          <w:rFonts w:hint="eastAsia" w:ascii="仿宋_GB2312" w:hAnsi="仿宋_GB2312" w:cs="仿宋_GB2312"/>
          <w:szCs w:val="30"/>
          <w:highlight w:val="none"/>
        </w:rPr>
        <w:t>详见第四章采购清单</w:t>
      </w:r>
      <w:r>
        <w:rPr>
          <w:rFonts w:hint="eastAsia" w:ascii="仿宋_GB2312" w:hAnsi="仿宋_GB2312" w:cs="仿宋_GB2312"/>
          <w:szCs w:val="30"/>
          <w:highlight w:val="none"/>
          <w:lang w:eastAsia="zh-CN"/>
        </w:rPr>
        <w:t>。</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15</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15</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022"/>
      <w:bookmarkStart w:id="1" w:name="_Toc226388165"/>
      <w:bookmarkStart w:id="2" w:name="_Toc226387921"/>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tbl>
      <w:tblPr>
        <w:tblStyle w:val="20"/>
        <w:tblW w:w="8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1155"/>
        <w:gridCol w:w="3615"/>
        <w:gridCol w:w="795"/>
        <w:gridCol w:w="615"/>
        <w:gridCol w:w="1138"/>
      </w:tblGrid>
      <w:tr w14:paraId="362B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825" w:type="dxa"/>
            <w:noWrap w:val="0"/>
            <w:vAlign w:val="center"/>
          </w:tcPr>
          <w:p w14:paraId="17307D3E">
            <w:pPr>
              <w:jc w:val="center"/>
              <w:rPr>
                <w:rFonts w:ascii="仿宋" w:hAnsi="仿宋" w:eastAsia="仿宋" w:cs="黑体"/>
                <w:kern w:val="0"/>
                <w:sz w:val="24"/>
              </w:rPr>
            </w:pPr>
            <w:r>
              <w:rPr>
                <w:rFonts w:hint="eastAsia" w:ascii="仿宋" w:hAnsi="仿宋" w:eastAsia="仿宋" w:cs="黑体"/>
                <w:kern w:val="0"/>
                <w:sz w:val="24"/>
              </w:rPr>
              <w:t>序号</w:t>
            </w:r>
          </w:p>
        </w:tc>
        <w:tc>
          <w:tcPr>
            <w:tcW w:w="1155" w:type="dxa"/>
            <w:noWrap w:val="0"/>
            <w:vAlign w:val="center"/>
          </w:tcPr>
          <w:p w14:paraId="7AFC409F">
            <w:pPr>
              <w:jc w:val="center"/>
              <w:rPr>
                <w:rFonts w:ascii="仿宋" w:hAnsi="仿宋" w:eastAsia="仿宋" w:cs="黑体"/>
                <w:kern w:val="0"/>
                <w:sz w:val="24"/>
              </w:rPr>
            </w:pPr>
            <w:r>
              <w:rPr>
                <w:rFonts w:hint="eastAsia" w:ascii="仿宋" w:hAnsi="仿宋" w:eastAsia="仿宋" w:cs="黑体"/>
                <w:kern w:val="0"/>
                <w:sz w:val="24"/>
              </w:rPr>
              <w:t>产品名称</w:t>
            </w:r>
          </w:p>
        </w:tc>
        <w:tc>
          <w:tcPr>
            <w:tcW w:w="3615" w:type="dxa"/>
            <w:noWrap w:val="0"/>
            <w:vAlign w:val="center"/>
          </w:tcPr>
          <w:p w14:paraId="5C7E11C7">
            <w:pPr>
              <w:jc w:val="center"/>
              <w:rPr>
                <w:rFonts w:ascii="仿宋" w:hAnsi="仿宋" w:eastAsia="仿宋" w:cs="黑体"/>
                <w:kern w:val="0"/>
                <w:sz w:val="24"/>
              </w:rPr>
            </w:pPr>
            <w:r>
              <w:rPr>
                <w:rFonts w:hint="eastAsia" w:ascii="仿宋" w:hAnsi="仿宋" w:eastAsia="仿宋" w:cs="黑体"/>
                <w:kern w:val="0"/>
                <w:sz w:val="24"/>
              </w:rPr>
              <w:t>规格型号</w:t>
            </w:r>
          </w:p>
        </w:tc>
        <w:tc>
          <w:tcPr>
            <w:tcW w:w="795" w:type="dxa"/>
            <w:tcBorders>
              <w:right w:val="single" w:color="auto" w:sz="4" w:space="0"/>
            </w:tcBorders>
            <w:noWrap w:val="0"/>
            <w:vAlign w:val="center"/>
          </w:tcPr>
          <w:p w14:paraId="7E2CD7FE">
            <w:pPr>
              <w:jc w:val="center"/>
              <w:rPr>
                <w:rFonts w:ascii="仿宋" w:hAnsi="仿宋" w:eastAsia="仿宋" w:cs="黑体"/>
                <w:kern w:val="0"/>
                <w:sz w:val="24"/>
              </w:rPr>
            </w:pPr>
            <w:r>
              <w:rPr>
                <w:rFonts w:hint="eastAsia" w:ascii="仿宋" w:hAnsi="仿宋" w:eastAsia="仿宋" w:cs="黑体"/>
                <w:kern w:val="0"/>
                <w:sz w:val="24"/>
              </w:rPr>
              <w:t>单位</w:t>
            </w:r>
          </w:p>
        </w:tc>
        <w:tc>
          <w:tcPr>
            <w:tcW w:w="615" w:type="dxa"/>
            <w:tcBorders>
              <w:left w:val="single" w:color="auto" w:sz="4" w:space="0"/>
            </w:tcBorders>
            <w:noWrap w:val="0"/>
            <w:vAlign w:val="center"/>
          </w:tcPr>
          <w:p w14:paraId="72F240DB">
            <w:pPr>
              <w:jc w:val="center"/>
              <w:rPr>
                <w:rFonts w:ascii="仿宋" w:hAnsi="仿宋" w:eastAsia="仿宋" w:cs="黑体"/>
                <w:kern w:val="0"/>
                <w:sz w:val="24"/>
              </w:rPr>
            </w:pPr>
            <w:r>
              <w:rPr>
                <w:rFonts w:hint="eastAsia" w:ascii="仿宋" w:hAnsi="仿宋" w:eastAsia="仿宋" w:cs="黑体"/>
                <w:kern w:val="0"/>
                <w:sz w:val="24"/>
              </w:rPr>
              <w:t>数量</w:t>
            </w:r>
          </w:p>
        </w:tc>
        <w:tc>
          <w:tcPr>
            <w:tcW w:w="1138" w:type="dxa"/>
            <w:tcBorders>
              <w:right w:val="single" w:color="auto" w:sz="4" w:space="0"/>
            </w:tcBorders>
            <w:noWrap w:val="0"/>
            <w:vAlign w:val="center"/>
          </w:tcPr>
          <w:p w14:paraId="1F301541">
            <w:pPr>
              <w:jc w:val="center"/>
              <w:rPr>
                <w:rFonts w:ascii="仿宋" w:hAnsi="仿宋" w:eastAsia="仿宋" w:cs="黑体"/>
                <w:kern w:val="0"/>
                <w:sz w:val="24"/>
              </w:rPr>
            </w:pPr>
            <w:r>
              <w:rPr>
                <w:rFonts w:hint="eastAsia" w:ascii="仿宋" w:hAnsi="仿宋" w:eastAsia="仿宋" w:cs="黑体"/>
                <w:kern w:val="0"/>
                <w:sz w:val="24"/>
              </w:rPr>
              <w:t>不含税单价（元）</w:t>
            </w:r>
          </w:p>
        </w:tc>
      </w:tr>
      <w:tr w14:paraId="3B5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1E1DEAB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155" w:type="dxa"/>
            <w:noWrap w:val="0"/>
            <w:vAlign w:val="center"/>
          </w:tcPr>
          <w:p w14:paraId="2296A6F8">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塑料垃圾桶</w:t>
            </w:r>
          </w:p>
        </w:tc>
        <w:tc>
          <w:tcPr>
            <w:tcW w:w="3615" w:type="dxa"/>
            <w:noWrap w:val="0"/>
            <w:vAlign w:val="center"/>
          </w:tcPr>
          <w:p w14:paraId="067DB88C">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1、桶体容积：240L（±5%）；</w:t>
            </w:r>
          </w:p>
          <w:p w14:paraId="0398F2E8">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2、桶体：长×宽×高（mm）：730×560×1060（±5mm）；</w:t>
            </w:r>
          </w:p>
          <w:p w14:paraId="55CB2F8C">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3、桶体壁厚≥5mm；</w:t>
            </w:r>
          </w:p>
          <w:p w14:paraId="1F9EE3D3">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4、整体重量≥14.5kg，含盖子1个，橡胶轮2个，实心轴承1根</w:t>
            </w:r>
          </w:p>
        </w:tc>
        <w:tc>
          <w:tcPr>
            <w:tcW w:w="795" w:type="dxa"/>
            <w:noWrap w:val="0"/>
            <w:vAlign w:val="center"/>
          </w:tcPr>
          <w:p w14:paraId="120CD24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个</w:t>
            </w:r>
          </w:p>
        </w:tc>
        <w:tc>
          <w:tcPr>
            <w:tcW w:w="615" w:type="dxa"/>
            <w:tcBorders>
              <w:left w:val="single" w:color="auto" w:sz="4" w:space="0"/>
            </w:tcBorders>
            <w:noWrap w:val="0"/>
            <w:vAlign w:val="center"/>
          </w:tcPr>
          <w:p w14:paraId="4B81AB8E">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7BA145DE">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r>
              <w:rPr>
                <w:rFonts w:ascii="仿宋" w:hAnsi="仿宋" w:eastAsia="仿宋" w:cs="仿宋_GB2312"/>
                <w:sz w:val="18"/>
                <w:szCs w:val="18"/>
              </w:rPr>
              <w:t>76.99</w:t>
            </w:r>
          </w:p>
        </w:tc>
      </w:tr>
      <w:tr w14:paraId="7932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0CB5E604">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2</w:t>
            </w:r>
          </w:p>
        </w:tc>
        <w:tc>
          <w:tcPr>
            <w:tcW w:w="1155" w:type="dxa"/>
            <w:noWrap w:val="0"/>
            <w:vAlign w:val="center"/>
          </w:tcPr>
          <w:p w14:paraId="660907A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垃圾桶轴承</w:t>
            </w:r>
          </w:p>
        </w:tc>
        <w:tc>
          <w:tcPr>
            <w:tcW w:w="3615" w:type="dxa"/>
            <w:noWrap w:val="0"/>
            <w:vAlign w:val="center"/>
          </w:tcPr>
          <w:p w14:paraId="5760431B">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1、能与与塑料垃圾桶配套使用。</w:t>
            </w:r>
          </w:p>
          <w:p w14:paraId="530955A2">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2、钢轴规格：Ф22×540mm实心钢轴</w:t>
            </w:r>
          </w:p>
        </w:tc>
        <w:tc>
          <w:tcPr>
            <w:tcW w:w="795" w:type="dxa"/>
            <w:noWrap w:val="0"/>
            <w:vAlign w:val="center"/>
          </w:tcPr>
          <w:p w14:paraId="7C926DD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根</w:t>
            </w:r>
          </w:p>
        </w:tc>
        <w:tc>
          <w:tcPr>
            <w:tcW w:w="615" w:type="dxa"/>
            <w:tcBorders>
              <w:left w:val="single" w:color="auto" w:sz="4" w:space="0"/>
            </w:tcBorders>
            <w:noWrap w:val="0"/>
            <w:vAlign w:val="center"/>
          </w:tcPr>
          <w:p w14:paraId="3C5FF96C">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1649E926">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r>
              <w:rPr>
                <w:rFonts w:ascii="仿宋" w:hAnsi="仿宋" w:eastAsia="仿宋" w:cs="仿宋_GB2312"/>
                <w:sz w:val="18"/>
                <w:szCs w:val="18"/>
              </w:rPr>
              <w:t>0.79</w:t>
            </w:r>
          </w:p>
        </w:tc>
      </w:tr>
      <w:tr w14:paraId="0511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6FF144C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3</w:t>
            </w:r>
          </w:p>
        </w:tc>
        <w:tc>
          <w:tcPr>
            <w:tcW w:w="1155" w:type="dxa"/>
            <w:noWrap w:val="0"/>
            <w:vAlign w:val="center"/>
          </w:tcPr>
          <w:p w14:paraId="3FFF94F0">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垃圾桶盖</w:t>
            </w:r>
          </w:p>
        </w:tc>
        <w:tc>
          <w:tcPr>
            <w:tcW w:w="3615" w:type="dxa"/>
            <w:noWrap w:val="0"/>
            <w:vAlign w:val="center"/>
          </w:tcPr>
          <w:p w14:paraId="3FE22C4A">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1、能与与塑料垃圾桶配套使用。</w:t>
            </w:r>
          </w:p>
          <w:p w14:paraId="2F5D0E0C">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2、材质及颜色要求与塑料垃圾桶相同。</w:t>
            </w:r>
          </w:p>
          <w:p w14:paraId="4588494D">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3、重量≥1.25kg</w:t>
            </w:r>
          </w:p>
        </w:tc>
        <w:tc>
          <w:tcPr>
            <w:tcW w:w="795" w:type="dxa"/>
            <w:noWrap w:val="0"/>
            <w:vAlign w:val="center"/>
          </w:tcPr>
          <w:p w14:paraId="66A6562B">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个</w:t>
            </w:r>
          </w:p>
        </w:tc>
        <w:tc>
          <w:tcPr>
            <w:tcW w:w="615" w:type="dxa"/>
            <w:tcBorders>
              <w:left w:val="single" w:color="auto" w:sz="4" w:space="0"/>
            </w:tcBorders>
            <w:noWrap w:val="0"/>
            <w:vAlign w:val="center"/>
          </w:tcPr>
          <w:p w14:paraId="4CAE4C7C">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542B3283">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2</w:t>
            </w:r>
            <w:r>
              <w:rPr>
                <w:rFonts w:ascii="仿宋" w:hAnsi="仿宋" w:eastAsia="仿宋" w:cs="仿宋_GB2312"/>
                <w:sz w:val="18"/>
                <w:szCs w:val="18"/>
              </w:rPr>
              <w:t>5.99</w:t>
            </w:r>
          </w:p>
        </w:tc>
      </w:tr>
      <w:tr w14:paraId="21C4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30611C35">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4</w:t>
            </w:r>
          </w:p>
        </w:tc>
        <w:tc>
          <w:tcPr>
            <w:tcW w:w="1155" w:type="dxa"/>
            <w:noWrap w:val="0"/>
            <w:vAlign w:val="center"/>
          </w:tcPr>
          <w:p w14:paraId="4F236343">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橡胶轮</w:t>
            </w:r>
          </w:p>
        </w:tc>
        <w:tc>
          <w:tcPr>
            <w:tcW w:w="3615" w:type="dxa"/>
            <w:noWrap w:val="0"/>
            <w:vAlign w:val="center"/>
          </w:tcPr>
          <w:p w14:paraId="140245FE">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1、能与与塑料垃圾桶及钢轴配套使用。</w:t>
            </w:r>
          </w:p>
          <w:p w14:paraId="117AF3DF">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2、橡胶轮规格：Ф200*×50×100mm。</w:t>
            </w:r>
          </w:p>
          <w:p w14:paraId="5809F32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3、橡胶轮材质：内圈聚乙烯，外圈橡胶轮。</w:t>
            </w:r>
          </w:p>
        </w:tc>
        <w:tc>
          <w:tcPr>
            <w:tcW w:w="795" w:type="dxa"/>
            <w:noWrap w:val="0"/>
            <w:vAlign w:val="center"/>
          </w:tcPr>
          <w:p w14:paraId="297FA36F">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个</w:t>
            </w:r>
          </w:p>
        </w:tc>
        <w:tc>
          <w:tcPr>
            <w:tcW w:w="615" w:type="dxa"/>
            <w:tcBorders>
              <w:left w:val="single" w:color="auto" w:sz="4" w:space="0"/>
            </w:tcBorders>
            <w:noWrap w:val="0"/>
            <w:vAlign w:val="center"/>
          </w:tcPr>
          <w:p w14:paraId="520A781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0DB18343">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r>
              <w:rPr>
                <w:rFonts w:ascii="仿宋" w:hAnsi="仿宋" w:eastAsia="仿宋" w:cs="仿宋_GB2312"/>
                <w:sz w:val="18"/>
                <w:szCs w:val="18"/>
              </w:rPr>
              <w:t>1.99</w:t>
            </w:r>
          </w:p>
        </w:tc>
      </w:tr>
      <w:tr w14:paraId="7093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49C0B15C">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5</w:t>
            </w:r>
          </w:p>
        </w:tc>
        <w:tc>
          <w:tcPr>
            <w:tcW w:w="1155" w:type="dxa"/>
            <w:noWrap w:val="0"/>
            <w:vAlign w:val="center"/>
          </w:tcPr>
          <w:p w14:paraId="30DADE90">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塑料垃圾袋</w:t>
            </w:r>
          </w:p>
        </w:tc>
        <w:tc>
          <w:tcPr>
            <w:tcW w:w="3615" w:type="dxa"/>
            <w:noWrap w:val="0"/>
            <w:vAlign w:val="center"/>
          </w:tcPr>
          <w:p w14:paraId="42C6086D">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50个/包，0.8公斤/包，黑色，70*90cm，与序号1配套</w:t>
            </w:r>
          </w:p>
        </w:tc>
        <w:tc>
          <w:tcPr>
            <w:tcW w:w="795" w:type="dxa"/>
            <w:noWrap w:val="0"/>
            <w:vAlign w:val="center"/>
          </w:tcPr>
          <w:p w14:paraId="18E3DF11">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包</w:t>
            </w:r>
          </w:p>
        </w:tc>
        <w:tc>
          <w:tcPr>
            <w:tcW w:w="615" w:type="dxa"/>
            <w:tcBorders>
              <w:left w:val="single" w:color="auto" w:sz="4" w:space="0"/>
            </w:tcBorders>
            <w:noWrap w:val="0"/>
            <w:vAlign w:val="center"/>
          </w:tcPr>
          <w:p w14:paraId="73874A76">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51EDFEE7">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8</w:t>
            </w:r>
            <w:r>
              <w:rPr>
                <w:rFonts w:ascii="仿宋" w:hAnsi="仿宋" w:eastAsia="仿宋" w:cs="仿宋_GB2312"/>
                <w:sz w:val="18"/>
                <w:szCs w:val="18"/>
              </w:rPr>
              <w:t>.66</w:t>
            </w:r>
          </w:p>
        </w:tc>
      </w:tr>
      <w:tr w14:paraId="1713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258479FB">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6</w:t>
            </w:r>
          </w:p>
        </w:tc>
        <w:tc>
          <w:tcPr>
            <w:tcW w:w="1155" w:type="dxa"/>
            <w:noWrap w:val="0"/>
            <w:vAlign w:val="center"/>
          </w:tcPr>
          <w:p w14:paraId="46D3B98B">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座椅椅条</w:t>
            </w:r>
          </w:p>
        </w:tc>
        <w:tc>
          <w:tcPr>
            <w:tcW w:w="3615" w:type="dxa"/>
            <w:noWrap w:val="0"/>
            <w:vAlign w:val="center"/>
          </w:tcPr>
          <w:p w14:paraId="51F9611C">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防腐木条，颜色：以甲方需求为准，规格：3.5*6.5*150cm</w:t>
            </w:r>
          </w:p>
        </w:tc>
        <w:tc>
          <w:tcPr>
            <w:tcW w:w="795" w:type="dxa"/>
            <w:noWrap w:val="0"/>
            <w:vAlign w:val="center"/>
          </w:tcPr>
          <w:p w14:paraId="394CF0FB">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根</w:t>
            </w:r>
          </w:p>
        </w:tc>
        <w:tc>
          <w:tcPr>
            <w:tcW w:w="615" w:type="dxa"/>
            <w:tcBorders>
              <w:left w:val="single" w:color="auto" w:sz="4" w:space="0"/>
            </w:tcBorders>
            <w:noWrap w:val="0"/>
            <w:vAlign w:val="center"/>
          </w:tcPr>
          <w:p w14:paraId="738B9A66">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5D36A69B">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2</w:t>
            </w:r>
            <w:r>
              <w:rPr>
                <w:rFonts w:ascii="仿宋" w:hAnsi="仿宋" w:eastAsia="仿宋" w:cs="仿宋_GB2312"/>
                <w:sz w:val="18"/>
                <w:szCs w:val="18"/>
              </w:rPr>
              <w:t>1.67</w:t>
            </w:r>
          </w:p>
        </w:tc>
      </w:tr>
      <w:tr w14:paraId="11BF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7723812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7</w:t>
            </w:r>
          </w:p>
        </w:tc>
        <w:tc>
          <w:tcPr>
            <w:tcW w:w="1155" w:type="dxa"/>
            <w:noWrap w:val="0"/>
            <w:vAlign w:val="center"/>
          </w:tcPr>
          <w:p w14:paraId="0277DB83">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果皮箱</w:t>
            </w:r>
          </w:p>
        </w:tc>
        <w:tc>
          <w:tcPr>
            <w:tcW w:w="3615" w:type="dxa"/>
            <w:noWrap w:val="0"/>
            <w:vAlign w:val="center"/>
          </w:tcPr>
          <w:p w14:paraId="2D02F34D">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1、规格：长900mm×宽330mm×高980mm</w:t>
            </w:r>
          </w:p>
          <w:p w14:paraId="695A3D83">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2、参数说明：</w:t>
            </w:r>
          </w:p>
          <w:p w14:paraId="1C27B570">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1）桶体主材料：采用厚度为国标1.0mm的优质热镀锌钢板；</w:t>
            </w:r>
          </w:p>
          <w:p w14:paraId="4A99DE19">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2）烟蒂投口：采用厚度为0.8mm的国标201#不锈钢板； 烟蒂投口内部配置烟蒂收集盒，采用镀锌材质，具有防腐、阻燃、不变形的特点， 光滑表面易于倾倒垃圾。</w:t>
            </w:r>
          </w:p>
          <w:p w14:paraId="22D36A5D">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3）表面处理：外桶表面都经过除油、喷砂除锈处理后，再进行酸洗磷化处理；表面清理干燥后再静电整体喷涂一层。</w:t>
            </w:r>
          </w:p>
          <w:p w14:paraId="4DF7F3BA">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4）内胆：设垃圾分类收集可回收和其他垃圾内胆箱各一只，采用厚度为0.5mm的优质热镀锌钢板一次模压成型，防渗漏。</w:t>
            </w:r>
          </w:p>
          <w:p w14:paraId="1BBEC93D">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5）锁具采用三角锁，加装不锈钢拉手钥匙统一。</w:t>
            </w:r>
          </w:p>
          <w:p w14:paraId="1136E63D">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6）标识：箱体正面印刷青岛市垃圾分类标识，即可回收物和其他垃圾。</w:t>
            </w:r>
          </w:p>
          <w:p w14:paraId="598DB115">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7）固定：果皮箱底部设底座固定梁 2 条，预留螺栓孔 4 个，内置 8×80mm 膨胀螺 栓 4 只。</w:t>
            </w:r>
          </w:p>
        </w:tc>
        <w:tc>
          <w:tcPr>
            <w:tcW w:w="795" w:type="dxa"/>
            <w:noWrap w:val="0"/>
            <w:vAlign w:val="center"/>
          </w:tcPr>
          <w:p w14:paraId="7842FC5E">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套</w:t>
            </w:r>
          </w:p>
        </w:tc>
        <w:tc>
          <w:tcPr>
            <w:tcW w:w="615" w:type="dxa"/>
            <w:tcBorders>
              <w:left w:val="single" w:color="auto" w:sz="4" w:space="0"/>
            </w:tcBorders>
            <w:noWrap w:val="0"/>
            <w:vAlign w:val="center"/>
          </w:tcPr>
          <w:p w14:paraId="6FD26EAD">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2E5CEAB4">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r>
              <w:rPr>
                <w:rFonts w:ascii="仿宋" w:hAnsi="仿宋" w:eastAsia="仿宋" w:cs="仿宋_GB2312"/>
                <w:sz w:val="18"/>
                <w:szCs w:val="18"/>
              </w:rPr>
              <w:t>000</w:t>
            </w:r>
          </w:p>
        </w:tc>
      </w:tr>
      <w:tr w14:paraId="5BCD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825" w:type="dxa"/>
            <w:noWrap w:val="0"/>
            <w:vAlign w:val="center"/>
          </w:tcPr>
          <w:p w14:paraId="785EA9FE">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8</w:t>
            </w:r>
          </w:p>
        </w:tc>
        <w:tc>
          <w:tcPr>
            <w:tcW w:w="1155" w:type="dxa"/>
            <w:noWrap w:val="0"/>
            <w:vAlign w:val="center"/>
          </w:tcPr>
          <w:p w14:paraId="6008ACD1">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果皮箱</w:t>
            </w:r>
          </w:p>
        </w:tc>
        <w:tc>
          <w:tcPr>
            <w:tcW w:w="3615" w:type="dxa"/>
            <w:noWrap w:val="0"/>
            <w:vAlign w:val="center"/>
          </w:tcPr>
          <w:p w14:paraId="4D5BE353">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1、规格：长900mm×宽330mm×高980mm</w:t>
            </w:r>
          </w:p>
          <w:p w14:paraId="002D123E">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2、参数说明：</w:t>
            </w:r>
          </w:p>
          <w:p w14:paraId="78470788">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1）桶体主材料：采用厚度为国标1.0mm的优质热镀锌钢板；</w:t>
            </w:r>
          </w:p>
          <w:p w14:paraId="5FC86D53">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2）烟蒂投口：采用厚度为0.8mm的国标201#不锈钢板； 烟蒂投口内部配置烟蒂收集盒，采用镀锌材质，具有防腐、阻燃、不变形的特点， 光滑表面易于倾倒垃圾。</w:t>
            </w:r>
          </w:p>
          <w:p w14:paraId="0DED3588">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3）表面处理：外桶表面都经过除油、喷砂除锈处理后，再进行酸洗磷化处理；表面清理干燥后再静电整体喷涂一层。</w:t>
            </w:r>
          </w:p>
          <w:p w14:paraId="7FDE6115">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4）内胆：设垃圾分类收集可回收和其他垃圾内胆箱各一只，采用厚度为0.5mm的优质热镀锌钢板一次模压成型，防渗漏。</w:t>
            </w:r>
          </w:p>
          <w:p w14:paraId="4C889152">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5）锁具采用三角锁，加装不锈钢拉手钥匙统一。</w:t>
            </w:r>
          </w:p>
          <w:p w14:paraId="5C492A55">
            <w:pPr>
              <w:spacing w:line="500" w:lineRule="exact"/>
              <w:jc w:val="center"/>
              <w:rPr>
                <w:rFonts w:ascii="仿宋" w:hAnsi="仿宋" w:eastAsia="仿宋" w:cs="仿宋_GB2312"/>
                <w:sz w:val="18"/>
                <w:szCs w:val="18"/>
              </w:rPr>
            </w:pPr>
            <w:r>
              <w:rPr>
                <w:rFonts w:hint="eastAsia" w:ascii="仿宋" w:hAnsi="仿宋" w:eastAsia="仿宋" w:cs="仿宋_GB2312"/>
                <w:sz w:val="18"/>
                <w:szCs w:val="18"/>
              </w:rPr>
              <w:t>6）标识：箱体正面印刷青岛市垃圾分类标识，即可回收物和其他垃圾。</w:t>
            </w:r>
          </w:p>
          <w:p w14:paraId="4DEE059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7）固定：果皮箱底部设底座固定梁 2 条，预留螺栓孔 4 个，内置 8×80mm 膨胀螺 栓 4 只。</w:t>
            </w:r>
          </w:p>
        </w:tc>
        <w:tc>
          <w:tcPr>
            <w:tcW w:w="795" w:type="dxa"/>
            <w:noWrap w:val="0"/>
            <w:vAlign w:val="center"/>
          </w:tcPr>
          <w:p w14:paraId="31B0CAB1">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套</w:t>
            </w:r>
          </w:p>
        </w:tc>
        <w:tc>
          <w:tcPr>
            <w:tcW w:w="615" w:type="dxa"/>
            <w:tcBorders>
              <w:left w:val="single" w:color="auto" w:sz="4" w:space="0"/>
            </w:tcBorders>
            <w:noWrap w:val="0"/>
            <w:vAlign w:val="center"/>
          </w:tcPr>
          <w:p w14:paraId="7A4EE8FA">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p>
        </w:tc>
        <w:tc>
          <w:tcPr>
            <w:tcW w:w="1138" w:type="dxa"/>
            <w:tcBorders>
              <w:right w:val="single" w:color="auto" w:sz="4" w:space="0"/>
            </w:tcBorders>
            <w:noWrap w:val="0"/>
            <w:vAlign w:val="center"/>
          </w:tcPr>
          <w:p w14:paraId="4ED3CF9D">
            <w:pPr>
              <w:spacing w:line="500" w:lineRule="exact"/>
              <w:jc w:val="center"/>
              <w:rPr>
                <w:rFonts w:hint="eastAsia" w:ascii="仿宋" w:hAnsi="仿宋" w:eastAsia="仿宋" w:cs="仿宋_GB2312"/>
                <w:kern w:val="0"/>
                <w:sz w:val="24"/>
                <w:lang w:val="en-US" w:eastAsia="zh-CN"/>
              </w:rPr>
            </w:pPr>
            <w:r>
              <w:rPr>
                <w:rFonts w:hint="eastAsia" w:ascii="仿宋" w:hAnsi="仿宋" w:eastAsia="仿宋" w:cs="仿宋_GB2312"/>
                <w:sz w:val="18"/>
                <w:szCs w:val="18"/>
              </w:rPr>
              <w:t>1</w:t>
            </w:r>
            <w:r>
              <w:rPr>
                <w:rFonts w:ascii="仿宋" w:hAnsi="仿宋" w:eastAsia="仿宋" w:cs="仿宋_GB2312"/>
                <w:sz w:val="18"/>
                <w:szCs w:val="18"/>
              </w:rPr>
              <w:t>010.62</w:t>
            </w:r>
          </w:p>
        </w:tc>
      </w:tr>
      <w:tr w14:paraId="1447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7005" w:type="dxa"/>
            <w:gridSpan w:val="5"/>
            <w:noWrap w:val="0"/>
            <w:vAlign w:val="center"/>
          </w:tcPr>
          <w:p w14:paraId="36A6B7F3">
            <w:pPr>
              <w:jc w:val="center"/>
              <w:rPr>
                <w:rFonts w:hint="default" w:ascii="仿宋" w:hAnsi="仿宋" w:eastAsia="仿宋" w:cs="仿宋_GB2312"/>
                <w:kern w:val="0"/>
                <w:sz w:val="24"/>
                <w:lang w:val="en-US" w:eastAsia="zh-CN"/>
              </w:rPr>
            </w:pPr>
            <w:r>
              <w:rPr>
                <w:rFonts w:hint="eastAsia" w:ascii="仿宋" w:hAnsi="仿宋" w:eastAsia="仿宋" w:cs="仿宋_GB2312"/>
                <w:kern w:val="0"/>
                <w:sz w:val="24"/>
                <w:lang w:val="en-US" w:eastAsia="zh-CN"/>
              </w:rPr>
              <w:t>合计</w:t>
            </w:r>
          </w:p>
        </w:tc>
        <w:tc>
          <w:tcPr>
            <w:tcW w:w="1138" w:type="dxa"/>
            <w:tcBorders>
              <w:right w:val="single" w:color="auto" w:sz="4" w:space="0"/>
            </w:tcBorders>
            <w:noWrap w:val="0"/>
            <w:vAlign w:val="center"/>
          </w:tcPr>
          <w:p w14:paraId="68FD5267">
            <w:pPr>
              <w:jc w:val="center"/>
              <w:rPr>
                <w:rFonts w:hint="default" w:ascii="仿宋" w:hAnsi="仿宋" w:eastAsia="仿宋" w:cs="仿宋_GB2312"/>
                <w:kern w:val="0"/>
                <w:sz w:val="24"/>
                <w:lang w:val="en-US" w:eastAsia="zh-CN"/>
              </w:rPr>
            </w:pPr>
            <w:r>
              <w:rPr>
                <w:rFonts w:hint="eastAsia" w:ascii="仿宋" w:hAnsi="仿宋" w:eastAsia="仿宋" w:cs="仿宋_GB2312"/>
                <w:kern w:val="0"/>
                <w:sz w:val="24"/>
                <w:lang w:val="en-US" w:eastAsia="zh-CN"/>
              </w:rPr>
              <w:t>2266.71</w:t>
            </w:r>
          </w:p>
        </w:tc>
      </w:tr>
    </w:tbl>
    <w:p w14:paraId="2E6A6D85"/>
    <w:p w14:paraId="3B6AAEE5">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4DE0D4F1">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5E7D43B">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BB43FB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8C83AA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67D354C">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588B2782">
      <w:pPr>
        <w:shd w:val="clear"/>
        <w:spacing w:before="0" w:beforeLines="-2147483648" w:after="0" w:afterLines="-2147483648" w:line="240" w:lineRule="auto"/>
        <w:jc w:val="left"/>
        <w:rPr>
          <w:rFonts w:ascii="仿宋_GB2312" w:hAnsi="仿宋_GB2312" w:cs="仿宋_GB2312"/>
          <w:sz w:val="28"/>
          <w:szCs w:val="28"/>
          <w:highlight w:val="none"/>
        </w:rPr>
      </w:pPr>
      <w:r>
        <w:rPr>
          <w:rFonts w:hint="eastAsia" w:ascii="方正小标宋_GBK" w:hAnsi="方正小标宋_GBK" w:eastAsia="方正小标宋_GBK" w:cs="方正小标宋_GBK"/>
          <w:sz w:val="36"/>
          <w:szCs w:val="36"/>
          <w:highlight w:val="none"/>
        </w:rPr>
        <w:br w:type="page"/>
      </w: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54309C-0824-429A-AD5A-82F033EC41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C3A3EC2-92F8-4EA9-BE14-78920E495980}"/>
  </w:font>
  <w:font w:name="仿宋">
    <w:panose1 w:val="02010609060101010101"/>
    <w:charset w:val="86"/>
    <w:family w:val="modern"/>
    <w:pitch w:val="default"/>
    <w:sig w:usb0="800002BF" w:usb1="38CF7CFA" w:usb2="00000016" w:usb3="00000000" w:csb0="00040001" w:csb1="00000000"/>
    <w:embedRegular r:id="rId3" w:fontKey="{4F62F2E6-20DE-4923-8862-BC2589026C49}"/>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4" w:fontKey="{69A0230F-8004-47D1-8088-91F992AAA563}"/>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93EE4"/>
    <w:rsid w:val="01DE4D61"/>
    <w:rsid w:val="028415AA"/>
    <w:rsid w:val="02A23DA7"/>
    <w:rsid w:val="03190CB5"/>
    <w:rsid w:val="03203C26"/>
    <w:rsid w:val="03480C0F"/>
    <w:rsid w:val="038C5779"/>
    <w:rsid w:val="04126E53"/>
    <w:rsid w:val="042B64D1"/>
    <w:rsid w:val="0464028E"/>
    <w:rsid w:val="049616D0"/>
    <w:rsid w:val="051A49AE"/>
    <w:rsid w:val="057005C6"/>
    <w:rsid w:val="05912686"/>
    <w:rsid w:val="05954ED0"/>
    <w:rsid w:val="05EA00DE"/>
    <w:rsid w:val="061B4D44"/>
    <w:rsid w:val="063534FF"/>
    <w:rsid w:val="065C4E84"/>
    <w:rsid w:val="0681054C"/>
    <w:rsid w:val="06DD262D"/>
    <w:rsid w:val="07245E7A"/>
    <w:rsid w:val="07976DB2"/>
    <w:rsid w:val="07D96C64"/>
    <w:rsid w:val="07DE427B"/>
    <w:rsid w:val="082E3A04"/>
    <w:rsid w:val="08564759"/>
    <w:rsid w:val="08624EAC"/>
    <w:rsid w:val="086B4990"/>
    <w:rsid w:val="089D36EB"/>
    <w:rsid w:val="08A013DA"/>
    <w:rsid w:val="08B5322E"/>
    <w:rsid w:val="08D13DE0"/>
    <w:rsid w:val="09055C21"/>
    <w:rsid w:val="098C5D7D"/>
    <w:rsid w:val="09C35DE1"/>
    <w:rsid w:val="09D50ABF"/>
    <w:rsid w:val="09E00A6F"/>
    <w:rsid w:val="0A973EF8"/>
    <w:rsid w:val="0AB877AA"/>
    <w:rsid w:val="0B2B3C7B"/>
    <w:rsid w:val="0C324B95"/>
    <w:rsid w:val="0C394176"/>
    <w:rsid w:val="0CF2422B"/>
    <w:rsid w:val="0D114C5D"/>
    <w:rsid w:val="0D4B5366"/>
    <w:rsid w:val="0D4E3C51"/>
    <w:rsid w:val="0DB42637"/>
    <w:rsid w:val="0DC12675"/>
    <w:rsid w:val="0DD42812"/>
    <w:rsid w:val="0E5F6B1F"/>
    <w:rsid w:val="0EBD0B1A"/>
    <w:rsid w:val="0ED65F0D"/>
    <w:rsid w:val="0F260DF9"/>
    <w:rsid w:val="0FA77178"/>
    <w:rsid w:val="105662C7"/>
    <w:rsid w:val="105D0223"/>
    <w:rsid w:val="106C1BB0"/>
    <w:rsid w:val="10B36C33"/>
    <w:rsid w:val="10BD5239"/>
    <w:rsid w:val="114607D2"/>
    <w:rsid w:val="116D5BBD"/>
    <w:rsid w:val="11B76268"/>
    <w:rsid w:val="12333415"/>
    <w:rsid w:val="123B734F"/>
    <w:rsid w:val="123F5824"/>
    <w:rsid w:val="12797B9C"/>
    <w:rsid w:val="12D53098"/>
    <w:rsid w:val="12FA4EF2"/>
    <w:rsid w:val="13256B7A"/>
    <w:rsid w:val="139B6F25"/>
    <w:rsid w:val="13DF3855"/>
    <w:rsid w:val="1408642A"/>
    <w:rsid w:val="141F1EA3"/>
    <w:rsid w:val="142F5D29"/>
    <w:rsid w:val="14613F13"/>
    <w:rsid w:val="14627FE2"/>
    <w:rsid w:val="14812B5E"/>
    <w:rsid w:val="14FD1C67"/>
    <w:rsid w:val="1550556C"/>
    <w:rsid w:val="16173BF0"/>
    <w:rsid w:val="16314110"/>
    <w:rsid w:val="16C32FBA"/>
    <w:rsid w:val="16D231FD"/>
    <w:rsid w:val="16DC407B"/>
    <w:rsid w:val="174A03C5"/>
    <w:rsid w:val="17E86A50"/>
    <w:rsid w:val="18061116"/>
    <w:rsid w:val="18513BAE"/>
    <w:rsid w:val="1885795F"/>
    <w:rsid w:val="195C5947"/>
    <w:rsid w:val="19921369"/>
    <w:rsid w:val="199316F5"/>
    <w:rsid w:val="199A3C4D"/>
    <w:rsid w:val="19F02E5D"/>
    <w:rsid w:val="1BF978BC"/>
    <w:rsid w:val="1CC22144"/>
    <w:rsid w:val="1DAE3F9A"/>
    <w:rsid w:val="1ECA2A99"/>
    <w:rsid w:val="207D68CF"/>
    <w:rsid w:val="20D31D8D"/>
    <w:rsid w:val="21244412"/>
    <w:rsid w:val="21351FFB"/>
    <w:rsid w:val="213A36BB"/>
    <w:rsid w:val="217733D3"/>
    <w:rsid w:val="22010E3A"/>
    <w:rsid w:val="22287868"/>
    <w:rsid w:val="22E93633"/>
    <w:rsid w:val="232B0864"/>
    <w:rsid w:val="232C638A"/>
    <w:rsid w:val="23863352"/>
    <w:rsid w:val="24491B54"/>
    <w:rsid w:val="244E7F83"/>
    <w:rsid w:val="246D0A09"/>
    <w:rsid w:val="24A641B3"/>
    <w:rsid w:val="25284930"/>
    <w:rsid w:val="255761C5"/>
    <w:rsid w:val="25AA296F"/>
    <w:rsid w:val="26461511"/>
    <w:rsid w:val="277F4CDB"/>
    <w:rsid w:val="27FA25B3"/>
    <w:rsid w:val="29627819"/>
    <w:rsid w:val="2964687E"/>
    <w:rsid w:val="2AB64C21"/>
    <w:rsid w:val="2B6D594C"/>
    <w:rsid w:val="2BA411B4"/>
    <w:rsid w:val="2D24692B"/>
    <w:rsid w:val="2D660383"/>
    <w:rsid w:val="2D8B4AA3"/>
    <w:rsid w:val="2DC12766"/>
    <w:rsid w:val="2DCA0C7A"/>
    <w:rsid w:val="2E3F3A07"/>
    <w:rsid w:val="2EC102CF"/>
    <w:rsid w:val="2EE25C76"/>
    <w:rsid w:val="2F480FA5"/>
    <w:rsid w:val="2F737930"/>
    <w:rsid w:val="2FE7795E"/>
    <w:rsid w:val="3148394C"/>
    <w:rsid w:val="31983B45"/>
    <w:rsid w:val="321B5F48"/>
    <w:rsid w:val="335A0A75"/>
    <w:rsid w:val="33784C9D"/>
    <w:rsid w:val="33A7493A"/>
    <w:rsid w:val="34A318F4"/>
    <w:rsid w:val="35180B61"/>
    <w:rsid w:val="3523218B"/>
    <w:rsid w:val="35637500"/>
    <w:rsid w:val="35780716"/>
    <w:rsid w:val="35B73962"/>
    <w:rsid w:val="3619535F"/>
    <w:rsid w:val="36301896"/>
    <w:rsid w:val="376712E7"/>
    <w:rsid w:val="37817FE6"/>
    <w:rsid w:val="38174E31"/>
    <w:rsid w:val="38EE76B0"/>
    <w:rsid w:val="39F7538F"/>
    <w:rsid w:val="3B1479D8"/>
    <w:rsid w:val="3B950B19"/>
    <w:rsid w:val="3BB56AC5"/>
    <w:rsid w:val="3D5C1E06"/>
    <w:rsid w:val="3DBB3367"/>
    <w:rsid w:val="3E125CDC"/>
    <w:rsid w:val="3E287A22"/>
    <w:rsid w:val="3E4405D4"/>
    <w:rsid w:val="3E4A7D05"/>
    <w:rsid w:val="3E5D1032"/>
    <w:rsid w:val="3F9C736F"/>
    <w:rsid w:val="3FAC4683"/>
    <w:rsid w:val="40390CDD"/>
    <w:rsid w:val="405E351D"/>
    <w:rsid w:val="40B04460"/>
    <w:rsid w:val="41AC096A"/>
    <w:rsid w:val="426A2985"/>
    <w:rsid w:val="42B20202"/>
    <w:rsid w:val="43100A85"/>
    <w:rsid w:val="437E6BAD"/>
    <w:rsid w:val="43B45680"/>
    <w:rsid w:val="43DE6E9C"/>
    <w:rsid w:val="43E503D2"/>
    <w:rsid w:val="44C164DB"/>
    <w:rsid w:val="44FC0D59"/>
    <w:rsid w:val="45F46709"/>
    <w:rsid w:val="46001285"/>
    <w:rsid w:val="4609638B"/>
    <w:rsid w:val="461B60BF"/>
    <w:rsid w:val="46357180"/>
    <w:rsid w:val="47456395"/>
    <w:rsid w:val="47602F93"/>
    <w:rsid w:val="48265F7A"/>
    <w:rsid w:val="482C6B18"/>
    <w:rsid w:val="489F220E"/>
    <w:rsid w:val="49FA46A4"/>
    <w:rsid w:val="49FB248F"/>
    <w:rsid w:val="4A446A4D"/>
    <w:rsid w:val="4A7E66D3"/>
    <w:rsid w:val="4B102B0C"/>
    <w:rsid w:val="4BE82693"/>
    <w:rsid w:val="4C227407"/>
    <w:rsid w:val="4C3357F8"/>
    <w:rsid w:val="4CE0596C"/>
    <w:rsid w:val="4DBD7ADD"/>
    <w:rsid w:val="4E392708"/>
    <w:rsid w:val="4EDC0C29"/>
    <w:rsid w:val="4F092A77"/>
    <w:rsid w:val="4F3363B9"/>
    <w:rsid w:val="4FD24868"/>
    <w:rsid w:val="50105C35"/>
    <w:rsid w:val="50852872"/>
    <w:rsid w:val="50A11AE9"/>
    <w:rsid w:val="50D852D8"/>
    <w:rsid w:val="522D7E73"/>
    <w:rsid w:val="52457B09"/>
    <w:rsid w:val="52EB1AE5"/>
    <w:rsid w:val="539D0113"/>
    <w:rsid w:val="53CF133C"/>
    <w:rsid w:val="54592CBD"/>
    <w:rsid w:val="546C718F"/>
    <w:rsid w:val="548E1678"/>
    <w:rsid w:val="54AE51EB"/>
    <w:rsid w:val="54D9161F"/>
    <w:rsid w:val="55713605"/>
    <w:rsid w:val="55BF0815"/>
    <w:rsid w:val="55C51BA3"/>
    <w:rsid w:val="5629121B"/>
    <w:rsid w:val="568866B2"/>
    <w:rsid w:val="57260D5A"/>
    <w:rsid w:val="57A61AB9"/>
    <w:rsid w:val="582E57DE"/>
    <w:rsid w:val="584A6F9F"/>
    <w:rsid w:val="589C0781"/>
    <w:rsid w:val="58A7602F"/>
    <w:rsid w:val="58FE78A6"/>
    <w:rsid w:val="59851C6F"/>
    <w:rsid w:val="59CF16BD"/>
    <w:rsid w:val="5AE00225"/>
    <w:rsid w:val="5B267FEA"/>
    <w:rsid w:val="5B412C0E"/>
    <w:rsid w:val="5C7400AD"/>
    <w:rsid w:val="5CC93979"/>
    <w:rsid w:val="5CCA7752"/>
    <w:rsid w:val="5E51429A"/>
    <w:rsid w:val="5ED03A93"/>
    <w:rsid w:val="5F173DB7"/>
    <w:rsid w:val="621668B9"/>
    <w:rsid w:val="6346605F"/>
    <w:rsid w:val="636418C2"/>
    <w:rsid w:val="63B42407"/>
    <w:rsid w:val="63C86502"/>
    <w:rsid w:val="63F65FAC"/>
    <w:rsid w:val="646507D9"/>
    <w:rsid w:val="646824E1"/>
    <w:rsid w:val="64897A59"/>
    <w:rsid w:val="64C563DC"/>
    <w:rsid w:val="64D678D3"/>
    <w:rsid w:val="64F7334B"/>
    <w:rsid w:val="64F82BA6"/>
    <w:rsid w:val="65621425"/>
    <w:rsid w:val="65F87BA3"/>
    <w:rsid w:val="6618048F"/>
    <w:rsid w:val="6646724B"/>
    <w:rsid w:val="66A51361"/>
    <w:rsid w:val="66BE16A2"/>
    <w:rsid w:val="672B73E7"/>
    <w:rsid w:val="67320C6B"/>
    <w:rsid w:val="67340937"/>
    <w:rsid w:val="68071BA7"/>
    <w:rsid w:val="69513A22"/>
    <w:rsid w:val="695157D0"/>
    <w:rsid w:val="69782D5D"/>
    <w:rsid w:val="69825989"/>
    <w:rsid w:val="69937B96"/>
    <w:rsid w:val="69A766FF"/>
    <w:rsid w:val="6A394380"/>
    <w:rsid w:val="6A516748"/>
    <w:rsid w:val="6A7176EF"/>
    <w:rsid w:val="6ACA155E"/>
    <w:rsid w:val="6B2904EB"/>
    <w:rsid w:val="6C272818"/>
    <w:rsid w:val="6C8856AD"/>
    <w:rsid w:val="6C9C1458"/>
    <w:rsid w:val="6D631F76"/>
    <w:rsid w:val="6DAE39DE"/>
    <w:rsid w:val="6EB365E5"/>
    <w:rsid w:val="6EE13E6F"/>
    <w:rsid w:val="6FA110A6"/>
    <w:rsid w:val="6FBB39A3"/>
    <w:rsid w:val="6FCE54FF"/>
    <w:rsid w:val="705B5186"/>
    <w:rsid w:val="70BC118D"/>
    <w:rsid w:val="70DF7B65"/>
    <w:rsid w:val="718627B6"/>
    <w:rsid w:val="72657CBB"/>
    <w:rsid w:val="72CB65F3"/>
    <w:rsid w:val="73247AB1"/>
    <w:rsid w:val="73741D8C"/>
    <w:rsid w:val="73E13BF4"/>
    <w:rsid w:val="74B82BA7"/>
    <w:rsid w:val="75036D8E"/>
    <w:rsid w:val="75660476"/>
    <w:rsid w:val="759576A7"/>
    <w:rsid w:val="759C7DD3"/>
    <w:rsid w:val="75E35A02"/>
    <w:rsid w:val="76272A8D"/>
    <w:rsid w:val="76AA4771"/>
    <w:rsid w:val="76AE7834"/>
    <w:rsid w:val="771A5453"/>
    <w:rsid w:val="77225C2E"/>
    <w:rsid w:val="775546DD"/>
    <w:rsid w:val="77615048"/>
    <w:rsid w:val="78480591"/>
    <w:rsid w:val="79271037"/>
    <w:rsid w:val="79A90D10"/>
    <w:rsid w:val="79FF2F9E"/>
    <w:rsid w:val="7A01594F"/>
    <w:rsid w:val="7AC73B44"/>
    <w:rsid w:val="7AF4245F"/>
    <w:rsid w:val="7B2120E1"/>
    <w:rsid w:val="7B694BFB"/>
    <w:rsid w:val="7BB221D7"/>
    <w:rsid w:val="7BCE2CB0"/>
    <w:rsid w:val="7C29291B"/>
    <w:rsid w:val="7C913B9C"/>
    <w:rsid w:val="7CF6129E"/>
    <w:rsid w:val="7D453A9E"/>
    <w:rsid w:val="7D6340E7"/>
    <w:rsid w:val="7DA71A0B"/>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 w:type="character" w:customStyle="1" w:styleId="38">
    <w:name w:val="font21"/>
    <w:basedOn w:val="22"/>
    <w:qFormat/>
    <w:uiPriority w:val="0"/>
    <w:rPr>
      <w:rFonts w:hint="eastAsia" w:ascii="宋体" w:hAnsi="宋体" w:eastAsia="宋体" w:cs="宋体"/>
      <w:color w:val="000000"/>
      <w:sz w:val="20"/>
      <w:szCs w:val="20"/>
      <w:u w:val="none"/>
    </w:rPr>
  </w:style>
  <w:style w:type="character" w:customStyle="1" w:styleId="39">
    <w:name w:val="font31"/>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8</Pages>
  <Words>2460</Words>
  <Characters>2642</Characters>
  <Lines>35</Lines>
  <Paragraphs>30</Paragraphs>
  <TotalTime>3</TotalTime>
  <ScaleCrop>false</ScaleCrop>
  <LinksUpToDate>false</LinksUpToDate>
  <CharactersWithSpaces>2694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2023-09-06T05:50:00Z</cp:lastPrinted>
  <dcterms:modified xsi:type="dcterms:W3CDTF">2026-04-15T07:48:04Z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F12995221D0843A2AFA4311AD4C9F03A_13</vt:lpwstr>
  </property>
  <property fmtid="{D5CDD505-2E9C-101B-9397-08002B2CF9AE}" pid="4" name="KSOTemplateDocerSaveRecord">
    <vt:lpwstr>eyJoZGlkIjoiMTNhZjI2MjZlMDg5YjVjY2UyOTQ2MmIxZDk3MzljYjEiLCJ1c2VySWQiOiI2NTk3MDM3MDQifQ==</vt:lpwstr>
  </property>
</Properties>
</file>