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7246"/>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电力系统升级及配电设备维修项目进行采购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项目名称：电力系统升级及配电设备维修项目采购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77131613"/>
      <w:bookmarkStart w:id="3" w:name="_Toc190936604"/>
      <w:bookmarkStart w:id="4" w:name="_Toc190866314"/>
      <w:bookmarkStart w:id="5" w:name="_Toc161911529"/>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ascii="仿宋" w:hAnsi="仿宋" w:eastAsia="仿宋"/>
          <w:sz w:val="28"/>
          <w:szCs w:val="28"/>
          <w:highlight w:val="none"/>
        </w:rPr>
        <w:t>环网柜维修</w:t>
      </w:r>
      <w:r>
        <w:rPr>
          <w:rFonts w:hint="eastAsia"/>
          <w:sz w:val="28"/>
          <w:szCs w:val="28"/>
          <w:highlight w:val="none"/>
          <w:lang w:eastAsia="zh-CN"/>
        </w:rPr>
        <w:t>、智能通讯管理单元、三代平台升级</w:t>
      </w:r>
      <w:r>
        <w:rPr>
          <w:rFonts w:hint="eastAsia" w:ascii="仿宋" w:hAnsi="仿宋" w:eastAsia="仿宋" w:cs="Times New Roman"/>
          <w:color w:val="auto"/>
          <w:kern w:val="2"/>
          <w:sz w:val="28"/>
          <w:szCs w:val="28"/>
          <w:highlight w:val="none"/>
          <w:lang w:val="en-US" w:eastAsia="zh-CN" w:bidi="ar-SA"/>
        </w:rPr>
        <w:t>,详见采购清单;采购控制价：含税价</w:t>
      </w:r>
      <w:r>
        <w:rPr>
          <w:rFonts w:hint="eastAsia" w:cs="Times New Roman"/>
          <w:color w:val="auto"/>
          <w:kern w:val="2"/>
          <w:sz w:val="28"/>
          <w:szCs w:val="28"/>
          <w:highlight w:val="none"/>
          <w:lang w:val="en-US" w:eastAsia="zh-CN" w:bidi="ar-SA"/>
        </w:rPr>
        <w:t>193340</w:t>
      </w:r>
      <w:r>
        <w:rPr>
          <w:rFonts w:hint="eastAsia" w:ascii="仿宋" w:hAnsi="仿宋" w:eastAsia="仿宋" w:cs="Times New Roman"/>
          <w:color w:val="auto"/>
          <w:kern w:val="2"/>
          <w:sz w:val="28"/>
          <w:szCs w:val="28"/>
          <w:highlight w:val="none"/>
          <w:lang w:val="en-US" w:eastAsia="zh-CN" w:bidi="ar-SA"/>
        </w:rPr>
        <w:t>.00元（含税13%），不含税总价为</w:t>
      </w:r>
      <w:r>
        <w:rPr>
          <w:rFonts w:hint="eastAsia" w:cs="Times New Roman"/>
          <w:color w:val="auto"/>
          <w:kern w:val="2"/>
          <w:sz w:val="28"/>
          <w:szCs w:val="28"/>
          <w:highlight w:val="none"/>
          <w:lang w:val="en-US" w:eastAsia="zh-CN" w:bidi="ar-SA"/>
        </w:rPr>
        <w:t>171097.35</w:t>
      </w:r>
      <w:r>
        <w:rPr>
          <w:rFonts w:hint="eastAsia" w:ascii="仿宋" w:hAnsi="仿宋" w:eastAsia="仿宋" w:cs="Times New Roman"/>
          <w:color w:val="auto"/>
          <w:kern w:val="2"/>
          <w:sz w:val="28"/>
          <w:szCs w:val="28"/>
          <w:highlight w:val="none"/>
          <w:lang w:val="en-US" w:eastAsia="zh-CN" w:bidi="ar-SA"/>
        </w:rPr>
        <w:t>元</w:t>
      </w:r>
      <w:r>
        <w:rPr>
          <w:rFonts w:hint="eastAsia" w:cs="Times New Roman"/>
          <w:color w:val="auto"/>
          <w:kern w:val="2"/>
          <w:sz w:val="28"/>
          <w:szCs w:val="28"/>
          <w:highlight w:val="none"/>
          <w:lang w:val="en-US" w:eastAsia="zh-CN" w:bidi="ar-SA"/>
        </w:rPr>
        <w:t>。</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4</w:t>
      </w:r>
      <w:r>
        <w:rPr>
          <w:rFonts w:hint="eastAsia" w:ascii="仿宋" w:hAnsi="仿宋" w:eastAsia="仿宋" w:cs="宋体"/>
          <w:bCs/>
          <w:sz w:val="28"/>
          <w:szCs w:val="28"/>
          <w:highlight w:val="none"/>
        </w:rPr>
        <w:t>.1供应商必须具有独立法人资格,各供应商不得有企业关联或股权关系。</w:t>
      </w:r>
    </w:p>
    <w:p w14:paraId="03D87454">
      <w:pPr>
        <w:spacing w:line="560" w:lineRule="exact"/>
        <w:ind w:firstLine="560" w:firstLineChars="200"/>
        <w:rPr>
          <w:rFonts w:hint="eastAsia" w:ascii="仿宋" w:hAnsi="仿宋" w:eastAsia="仿宋"/>
          <w:sz w:val="28"/>
          <w:szCs w:val="28"/>
          <w:highlight w:val="none"/>
        </w:rPr>
      </w:pP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.2供应商须具备相关营业资格,</w:t>
      </w:r>
      <w:r>
        <w:rPr>
          <w:rFonts w:hint="eastAsia" w:ascii="仿宋" w:hAnsi="仿宋" w:eastAsia="仿宋"/>
          <w:sz w:val="28"/>
          <w:szCs w:val="28"/>
          <w:highlight w:val="none"/>
          <w:lang w:val="en-US" w:eastAsia="zh-CN"/>
        </w:rPr>
        <w:t>需保证其所提供的产品和维修更换的零件，其型号、规格必须符合采购产品所列的各项参数，质量必须达到该项产品的国家标准及行业质量标准，严禁使用不合格材料</w:t>
      </w:r>
      <w:r>
        <w:rPr>
          <w:rFonts w:hint="eastAsia" w:ascii="仿宋" w:hAnsi="仿宋" w:eastAsia="仿宋"/>
          <w:sz w:val="28"/>
          <w:szCs w:val="28"/>
          <w:highlight w:val="none"/>
        </w:rPr>
        <w:t>，假一罚十；所附各种资料及配件等必须齐全。</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27223"/>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C388C4E">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23086"/>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p>
    <w:p w14:paraId="4EB3B493">
      <w:pPr>
        <w:pStyle w:val="4"/>
        <w:spacing w:before="0" w:after="0" w:line="560" w:lineRule="exact"/>
        <w:jc w:val="left"/>
        <w:rPr>
          <w:rFonts w:asciiTheme="minorEastAsia" w:hAnsiTheme="minorEastAsia" w:eastAsiaTheme="minorEastAsia"/>
          <w:sz w:val="28"/>
          <w:szCs w:val="28"/>
          <w:highlight w:val="none"/>
        </w:rPr>
      </w:pPr>
      <w:bookmarkStart w:id="13" w:name="_Toc3919"/>
      <w:bookmarkStart w:id="14" w:name="_Toc134452751"/>
      <w:bookmarkStart w:id="15" w:name="_Toc138080266"/>
      <w:r>
        <w:rPr>
          <w:rFonts w:hint="eastAsia" w:asciiTheme="minorEastAsia" w:hAnsiTheme="minorEastAsia" w:eastAsiaTheme="minorEastAsia"/>
          <w:sz w:val="28"/>
          <w:szCs w:val="28"/>
          <w:highlight w:val="none"/>
        </w:rPr>
        <w:t>2.技术要求</w:t>
      </w:r>
      <w:bookmarkEnd w:id="13"/>
      <w:bookmarkEnd w:id="14"/>
      <w:bookmarkEnd w:id="15"/>
    </w:p>
    <w:p w14:paraId="5488975B">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w:t>
      </w:r>
      <w:r>
        <w:rPr>
          <w:rFonts w:hint="eastAsia" w:ascii="仿宋" w:hAnsi="仿宋" w:eastAsia="仿宋"/>
          <w:sz w:val="28"/>
          <w:szCs w:val="28"/>
          <w:highlight w:val="none"/>
          <w:lang w:val="en-US" w:eastAsia="zh-CN"/>
        </w:rPr>
        <w:t xml:space="preserve"> 供方需保证其所提供的产品和维修更换的零件，其型号、规格必须符合采购产品所列的各项参数，质量必须达到该项产品的国家标准及行业质量标准，严禁使用不合格材料</w:t>
      </w:r>
      <w:r>
        <w:rPr>
          <w:rFonts w:hint="eastAsia" w:ascii="仿宋" w:hAnsi="仿宋" w:eastAsia="仿宋"/>
          <w:sz w:val="28"/>
          <w:szCs w:val="28"/>
          <w:highlight w:val="none"/>
        </w:rPr>
        <w:t>，假一罚十；所附各种资料及配件等必须齐全。</w:t>
      </w:r>
    </w:p>
    <w:p w14:paraId="229059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产品的验收按照国家标准、行业标准验收规范进行。</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成交人需随货提供产品合格证、出厂试验报告。</w:t>
      </w:r>
    </w:p>
    <w:p w14:paraId="4782FE34">
      <w:pPr>
        <w:spacing w:line="56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★2.4</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供货期：</w:t>
      </w:r>
      <w:r>
        <w:rPr>
          <w:rFonts w:hint="eastAsia" w:ascii="仿宋" w:hAnsi="仿宋" w:eastAsia="仿宋"/>
          <w:sz w:val="28"/>
          <w:szCs w:val="28"/>
          <w:highlight w:val="none"/>
          <w:lang w:eastAsia="zh-CN"/>
        </w:rPr>
        <w:t>①智能通讯模块和平台升级需在</w:t>
      </w:r>
      <w:r>
        <w:rPr>
          <w:rFonts w:hint="eastAsia" w:ascii="仿宋" w:hAnsi="仿宋" w:eastAsia="仿宋"/>
          <w:sz w:val="28"/>
          <w:szCs w:val="28"/>
          <w:highlight w:val="none"/>
        </w:rPr>
        <w:t>签订合同后</w:t>
      </w:r>
      <w:r>
        <w:rPr>
          <w:rFonts w:hint="eastAsia" w:ascii="仿宋" w:hAnsi="仿宋" w:eastAsia="仿宋"/>
          <w:sz w:val="28"/>
          <w:szCs w:val="28"/>
          <w:highlight w:val="none"/>
          <w:lang w:val="en-US" w:eastAsia="zh-CN"/>
        </w:rPr>
        <w:t>30天</w:t>
      </w:r>
      <w:r>
        <w:rPr>
          <w:rFonts w:hint="eastAsia" w:ascii="仿宋" w:hAnsi="仿宋" w:eastAsia="仿宋"/>
          <w:sz w:val="28"/>
          <w:szCs w:val="28"/>
          <w:highlight w:val="none"/>
        </w:rPr>
        <w:t>内</w:t>
      </w:r>
      <w:r>
        <w:rPr>
          <w:rFonts w:hint="eastAsia" w:ascii="仿宋" w:hAnsi="仿宋" w:eastAsia="仿宋"/>
          <w:sz w:val="28"/>
          <w:szCs w:val="28"/>
          <w:highlight w:val="none"/>
          <w:lang w:eastAsia="zh-CN"/>
        </w:rPr>
        <w:t>安装完毕，</w:t>
      </w:r>
      <w:r>
        <w:rPr>
          <w:rFonts w:hint="eastAsia" w:ascii="仿宋" w:hAnsi="仿宋" w:eastAsia="仿宋"/>
          <w:sz w:val="28"/>
          <w:szCs w:val="28"/>
          <w:highlight w:val="none"/>
          <w:lang w:val="en-US" w:eastAsia="zh-CN"/>
        </w:rPr>
        <w:t>供方需安排专人指导安装，并负责智能通讯管理单元安装完毕后的调试、与平台系统的联调、验收、培训等工作</w:t>
      </w:r>
      <w:r>
        <w:rPr>
          <w:rFonts w:hint="eastAsia" w:ascii="仿宋" w:hAnsi="仿宋" w:eastAsia="仿宋"/>
          <w:sz w:val="28"/>
          <w:szCs w:val="28"/>
          <w:highlight w:val="none"/>
        </w:rPr>
        <w:t>。</w:t>
      </w:r>
      <w:r>
        <w:rPr>
          <w:rFonts w:hint="eastAsia" w:ascii="仿宋" w:hAnsi="仿宋" w:eastAsia="仿宋"/>
          <w:sz w:val="28"/>
          <w:szCs w:val="28"/>
          <w:highlight w:val="none"/>
          <w:lang w:eastAsia="zh-CN"/>
        </w:rPr>
        <w:t>②环网柜的维修需在</w:t>
      </w:r>
      <w:r>
        <w:rPr>
          <w:rFonts w:hint="eastAsia" w:ascii="仿宋" w:hAnsi="仿宋" w:eastAsia="仿宋"/>
          <w:sz w:val="28"/>
          <w:szCs w:val="28"/>
          <w:highlight w:val="none"/>
        </w:rPr>
        <w:t>签订合同后</w:t>
      </w:r>
      <w:r>
        <w:rPr>
          <w:rFonts w:hint="eastAsia" w:ascii="仿宋" w:hAnsi="仿宋" w:eastAsia="仿宋"/>
          <w:sz w:val="28"/>
          <w:szCs w:val="28"/>
          <w:highlight w:val="none"/>
          <w:lang w:val="en-US" w:eastAsia="zh-CN"/>
        </w:rPr>
        <w:t>30天内</w:t>
      </w:r>
      <w:r>
        <w:rPr>
          <w:rFonts w:hint="eastAsia" w:ascii="仿宋" w:hAnsi="仿宋" w:eastAsia="仿宋"/>
          <w:sz w:val="28"/>
          <w:szCs w:val="28"/>
          <w:highlight w:val="none"/>
          <w:lang w:eastAsia="zh-CN"/>
        </w:rPr>
        <w:t>完成，供方需安排专人负责。</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服务地点：采购人指定地点。</w:t>
      </w:r>
    </w:p>
    <w:bookmarkEnd w:id="16"/>
    <w:p w14:paraId="70F6D70E">
      <w:pPr>
        <w:pStyle w:val="4"/>
        <w:spacing w:before="0" w:after="0" w:line="560" w:lineRule="exact"/>
        <w:jc w:val="left"/>
        <w:rPr>
          <w:rFonts w:hint="eastAsia" w:asciiTheme="minorEastAsia" w:hAnsiTheme="minorEastAsia" w:eastAsiaTheme="minorEastAsia"/>
          <w:sz w:val="28"/>
          <w:szCs w:val="28"/>
          <w:highlight w:val="none"/>
          <w:lang w:val="en-US" w:eastAsia="zh-CN"/>
        </w:rPr>
      </w:pPr>
      <w:bookmarkStart w:id="17" w:name="_Toc138080267"/>
      <w:bookmarkStart w:id="18" w:name="_Toc25196"/>
      <w:bookmarkStart w:id="19" w:name="_Toc134452755"/>
      <w:bookmarkStart w:id="20" w:name="_Toc138080268"/>
      <w:bookmarkStart w:id="21" w:name="_Toc134452756"/>
      <w:r>
        <w:rPr>
          <w:rFonts w:hint="eastAsia" w:asciiTheme="minorEastAsia" w:hAnsiTheme="minorEastAsia" w:eastAsiaTheme="minorEastAsia"/>
          <w:sz w:val="28"/>
          <w:szCs w:val="28"/>
          <w:highlight w:val="none"/>
        </w:rPr>
        <w:t>★3.付款方式</w:t>
      </w:r>
      <w:bookmarkEnd w:id="17"/>
      <w:r>
        <w:rPr>
          <w:rFonts w:hint="eastAsia" w:asciiTheme="minorEastAsia" w:hAnsiTheme="minorEastAsia" w:eastAsiaTheme="minorEastAsia"/>
          <w:sz w:val="28"/>
          <w:szCs w:val="28"/>
          <w:highlight w:val="none"/>
          <w:lang w:val="en-US" w:eastAsia="zh-CN"/>
        </w:rPr>
        <w:t>及期限</w:t>
      </w:r>
      <w:bookmarkEnd w:id="18"/>
    </w:p>
    <w:bookmarkEnd w:id="19"/>
    <w:p w14:paraId="3F45A339">
      <w:pPr>
        <w:spacing w:line="560" w:lineRule="exact"/>
        <w:ind w:firstLine="560" w:firstLineChars="200"/>
        <w:rPr>
          <w:rFonts w:hint="eastAsia" w:ascii="仿宋" w:hAnsi="仿宋" w:eastAsia="仿宋"/>
          <w:sz w:val="28"/>
          <w:szCs w:val="28"/>
          <w:highlight w:val="none"/>
          <w:lang w:val="en-US" w:eastAsia="zh-CN"/>
        </w:rPr>
      </w:pPr>
      <w:bookmarkStart w:id="22" w:name="_Toc20549"/>
      <w:r>
        <w:rPr>
          <w:rFonts w:hint="eastAsia" w:ascii="仿宋" w:hAnsi="仿宋" w:eastAsia="仿宋"/>
          <w:sz w:val="28"/>
          <w:szCs w:val="28"/>
          <w:highlight w:val="none"/>
          <w:lang w:val="en-US" w:eastAsia="zh-CN"/>
        </w:rPr>
        <w:t>签订合同后，乙方组织产品生产和设备维修；产品到货安装完成及设备维修验收合格满三个月后付至合同额的95%，剩余合同额的5%作为质保金，乙方需一次性开具全额增值税专用发票，如遇税率调整，按照最新税率政策执行；质保期满后，若无任何质量问题质保金一次性无息支付，最终付款时间结合甲方财务状况确定。</w:t>
      </w:r>
    </w:p>
    <w:p w14:paraId="655E3A99">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20"/>
      <w:bookmarkEnd w:id="22"/>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27AA8D03">
      <w:pPr>
        <w:spacing w:line="56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4.3设备维修完后，由采购人组织进行完工验收，对照维修清单逐一验收合格。</w:t>
      </w:r>
    </w:p>
    <w:p w14:paraId="3AF1BC3F">
      <w:pPr>
        <w:pStyle w:val="4"/>
        <w:spacing w:before="0" w:after="0" w:line="560" w:lineRule="exact"/>
        <w:jc w:val="left"/>
        <w:rPr>
          <w:rFonts w:asciiTheme="minorEastAsia" w:hAnsiTheme="minorEastAsia" w:eastAsiaTheme="minorEastAsia"/>
          <w:sz w:val="28"/>
          <w:szCs w:val="28"/>
          <w:highlight w:val="none"/>
        </w:rPr>
      </w:pPr>
      <w:bookmarkStart w:id="23" w:name="_Toc21786"/>
      <w:bookmarkStart w:id="24" w:name="_Toc13808026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764874EF">
      <w:pPr>
        <w:spacing w:line="56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质保期：质保期为</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年，如产品有严重质量问题</w:t>
      </w:r>
      <w:r>
        <w:rPr>
          <w:rFonts w:hint="eastAsia" w:ascii="仿宋" w:hAnsi="仿宋" w:eastAsia="仿宋"/>
          <w:sz w:val="28"/>
          <w:szCs w:val="28"/>
          <w:highlight w:val="none"/>
          <w:lang w:eastAsia="zh-CN"/>
        </w:rPr>
        <w:t>、</w:t>
      </w:r>
      <w:r>
        <w:rPr>
          <w:rFonts w:hint="eastAsia" w:ascii="仿宋" w:hAnsi="仿宋" w:eastAsia="仿宋"/>
          <w:sz w:val="28"/>
          <w:szCs w:val="28"/>
          <w:highlight w:val="none"/>
        </w:rPr>
        <w:t>缺陷</w:t>
      </w:r>
      <w:r>
        <w:rPr>
          <w:rFonts w:hint="eastAsia" w:ascii="仿宋" w:hAnsi="仿宋" w:eastAsia="仿宋"/>
          <w:sz w:val="28"/>
          <w:szCs w:val="28"/>
          <w:highlight w:val="none"/>
          <w:lang w:eastAsia="zh-CN"/>
        </w:rPr>
        <w:t>或维修更换的零件在质保期内损坏</w:t>
      </w:r>
      <w:r>
        <w:rPr>
          <w:rFonts w:hint="eastAsia" w:ascii="仿宋" w:hAnsi="仿宋" w:eastAsia="仿宋"/>
          <w:sz w:val="28"/>
          <w:szCs w:val="28"/>
          <w:highlight w:val="none"/>
        </w:rPr>
        <w:t>，供方应免费予以更换，以保证需方正常运行。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5" w:name="_Toc138080270"/>
      <w:bookmarkStart w:id="26" w:name="_Toc4012"/>
      <w:r>
        <w:rPr>
          <w:rFonts w:hint="eastAsia" w:asciiTheme="minorEastAsia" w:hAnsiTheme="minorEastAsia" w:eastAsiaTheme="minorEastAsia"/>
          <w:sz w:val="28"/>
          <w:szCs w:val="28"/>
          <w:highlight w:val="none"/>
        </w:rPr>
        <w:t>6.售后服务</w:t>
      </w:r>
      <w:bookmarkEnd w:id="25"/>
      <w:bookmarkEnd w:id="26"/>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1A12FAD">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A08950D">
      <w:pPr>
        <w:widowControl/>
        <w:spacing w:line="560" w:lineRule="exact"/>
        <w:jc w:val="left"/>
        <w:rPr>
          <w:rFonts w:ascii="仿宋" w:hAnsi="仿宋" w:eastAsia="仿宋"/>
          <w:sz w:val="28"/>
          <w:szCs w:val="28"/>
          <w:highlight w:val="none"/>
        </w:rPr>
      </w:pPr>
    </w:p>
    <w:p w14:paraId="25F8605A">
      <w:pPr>
        <w:ind w:firstLine="560"/>
        <w:rPr>
          <w:b/>
          <w:highlight w:val="none"/>
        </w:rPr>
      </w:pPr>
      <w:r>
        <w:rPr>
          <w:rFonts w:hint="eastAsia" w:ascii="仿宋" w:hAnsi="仿宋" w:eastAsia="仿宋"/>
          <w:b/>
          <w:bCs/>
          <w:sz w:val="28"/>
          <w:szCs w:val="28"/>
          <w:highlight w:val="none"/>
        </w:rPr>
        <w:t>附录：电力系统升级及配电设备维修项目采购清单控制价（含税价，增值税税率为13%）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885"/>
        <w:gridCol w:w="186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环网柜维修</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45台，详见维修量清单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96340.00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96340.00 </w:t>
            </w:r>
          </w:p>
        </w:tc>
      </w:tr>
      <w:tr w14:paraId="2CB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E0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D5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智能通讯管理单元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EE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74台无线通讯传输模块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0B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9A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D4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46000.00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63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46000.00 </w:t>
            </w:r>
          </w:p>
        </w:tc>
      </w:tr>
      <w:tr w14:paraId="153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F38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5B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三代平台升级</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83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三代iEM智慧能源管家平台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7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57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1C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51000.00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D99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51000.00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2"/>
                <w:szCs w:val="22"/>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193340.00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247527831"/>
      <w:bookmarkStart w:id="29" w:name="_Toc152042580"/>
      <w:bookmarkStart w:id="30" w:name="_Toc300835213"/>
      <w:bookmarkStart w:id="31" w:name="_Toc152045791"/>
      <w:bookmarkStart w:id="32" w:name="_Toc144974860"/>
      <w:bookmarkStart w:id="33" w:name="_Toc24751428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3754C0-5208-43E1-9702-3048BA2B2972}"/>
  </w:font>
  <w:font w:name="黑体">
    <w:panose1 w:val="02010609060101010101"/>
    <w:charset w:val="86"/>
    <w:family w:val="auto"/>
    <w:pitch w:val="default"/>
    <w:sig w:usb0="800002BF" w:usb1="38CF7CFA" w:usb2="00000016" w:usb3="00000000" w:csb0="00040001" w:csb1="00000000"/>
    <w:embedRegular r:id="rId2" w:fontKey="{4328155B-7D0E-419D-9694-A13F06682A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2B45870A-6B3F-4D38-9F5D-51D9A6D34628}"/>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C047C250-CF00-49C3-8AB0-959BF78C796E}"/>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A2"/>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8BA6A96"/>
    <w:rsid w:val="09302B22"/>
    <w:rsid w:val="093A12E4"/>
    <w:rsid w:val="09CD45A7"/>
    <w:rsid w:val="0A35305A"/>
    <w:rsid w:val="0B003157"/>
    <w:rsid w:val="0B894DF9"/>
    <w:rsid w:val="0BBC0D77"/>
    <w:rsid w:val="0BC814CA"/>
    <w:rsid w:val="0C421CC7"/>
    <w:rsid w:val="0C667EA6"/>
    <w:rsid w:val="0D9D64D8"/>
    <w:rsid w:val="0DC56A5D"/>
    <w:rsid w:val="0E15476E"/>
    <w:rsid w:val="0ED06EF8"/>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1377E5"/>
    <w:rsid w:val="163836F0"/>
    <w:rsid w:val="16426169"/>
    <w:rsid w:val="16777D74"/>
    <w:rsid w:val="17A16C02"/>
    <w:rsid w:val="17BA58CA"/>
    <w:rsid w:val="17E51656"/>
    <w:rsid w:val="18B33C1C"/>
    <w:rsid w:val="18FC0F9D"/>
    <w:rsid w:val="192B18BB"/>
    <w:rsid w:val="197F7EC5"/>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15666"/>
    <w:rsid w:val="215C578A"/>
    <w:rsid w:val="217C0935"/>
    <w:rsid w:val="219A5FA9"/>
    <w:rsid w:val="21B27EB9"/>
    <w:rsid w:val="2214765E"/>
    <w:rsid w:val="22AA3280"/>
    <w:rsid w:val="22C5630B"/>
    <w:rsid w:val="231D7EF5"/>
    <w:rsid w:val="23A451DE"/>
    <w:rsid w:val="23C72304"/>
    <w:rsid w:val="23D914E9"/>
    <w:rsid w:val="23E0478E"/>
    <w:rsid w:val="241906BD"/>
    <w:rsid w:val="24C43A2C"/>
    <w:rsid w:val="25455653"/>
    <w:rsid w:val="26A050C5"/>
    <w:rsid w:val="26C52111"/>
    <w:rsid w:val="27450E40"/>
    <w:rsid w:val="27D36DD5"/>
    <w:rsid w:val="27E76110"/>
    <w:rsid w:val="27E9484A"/>
    <w:rsid w:val="28CF4C5E"/>
    <w:rsid w:val="299B1B74"/>
    <w:rsid w:val="2AB9711D"/>
    <w:rsid w:val="2AD510B6"/>
    <w:rsid w:val="2B2937A5"/>
    <w:rsid w:val="2BBC3B7F"/>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0A7A53"/>
    <w:rsid w:val="3081704F"/>
    <w:rsid w:val="30853CD0"/>
    <w:rsid w:val="32DA76CD"/>
    <w:rsid w:val="34BB756E"/>
    <w:rsid w:val="34F623C7"/>
    <w:rsid w:val="3566572C"/>
    <w:rsid w:val="357A4413"/>
    <w:rsid w:val="35D45FF4"/>
    <w:rsid w:val="35FA38AD"/>
    <w:rsid w:val="367810B3"/>
    <w:rsid w:val="36891BEE"/>
    <w:rsid w:val="36C344B8"/>
    <w:rsid w:val="37296A11"/>
    <w:rsid w:val="374970B3"/>
    <w:rsid w:val="376B0DD8"/>
    <w:rsid w:val="376E70A4"/>
    <w:rsid w:val="37C91FA2"/>
    <w:rsid w:val="37DD3D06"/>
    <w:rsid w:val="37E94405"/>
    <w:rsid w:val="38701D47"/>
    <w:rsid w:val="391B664A"/>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8A7C0A"/>
    <w:rsid w:val="3CCA5C18"/>
    <w:rsid w:val="3D460945"/>
    <w:rsid w:val="3DB84878"/>
    <w:rsid w:val="3F762A0F"/>
    <w:rsid w:val="3F793D8B"/>
    <w:rsid w:val="3FDB317D"/>
    <w:rsid w:val="407C073E"/>
    <w:rsid w:val="40C770F8"/>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C93848"/>
    <w:rsid w:val="48E94F23"/>
    <w:rsid w:val="49634005"/>
    <w:rsid w:val="49AB15B7"/>
    <w:rsid w:val="49C10D2B"/>
    <w:rsid w:val="49E669E4"/>
    <w:rsid w:val="49EE2015"/>
    <w:rsid w:val="4A606796"/>
    <w:rsid w:val="4A712751"/>
    <w:rsid w:val="4AAC5537"/>
    <w:rsid w:val="4B0E61F2"/>
    <w:rsid w:val="4BF56721"/>
    <w:rsid w:val="4C822C35"/>
    <w:rsid w:val="4C8F564E"/>
    <w:rsid w:val="4C9F6804"/>
    <w:rsid w:val="4E112440"/>
    <w:rsid w:val="4E2D31EF"/>
    <w:rsid w:val="4E6E236A"/>
    <w:rsid w:val="4E985EB2"/>
    <w:rsid w:val="4EC23D7C"/>
    <w:rsid w:val="4EC72940"/>
    <w:rsid w:val="4F081F05"/>
    <w:rsid w:val="4F093B31"/>
    <w:rsid w:val="4F5E3164"/>
    <w:rsid w:val="4F6E6091"/>
    <w:rsid w:val="4FB940D4"/>
    <w:rsid w:val="4FC058C6"/>
    <w:rsid w:val="50E20EB9"/>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4AB56D0"/>
    <w:rsid w:val="55C93441"/>
    <w:rsid w:val="5604222D"/>
    <w:rsid w:val="56334D5F"/>
    <w:rsid w:val="57925AB5"/>
    <w:rsid w:val="57E71486"/>
    <w:rsid w:val="586062FE"/>
    <w:rsid w:val="58647451"/>
    <w:rsid w:val="587F428B"/>
    <w:rsid w:val="58B32C25"/>
    <w:rsid w:val="58ED1584"/>
    <w:rsid w:val="590B5B1F"/>
    <w:rsid w:val="5966493D"/>
    <w:rsid w:val="59943EF2"/>
    <w:rsid w:val="59C363FA"/>
    <w:rsid w:val="5A15047F"/>
    <w:rsid w:val="5A1C03AD"/>
    <w:rsid w:val="5ADE61AD"/>
    <w:rsid w:val="5B1A676E"/>
    <w:rsid w:val="5B9A25B0"/>
    <w:rsid w:val="5B9E71EA"/>
    <w:rsid w:val="5BF16A5B"/>
    <w:rsid w:val="5C761E49"/>
    <w:rsid w:val="5C82428E"/>
    <w:rsid w:val="5D1368A6"/>
    <w:rsid w:val="5D1F5EEF"/>
    <w:rsid w:val="5DB70023"/>
    <w:rsid w:val="5E14191A"/>
    <w:rsid w:val="5E405E13"/>
    <w:rsid w:val="5E7D1E46"/>
    <w:rsid w:val="5E873FB8"/>
    <w:rsid w:val="5EE343ED"/>
    <w:rsid w:val="5F251B4F"/>
    <w:rsid w:val="5F54559B"/>
    <w:rsid w:val="5FC059FC"/>
    <w:rsid w:val="6005776C"/>
    <w:rsid w:val="605204D7"/>
    <w:rsid w:val="60682CF1"/>
    <w:rsid w:val="60CD7D73"/>
    <w:rsid w:val="60E44589"/>
    <w:rsid w:val="60FF065F"/>
    <w:rsid w:val="610E43FE"/>
    <w:rsid w:val="614B680F"/>
    <w:rsid w:val="6151078F"/>
    <w:rsid w:val="62036DB3"/>
    <w:rsid w:val="621B49AD"/>
    <w:rsid w:val="62205A89"/>
    <w:rsid w:val="62524483"/>
    <w:rsid w:val="626D3C1F"/>
    <w:rsid w:val="62A74B7D"/>
    <w:rsid w:val="62EE098B"/>
    <w:rsid w:val="632A4224"/>
    <w:rsid w:val="63B75221"/>
    <w:rsid w:val="64384C3A"/>
    <w:rsid w:val="64414AEB"/>
    <w:rsid w:val="646B7DB9"/>
    <w:rsid w:val="64947310"/>
    <w:rsid w:val="66B772E6"/>
    <w:rsid w:val="66C467C4"/>
    <w:rsid w:val="66F55E23"/>
    <w:rsid w:val="671C2854"/>
    <w:rsid w:val="67CD3663"/>
    <w:rsid w:val="68B25FB7"/>
    <w:rsid w:val="692C7B17"/>
    <w:rsid w:val="6A87576B"/>
    <w:rsid w:val="6A8E24A0"/>
    <w:rsid w:val="6BCA7704"/>
    <w:rsid w:val="6BD478D0"/>
    <w:rsid w:val="6BEA1720"/>
    <w:rsid w:val="6C2F5391"/>
    <w:rsid w:val="6C7E7B91"/>
    <w:rsid w:val="6CC762EC"/>
    <w:rsid w:val="6D922DEE"/>
    <w:rsid w:val="6D9E4D5C"/>
    <w:rsid w:val="6DBB5BE6"/>
    <w:rsid w:val="6DF36E56"/>
    <w:rsid w:val="6E903BD3"/>
    <w:rsid w:val="6F906926"/>
    <w:rsid w:val="6FA0053A"/>
    <w:rsid w:val="6FB94521"/>
    <w:rsid w:val="6FC65B0B"/>
    <w:rsid w:val="708F339A"/>
    <w:rsid w:val="71211F2C"/>
    <w:rsid w:val="713F0604"/>
    <w:rsid w:val="714F6A99"/>
    <w:rsid w:val="719E357C"/>
    <w:rsid w:val="71A92805"/>
    <w:rsid w:val="723D7771"/>
    <w:rsid w:val="728A58AF"/>
    <w:rsid w:val="72C052CE"/>
    <w:rsid w:val="7322493E"/>
    <w:rsid w:val="73FA3EA6"/>
    <w:rsid w:val="744F7B1A"/>
    <w:rsid w:val="75436DF8"/>
    <w:rsid w:val="75BF2A5C"/>
    <w:rsid w:val="75C0373B"/>
    <w:rsid w:val="75C97891"/>
    <w:rsid w:val="768A40CF"/>
    <w:rsid w:val="76984A3E"/>
    <w:rsid w:val="76D66DC3"/>
    <w:rsid w:val="7739633F"/>
    <w:rsid w:val="77A81E12"/>
    <w:rsid w:val="77C7119B"/>
    <w:rsid w:val="77D42634"/>
    <w:rsid w:val="78232A2D"/>
    <w:rsid w:val="792452A3"/>
    <w:rsid w:val="794719E5"/>
    <w:rsid w:val="796C5667"/>
    <w:rsid w:val="79725A1A"/>
    <w:rsid w:val="79D91539"/>
    <w:rsid w:val="7A3C3932"/>
    <w:rsid w:val="7B365B0F"/>
    <w:rsid w:val="7B7B66DC"/>
    <w:rsid w:val="7C134B67"/>
    <w:rsid w:val="7C1E3C37"/>
    <w:rsid w:val="7C5C02BC"/>
    <w:rsid w:val="7C656F44"/>
    <w:rsid w:val="7CAD4FBB"/>
    <w:rsid w:val="7DBD303D"/>
    <w:rsid w:val="7EA92797"/>
    <w:rsid w:val="7ECD35DF"/>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9502</Words>
  <Characters>10082</Characters>
  <Lines>99</Lines>
  <Paragraphs>28</Paragraphs>
  <TotalTime>5</TotalTime>
  <ScaleCrop>false</ScaleCrop>
  <LinksUpToDate>false</LinksUpToDate>
  <CharactersWithSpaces>11350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2026-05-22T00:05:14Z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