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jc w:val="center"/>
        <w:rPr>
          <w:rFonts w:ascii="黑体" w:hAnsi="黑体" w:eastAsia="黑体"/>
          <w:sz w:val="32"/>
          <w:szCs w:val="32"/>
          <w:highlight w:val="none"/>
        </w:rPr>
      </w:pPr>
      <w:bookmarkStart w:id="0" w:name="_Toc134452747"/>
      <w:bookmarkStart w:id="1" w:name="_Toc24457"/>
      <w:r>
        <w:rPr>
          <w:rFonts w:hint="eastAsia" w:ascii="黑体" w:hAnsi="黑体" w:eastAsia="黑体"/>
          <w:sz w:val="32"/>
          <w:szCs w:val="32"/>
          <w:highlight w:val="none"/>
        </w:rPr>
        <w:t xml:space="preserve">  采购公告</w:t>
      </w:r>
      <w:bookmarkEnd w:id="0"/>
      <w:bookmarkEnd w:id="1"/>
    </w:p>
    <w:p w14:paraId="3347F2FC">
      <w:pPr>
        <w:pStyle w:val="24"/>
        <w:keepNext w:val="0"/>
        <w:keepLines w:val="0"/>
        <w:pageBreakBefore w:val="0"/>
        <w:kinsoku/>
        <w:wordWrap/>
        <w:overflowPunct/>
        <w:topLinePunct w:val="0"/>
        <w:autoSpaceDE/>
        <w:autoSpaceDN/>
        <w:bidi w:val="0"/>
        <w:adjustRightInd/>
        <w:snapToGrid/>
        <w:ind w:left="36" w:hanging="36"/>
        <w:jc w:val="both"/>
        <w:textAlignment w:val="auto"/>
        <w:rPr>
          <w:rFonts w:hint="eastAsia" w:ascii="inherit" w:hAnsi="inherit" w:eastAsia="宋体"/>
          <w:color w:val="333333"/>
          <w:sz w:val="34"/>
          <w:szCs w:val="34"/>
          <w:highlight w:val="none"/>
        </w:rPr>
      </w:pPr>
      <w:r>
        <w:rPr>
          <w:rFonts w:hint="eastAsia"/>
          <w:sz w:val="28"/>
          <w:szCs w:val="28"/>
          <w:highlight w:val="none"/>
        </w:rPr>
        <w:t xml:space="preserve">    我公司现对</w:t>
      </w:r>
      <w:r>
        <w:rPr>
          <w:rFonts w:hint="eastAsia"/>
          <w:sz w:val="28"/>
          <w:szCs w:val="28"/>
          <w:highlight w:val="none"/>
          <w:lang w:val="en-US" w:eastAsia="zh-CN"/>
        </w:rPr>
        <w:t>“高新电力照明运维及仓库备用”等电气材料进行采购</w:t>
      </w:r>
      <w:r>
        <w:rPr>
          <w:rFonts w:hint="eastAsia"/>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Style w:val="167"/>
          <w:rFonts w:hint="eastAsia"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项目名称：“高新电力照明运维及仓库备用”等电气材料采购</w:t>
      </w:r>
    </w:p>
    <w:p w14:paraId="50BA6577">
      <w:pPr>
        <w:pStyle w:val="24"/>
        <w:keepNext w:val="0"/>
        <w:keepLines w:val="0"/>
        <w:pageBreakBefore w:val="0"/>
        <w:shd w:val="clear" w:color="auto" w:fill="FFFFFF"/>
        <w:kinsoku/>
        <w:wordWrap/>
        <w:overflowPunct/>
        <w:topLinePunct w:val="0"/>
        <w:autoSpaceDE/>
        <w:autoSpaceDN/>
        <w:bidi w:val="0"/>
        <w:adjustRightInd/>
        <w:snapToGrid/>
        <w:ind w:left="36" w:hanging="36"/>
        <w:jc w:val="both"/>
        <w:textAlignment w:val="auto"/>
        <w:rPr>
          <w:rFonts w:hint="eastAsia"/>
          <w:sz w:val="28"/>
          <w:szCs w:val="28"/>
          <w:highlight w:val="none"/>
          <w:lang w:val="en-US" w:eastAsia="zh-CN"/>
        </w:rPr>
      </w:pPr>
      <w:r>
        <w:rPr>
          <w:rFonts w:hint="eastAsia" w:ascii="仿宋" w:hAnsi="仿宋" w:eastAsia="仿宋"/>
          <w:sz w:val="28"/>
          <w:szCs w:val="28"/>
          <w:highlight w:val="none"/>
          <w:lang w:val="en-US" w:eastAsia="zh-CN"/>
        </w:rPr>
        <w:t xml:space="preserve"> </w:t>
      </w:r>
      <w:r>
        <w:rPr>
          <w:rFonts w:hint="eastAsia"/>
          <w:sz w:val="28"/>
          <w:szCs w:val="28"/>
          <w:highlight w:val="none"/>
          <w:lang w:val="en-US" w:eastAsia="zh-CN"/>
        </w:rPr>
        <w:t xml:space="preserve">   2.项目地点：需方指定地点</w:t>
      </w:r>
      <w:bookmarkStart w:id="2" w:name="_Toc190866314"/>
      <w:bookmarkStart w:id="3" w:name="_Toc177131613"/>
      <w:bookmarkStart w:id="4" w:name="_Toc190936604"/>
      <w:bookmarkStart w:id="5" w:name="_Toc161911529"/>
    </w:p>
    <w:p w14:paraId="7A85B013">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仿宋" w:hAnsi="仿宋" w:eastAsia="仿宋" w:cs="Times New Roman"/>
          <w:color w:val="auto"/>
          <w:kern w:val="2"/>
          <w:sz w:val="28"/>
          <w:szCs w:val="28"/>
          <w:highlight w:val="none"/>
          <w:lang w:val="en-US" w:eastAsia="zh-CN" w:bidi="ar-SA"/>
        </w:rPr>
      </w:pPr>
      <w:r>
        <w:rPr>
          <w:rFonts w:hint="eastAsia"/>
          <w:sz w:val="28"/>
          <w:szCs w:val="28"/>
          <w:highlight w:val="none"/>
          <w:lang w:val="en-US" w:eastAsia="zh-CN"/>
        </w:rPr>
        <w:t xml:space="preserve">    3.采购内容：</w:t>
      </w:r>
      <w:bookmarkEnd w:id="2"/>
      <w:bookmarkEnd w:id="3"/>
      <w:bookmarkEnd w:id="4"/>
      <w:bookmarkEnd w:id="5"/>
      <w:r>
        <w:rPr>
          <w:rFonts w:hint="eastAsia" w:ascii="仿宋" w:hAnsi="仿宋" w:eastAsia="仿宋" w:cs="Times New Roman"/>
          <w:color w:val="auto"/>
          <w:kern w:val="2"/>
          <w:sz w:val="28"/>
          <w:szCs w:val="28"/>
          <w:highlight w:val="none"/>
          <w:lang w:val="en-US" w:eastAsia="zh-CN" w:bidi="ar-SA"/>
        </w:rPr>
        <w:t>详见采购清单;采购控制价：含税价</w:t>
      </w:r>
      <w:r>
        <w:rPr>
          <w:rFonts w:hint="eastAsia" w:cs="Times New Roman"/>
          <w:color w:val="auto"/>
          <w:kern w:val="2"/>
          <w:sz w:val="28"/>
          <w:szCs w:val="28"/>
          <w:highlight w:val="none"/>
          <w:lang w:val="en-US" w:eastAsia="zh-CN" w:bidi="ar-SA"/>
        </w:rPr>
        <w:t>183417.50</w:t>
      </w:r>
      <w:r>
        <w:rPr>
          <w:rFonts w:hint="eastAsia" w:ascii="仿宋" w:hAnsi="仿宋" w:eastAsia="仿宋" w:cs="Times New Roman"/>
          <w:color w:val="auto"/>
          <w:kern w:val="2"/>
          <w:sz w:val="28"/>
          <w:szCs w:val="28"/>
          <w:highlight w:val="none"/>
          <w:lang w:val="en-US" w:eastAsia="zh-CN" w:bidi="ar-SA"/>
        </w:rPr>
        <w:t>元（含税13%），不含税总价为</w:t>
      </w:r>
      <w:r>
        <w:rPr>
          <w:rFonts w:hint="eastAsia" w:cs="Times New Roman"/>
          <w:color w:val="auto"/>
          <w:kern w:val="2"/>
          <w:sz w:val="28"/>
          <w:szCs w:val="28"/>
          <w:highlight w:val="none"/>
          <w:lang w:val="en-US" w:eastAsia="zh-CN" w:bidi="ar-SA"/>
        </w:rPr>
        <w:t>162316.37</w:t>
      </w:r>
      <w:r>
        <w:rPr>
          <w:rFonts w:hint="eastAsia" w:ascii="仿宋" w:hAnsi="仿宋" w:eastAsia="仿宋" w:cs="Times New Roman"/>
          <w:color w:val="auto"/>
          <w:kern w:val="2"/>
          <w:sz w:val="28"/>
          <w:szCs w:val="28"/>
          <w:highlight w:val="none"/>
          <w:lang w:val="en-US" w:eastAsia="zh-CN" w:bidi="ar-SA"/>
        </w:rPr>
        <w:t>元。</w:t>
      </w:r>
    </w:p>
    <w:p w14:paraId="6CC8E81B">
      <w:pPr>
        <w:pStyle w:val="24"/>
        <w:keepNext w:val="0"/>
        <w:keepLines w:val="0"/>
        <w:pageBreakBefore w:val="0"/>
        <w:shd w:val="clear" w:color="auto" w:fill="FFFFFF"/>
        <w:kinsoku/>
        <w:wordWrap/>
        <w:overflowPunct/>
        <w:topLinePunct w:val="0"/>
        <w:autoSpaceDE/>
        <w:autoSpaceDN/>
        <w:bidi w:val="0"/>
        <w:adjustRightInd/>
        <w:snapToGrid/>
        <w:ind w:left="36" w:hanging="36"/>
        <w:jc w:val="both"/>
        <w:textAlignment w:val="auto"/>
        <w:rPr>
          <w:rFonts w:hint="eastAsia"/>
          <w:sz w:val="28"/>
          <w:szCs w:val="28"/>
          <w:highlight w:val="none"/>
          <w:lang w:val="en-US" w:eastAsia="zh-CN"/>
        </w:rPr>
      </w:pPr>
      <w:bookmarkStart w:id="6" w:name="_Toc134452748"/>
      <w:r>
        <w:rPr>
          <w:rFonts w:hint="eastAsia"/>
          <w:sz w:val="28"/>
          <w:szCs w:val="28"/>
          <w:highlight w:val="none"/>
          <w:lang w:val="en-US" w:eastAsia="zh-CN"/>
        </w:rPr>
        <w:t xml:space="preserve">   4.供应商资格要求</w:t>
      </w:r>
    </w:p>
    <w:p w14:paraId="6EB7CC27">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.1供应商必须具有独立法人资格,各供应商不得有企业关联或股权关系。</w:t>
      </w:r>
    </w:p>
    <w:p w14:paraId="6B7035EA">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.2供应商必须具备相关营业资格,所生产的产品必须符合国家、行业标准相关要求。</w:t>
      </w:r>
    </w:p>
    <w:p w14:paraId="4797A6F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.3采购公告发布之日前三年内无行贿犯罪等重大违法记录。</w:t>
      </w:r>
    </w:p>
    <w:p w14:paraId="2C9773B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bookmarkStart w:id="7" w:name="_Toc521332562"/>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.4通过“信用中国”网站（www.creditchina.gov.cn）、中国政府采购网（www.ccgp.gov.cn）查询，未被列入失信被执行人、重大税收违法案件当事人、政府采购严重违法失信行为记录名单。</w:t>
      </w:r>
    </w:p>
    <w:bookmarkEnd w:id="7"/>
    <w:p w14:paraId="34C0CC2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.资格预审及采购文件的获取</w:t>
      </w:r>
    </w:p>
    <w:p w14:paraId="2BC4360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.1截止时间：202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16</w:t>
      </w:r>
      <w:r>
        <w:rPr>
          <w:rFonts w:hint="eastAsia" w:ascii="仿宋" w:hAnsi="仿宋" w:eastAsia="仿宋"/>
          <w:sz w:val="28"/>
          <w:szCs w:val="28"/>
          <w:highlight w:val="none"/>
        </w:rPr>
        <w:t>时00分。</w:t>
      </w:r>
    </w:p>
    <w:p w14:paraId="2C1B88B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.2预审方式：供应商将资格审查所需材料附在一个PDF文档里，在截止时间前发送至邮箱：gaoxinshuidian@163.com。邮件标题为</w:t>
      </w:r>
      <w:r>
        <w:rPr>
          <w:rFonts w:hint="eastAsia" w:ascii="仿宋" w:hAnsi="仿宋" w:eastAsia="仿宋"/>
          <w:b/>
          <w:bCs/>
          <w:sz w:val="28"/>
          <w:szCs w:val="28"/>
          <w:highlight w:val="none"/>
        </w:rPr>
        <w:t>供应商名称+项目名称</w:t>
      </w:r>
      <w:r>
        <w:rPr>
          <w:rFonts w:hint="eastAsia" w:ascii="仿宋" w:hAnsi="仿宋" w:eastAsia="仿宋"/>
          <w:sz w:val="28"/>
          <w:szCs w:val="28"/>
          <w:highlight w:val="none"/>
        </w:rPr>
        <w:t>，正文备注</w:t>
      </w:r>
      <w:r>
        <w:rPr>
          <w:rFonts w:hint="eastAsia" w:ascii="仿宋" w:hAnsi="仿宋" w:eastAsia="仿宋"/>
          <w:b/>
          <w:bCs/>
          <w:sz w:val="28"/>
          <w:szCs w:val="28"/>
          <w:highlight w:val="none"/>
        </w:rPr>
        <w:t>联系人、联系方式、采购文件接收邮箱地址</w:t>
      </w:r>
      <w:r>
        <w:rPr>
          <w:rFonts w:hint="eastAsia" w:ascii="仿宋" w:hAnsi="仿宋" w:eastAsia="仿宋"/>
          <w:sz w:val="28"/>
          <w:szCs w:val="28"/>
          <w:highlight w:val="none"/>
        </w:rPr>
        <w:t>。</w:t>
      </w:r>
      <w:r>
        <w:rPr>
          <w:rStyle w:val="38"/>
          <w:rFonts w:hint="eastAsia" w:ascii="仿宋" w:hAnsi="仿宋" w:eastAsia="仿宋" w:cs="仿宋"/>
          <w:szCs w:val="28"/>
          <w:highlight w:val="none"/>
        </w:rPr>
        <w:t>由采购人受理</w:t>
      </w:r>
      <w:r>
        <w:rPr>
          <w:rStyle w:val="38"/>
          <w:rFonts w:hint="eastAsia" w:ascii="仿宋" w:hAnsi="仿宋" w:eastAsia="仿宋" w:cs="仿宋"/>
          <w:szCs w:val="28"/>
          <w:highlight w:val="none"/>
          <w:lang w:eastAsia="zh-CN"/>
        </w:rPr>
        <w:t>审查通过</w:t>
      </w:r>
      <w:r>
        <w:rPr>
          <w:rStyle w:val="38"/>
          <w:rFonts w:hint="eastAsia" w:ascii="仿宋" w:hAnsi="仿宋" w:eastAsia="仿宋" w:cs="仿宋"/>
          <w:szCs w:val="28"/>
          <w:highlight w:val="none"/>
        </w:rPr>
        <w:t>后，通过邮箱向审查合格的供应商发放采购文件。</w:t>
      </w:r>
    </w:p>
    <w:p w14:paraId="2E31593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.3资格审查材料：营业执照复印件；法定代表人身份证明；法定代表人授权委托书；在经营活动中无重大违法记录和行贿犯罪记录的承诺</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中国裁判文书网（http://wenshu.court.gov.cn)分别查询供应商、法定代表人无行贿犯罪记录查询网页截图；“信用中国”网站</w:t>
      </w:r>
      <w:r>
        <w:rPr>
          <w:rFonts w:hint="eastAsia" w:ascii="仿宋" w:hAnsi="仿宋" w:eastAsia="仿宋" w:cs="宋体"/>
          <w:bCs/>
          <w:sz w:val="28"/>
          <w:szCs w:val="28"/>
          <w:highlight w:val="none"/>
        </w:rPr>
        <w:t>查询</w:t>
      </w:r>
      <w:r>
        <w:rPr>
          <w:rFonts w:hint="eastAsia" w:ascii="仿宋" w:hAnsi="仿宋" w:eastAsia="仿宋"/>
          <w:sz w:val="28"/>
          <w:szCs w:val="28"/>
          <w:highlight w:val="none"/>
        </w:rPr>
        <w:t>供应商</w:t>
      </w:r>
      <w:r>
        <w:rPr>
          <w:rFonts w:hint="eastAsia" w:ascii="仿宋" w:hAnsi="仿宋" w:eastAsia="仿宋" w:cs="宋体"/>
          <w:bCs/>
          <w:sz w:val="28"/>
          <w:szCs w:val="28"/>
          <w:highlight w:val="none"/>
        </w:rPr>
        <w:t>未被列入失信被执行人、重大税收违法案件当事人</w:t>
      </w:r>
      <w:r>
        <w:rPr>
          <w:rFonts w:hint="eastAsia" w:ascii="仿宋" w:hAnsi="仿宋" w:eastAsia="仿宋"/>
          <w:sz w:val="28"/>
          <w:szCs w:val="28"/>
          <w:highlight w:val="none"/>
        </w:rPr>
        <w:t>查询网页截图</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中国政府采购网查询政府采购严重违法失信行为记录名单网页截图等材料</w:t>
      </w:r>
      <w:r>
        <w:rPr>
          <w:rFonts w:hint="eastAsia" w:ascii="仿宋" w:hAnsi="仿宋" w:eastAsia="仿宋"/>
          <w:sz w:val="28"/>
          <w:szCs w:val="28"/>
          <w:highlight w:val="none"/>
          <w:lang w:val="en-US" w:eastAsia="zh-CN"/>
        </w:rPr>
        <w:t>(</w:t>
      </w:r>
      <w:r>
        <w:rPr>
          <w:rFonts w:hint="eastAsia" w:ascii="仿宋" w:hAnsi="仿宋" w:eastAsia="仿宋"/>
          <w:b/>
          <w:bCs/>
          <w:sz w:val="28"/>
          <w:szCs w:val="28"/>
          <w:highlight w:val="none"/>
          <w:lang w:val="en-US" w:eastAsia="zh-CN"/>
        </w:rPr>
        <w:t>截图均需带有查询日期</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，以上材料均</w:t>
      </w:r>
      <w:r>
        <w:rPr>
          <w:rFonts w:hint="eastAsia" w:ascii="仿宋" w:hAnsi="仿宋" w:eastAsia="仿宋"/>
          <w:sz w:val="28"/>
          <w:szCs w:val="28"/>
          <w:highlight w:val="none"/>
          <w:u w:val="none"/>
        </w:rPr>
        <w:t>需加盖</w:t>
      </w:r>
      <w:r>
        <w:rPr>
          <w:rFonts w:hint="eastAsia" w:ascii="仿宋" w:hAnsi="仿宋" w:eastAsia="仿宋"/>
          <w:sz w:val="28"/>
          <w:szCs w:val="28"/>
          <w:highlight w:val="none"/>
        </w:rPr>
        <w:t>供应商公章。</w:t>
      </w:r>
    </w:p>
    <w:p w14:paraId="47FE974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.响应文件递交时间以及地点</w:t>
      </w:r>
    </w:p>
    <w:p w14:paraId="46104D1E">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00</w:t>
      </w:r>
      <w:r>
        <w:rPr>
          <w:rFonts w:hint="eastAsia" w:ascii="仿宋" w:hAnsi="仿宋" w:eastAsia="仿宋"/>
          <w:sz w:val="28"/>
          <w:szCs w:val="28"/>
          <w:highlight w:val="none"/>
        </w:rPr>
        <w:t>分至</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1CB926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08835E1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.磋商时间以及地点</w:t>
      </w:r>
    </w:p>
    <w:p w14:paraId="42885C99">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CA9A01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12C86FF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.联系方式</w:t>
      </w:r>
    </w:p>
    <w:p w14:paraId="5771248F">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.1采购人：青岛高新电力发展有限公司</w:t>
      </w:r>
    </w:p>
    <w:p w14:paraId="5396C89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7999ABCE">
      <w:pPr>
        <w:pStyle w:val="16"/>
        <w:spacing w:line="560" w:lineRule="exact"/>
        <w:rPr>
          <w:rFonts w:ascii="仿宋" w:hAnsi="仿宋" w:eastAsia="仿宋"/>
          <w:sz w:val="28"/>
          <w:szCs w:val="28"/>
          <w:highlight w:val="none"/>
        </w:rPr>
      </w:pPr>
    </w:p>
    <w:p w14:paraId="547DF7E2">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23</w:t>
      </w:r>
      <w:r>
        <w:rPr>
          <w:rFonts w:hint="eastAsia" w:ascii="仿宋" w:hAnsi="仿宋" w:eastAsia="仿宋"/>
          <w:sz w:val="28"/>
          <w:szCs w:val="28"/>
          <w:highlight w:val="none"/>
        </w:rPr>
        <w:t>日</w:t>
      </w:r>
    </w:p>
    <w:p w14:paraId="2063A009">
      <w:pPr>
        <w:widowControl/>
        <w:jc w:val="left"/>
        <w:rPr>
          <w:rFonts w:ascii="黑体" w:hAnsi="黑体" w:eastAsia="黑体" w:cs="Arial"/>
          <w:b/>
          <w:bCs/>
          <w:kern w:val="44"/>
          <w:sz w:val="32"/>
          <w:szCs w:val="32"/>
          <w:highlight w:val="none"/>
        </w:rPr>
      </w:pPr>
      <w:r>
        <w:rPr>
          <w:rFonts w:ascii="黑体" w:hAnsi="黑体" w:eastAsia="黑体"/>
          <w:sz w:val="32"/>
          <w:szCs w:val="32"/>
          <w:highlight w:val="none"/>
        </w:rPr>
        <w:br w:type="page"/>
      </w:r>
    </w:p>
    <w:bookmarkEnd w:id="6"/>
    <w:p w14:paraId="2DF6BA6A">
      <w:pPr>
        <w:spacing w:line="520" w:lineRule="exact"/>
        <w:jc w:val="center"/>
        <w:outlineLvl w:val="0"/>
        <w:rPr>
          <w:rFonts w:ascii="黑体" w:hAnsi="黑体" w:eastAsia="黑体" w:cs="黑体"/>
          <w:bCs/>
          <w:sz w:val="32"/>
          <w:szCs w:val="32"/>
          <w:highlight w:val="none"/>
        </w:rPr>
      </w:pPr>
      <w:bookmarkStart w:id="8" w:name="_Toc25039"/>
      <w:bookmarkStart w:id="9" w:name="_Toc134452749"/>
      <w:r>
        <w:rPr>
          <w:rFonts w:hint="eastAsia" w:ascii="黑体" w:hAnsi="黑体" w:eastAsia="黑体" w:cs="黑体"/>
          <w:bCs/>
          <w:sz w:val="32"/>
          <w:szCs w:val="32"/>
          <w:highlight w:val="none"/>
        </w:rPr>
        <w:t xml:space="preserve">  采购需求</w:t>
      </w:r>
      <w:bookmarkEnd w:id="8"/>
      <w:bookmarkEnd w:id="9"/>
      <w:bookmarkStart w:id="10" w:name="_Toc134452750"/>
    </w:p>
    <w:p w14:paraId="4D55F5C8">
      <w:pPr>
        <w:spacing w:line="520" w:lineRule="exact"/>
        <w:ind w:firstLine="562" w:firstLineChars="200"/>
        <w:outlineLvl w:val="0"/>
        <w:rPr>
          <w:rFonts w:hint="eastAsia" w:cs="Times New Roman" w:asciiTheme="minorEastAsia" w:hAnsiTheme="minorEastAsia" w:eastAsiaTheme="minorEastAsia"/>
          <w:b/>
          <w:bCs/>
          <w:kern w:val="2"/>
          <w:sz w:val="28"/>
          <w:szCs w:val="28"/>
          <w:highlight w:val="none"/>
          <w:lang w:val="en-US" w:eastAsia="zh-CN" w:bidi="ar-SA"/>
        </w:rPr>
      </w:pPr>
    </w:p>
    <w:bookmarkEnd w:id="10"/>
    <w:p w14:paraId="3A1EC0B7">
      <w:pPr>
        <w:pStyle w:val="4"/>
        <w:spacing w:before="0" w:after="0" w:line="560" w:lineRule="exact"/>
        <w:jc w:val="left"/>
        <w:rPr>
          <w:rStyle w:val="44"/>
          <w:rFonts w:ascii="仿宋" w:hAnsi="仿宋" w:eastAsia="仿宋"/>
          <w:b w:val="0"/>
          <w:sz w:val="28"/>
          <w:szCs w:val="28"/>
          <w:highlight w:val="none"/>
        </w:rPr>
      </w:pPr>
      <w:bookmarkStart w:id="11" w:name="_Toc138080264"/>
      <w:bookmarkStart w:id="12" w:name="_Toc4871"/>
      <w:r>
        <w:rPr>
          <w:rFonts w:hint="eastAsia" w:asciiTheme="minorEastAsia" w:hAnsiTheme="minorEastAsia" w:eastAsiaTheme="minorEastAsia"/>
          <w:sz w:val="28"/>
          <w:szCs w:val="28"/>
          <w:highlight w:val="none"/>
        </w:rPr>
        <w:t>1.采购产品名称</w:t>
      </w:r>
      <w:r>
        <w:rPr>
          <w:rStyle w:val="44"/>
          <w:rFonts w:hint="eastAsia" w:ascii="仿宋" w:hAnsi="仿宋" w:eastAsia="仿宋"/>
          <w:b w:val="0"/>
          <w:sz w:val="28"/>
          <w:szCs w:val="28"/>
          <w:highlight w:val="none"/>
        </w:rPr>
        <w:t>：</w:t>
      </w:r>
      <w:bookmarkEnd w:id="11"/>
      <w:r>
        <w:rPr>
          <w:rStyle w:val="44"/>
          <w:rFonts w:hint="eastAsia" w:ascii="仿宋" w:hAnsi="仿宋" w:eastAsia="仿宋"/>
          <w:b w:val="0"/>
          <w:sz w:val="28"/>
          <w:szCs w:val="28"/>
          <w:highlight w:val="none"/>
        </w:rPr>
        <w:t>详见</w:t>
      </w:r>
      <w:r>
        <w:rPr>
          <w:rStyle w:val="44"/>
          <w:rFonts w:hint="eastAsia" w:ascii="仿宋" w:hAnsi="仿宋" w:eastAsia="仿宋"/>
          <w:b w:val="0"/>
          <w:sz w:val="28"/>
          <w:szCs w:val="28"/>
          <w:highlight w:val="none"/>
          <w:lang w:val="en-US" w:eastAsia="zh-CN"/>
        </w:rPr>
        <w:t>采购</w:t>
      </w:r>
      <w:r>
        <w:rPr>
          <w:rStyle w:val="44"/>
          <w:rFonts w:hint="eastAsia" w:ascii="仿宋" w:hAnsi="仿宋" w:eastAsia="仿宋"/>
          <w:b w:val="0"/>
          <w:sz w:val="28"/>
          <w:szCs w:val="28"/>
          <w:highlight w:val="none"/>
        </w:rPr>
        <w:t>清单</w:t>
      </w:r>
      <w:bookmarkEnd w:id="12"/>
    </w:p>
    <w:p w14:paraId="4EB3B493">
      <w:pPr>
        <w:pStyle w:val="4"/>
        <w:numPr>
          <w:ilvl w:val="0"/>
          <w:numId w:val="0"/>
        </w:numPr>
        <w:spacing w:before="0" w:after="0" w:line="560" w:lineRule="exact"/>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2.技术要求</w:t>
      </w:r>
    </w:p>
    <w:p w14:paraId="31D660A5">
      <w:pPr>
        <w:pStyle w:val="4"/>
        <w:numPr>
          <w:ilvl w:val="0"/>
          <w:numId w:val="1"/>
        </w:numPr>
        <w:spacing w:before="0" w:after="0" w:line="560" w:lineRule="exact"/>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2.技术要求</w:t>
      </w:r>
    </w:p>
    <w:p w14:paraId="30C7B0B5">
      <w:pPr>
        <w:spacing w:line="560" w:lineRule="exact"/>
        <w:ind w:firstLine="560" w:firstLineChars="200"/>
        <w:rPr>
          <w:rFonts w:ascii="仿宋" w:hAnsi="仿宋" w:eastAsia="仿宋"/>
          <w:sz w:val="28"/>
          <w:szCs w:val="28"/>
          <w:highlight w:val="none"/>
        </w:rPr>
      </w:pPr>
      <w:bookmarkStart w:id="13" w:name="_Toc134452754"/>
      <w:r>
        <w:rPr>
          <w:rFonts w:hint="eastAsia" w:ascii="仿宋" w:hAnsi="仿宋" w:eastAsia="仿宋"/>
          <w:sz w:val="28"/>
          <w:szCs w:val="28"/>
          <w:highlight w:val="none"/>
        </w:rPr>
        <w:t>★2.1.供方需保证其所提供的</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必须是合同所确定的正宗原装</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，其型号、规格必须符合</w:t>
      </w:r>
      <w:r>
        <w:rPr>
          <w:rFonts w:hint="eastAsia" w:ascii="仿宋" w:hAnsi="仿宋" w:eastAsia="仿宋"/>
          <w:sz w:val="28"/>
          <w:szCs w:val="28"/>
          <w:highlight w:val="none"/>
          <w:lang w:val="en-US" w:eastAsia="zh-CN"/>
        </w:rPr>
        <w:t>招标</w:t>
      </w:r>
      <w:r>
        <w:rPr>
          <w:rFonts w:hint="eastAsia" w:ascii="仿宋" w:hAnsi="仿宋" w:eastAsia="仿宋"/>
          <w:sz w:val="28"/>
          <w:szCs w:val="28"/>
          <w:highlight w:val="none"/>
        </w:rPr>
        <w:t>所列的各项技术指标，质量必须达到该项</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的国家标准及行业质量标准，严禁使用不合格材料，假一罚十；所附各种资料及配件等必须齐全。</w:t>
      </w:r>
    </w:p>
    <w:p w14:paraId="7E62BDCA">
      <w:pPr>
        <w:spacing w:line="560" w:lineRule="exact"/>
        <w:ind w:firstLine="700" w:firstLineChars="250"/>
        <w:rPr>
          <w:rFonts w:ascii="仿宋" w:hAnsi="仿宋" w:eastAsia="仿宋"/>
          <w:sz w:val="28"/>
          <w:szCs w:val="28"/>
          <w:highlight w:val="none"/>
        </w:rPr>
      </w:pPr>
      <w:r>
        <w:rPr>
          <w:rFonts w:hint="eastAsia" w:ascii="仿宋" w:hAnsi="仿宋" w:eastAsia="仿宋"/>
          <w:sz w:val="28"/>
          <w:szCs w:val="28"/>
          <w:highlight w:val="none"/>
        </w:rPr>
        <w:t>★2.2.产品的验收按照国家标准、行业标准验收规范进行</w:t>
      </w:r>
      <w:r>
        <w:rPr>
          <w:rFonts w:hint="eastAsia" w:ascii="仿宋" w:hAnsi="仿宋" w:eastAsia="仿宋"/>
          <w:sz w:val="28"/>
          <w:szCs w:val="28"/>
          <w:highlight w:val="none"/>
          <w:lang w:eastAsia="zh-CN"/>
        </w:rPr>
        <w:t>，</w:t>
      </w:r>
      <w:r>
        <w:rPr>
          <w:rFonts w:hint="eastAsia" w:ascii="仿宋" w:hAnsi="仿宋" w:eastAsia="仿宋"/>
          <w:sz w:val="28"/>
          <w:szCs w:val="28"/>
          <w:highlight w:val="none"/>
        </w:rPr>
        <w:t>如相关产品所用工程项目验收中</w:t>
      </w:r>
      <w:r>
        <w:rPr>
          <w:rFonts w:hint="eastAsia" w:ascii="仿宋" w:hAnsi="仿宋" w:eastAsia="仿宋"/>
          <w:sz w:val="28"/>
          <w:szCs w:val="28"/>
          <w:highlight w:val="none"/>
          <w:lang w:val="en-US" w:eastAsia="zh-CN"/>
        </w:rPr>
        <w:t>发生</w:t>
      </w:r>
      <w:r>
        <w:rPr>
          <w:rFonts w:hint="eastAsia" w:ascii="仿宋" w:hAnsi="仿宋" w:eastAsia="仿宋"/>
          <w:sz w:val="28"/>
          <w:szCs w:val="28"/>
          <w:highlight w:val="none"/>
        </w:rPr>
        <w:t>未通过的情形，需方有权进行退货处理。</w:t>
      </w:r>
    </w:p>
    <w:p w14:paraId="7AF96740">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★2.3.成交人需随货提供产品合格证、生产许可证，出厂试验报告等。</w:t>
      </w:r>
    </w:p>
    <w:p w14:paraId="1770B91B">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★2.4.供货期：签订合同后1</w:t>
      </w:r>
      <w:r>
        <w:rPr>
          <w:rFonts w:hint="eastAsia" w:ascii="仿宋" w:hAnsi="仿宋" w:eastAsia="仿宋"/>
          <w:sz w:val="28"/>
          <w:szCs w:val="28"/>
          <w:highlight w:val="none"/>
          <w:lang w:val="en-US" w:eastAsia="zh-CN"/>
        </w:rPr>
        <w:t>0</w:t>
      </w:r>
      <w:r>
        <w:rPr>
          <w:rFonts w:hint="eastAsia" w:ascii="仿宋" w:hAnsi="仿宋" w:eastAsia="仿宋"/>
          <w:sz w:val="28"/>
          <w:szCs w:val="28"/>
          <w:highlight w:val="none"/>
        </w:rPr>
        <w:t>日内交货。</w:t>
      </w:r>
    </w:p>
    <w:p w14:paraId="52E5F04C">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2.5.服务地点：采购人指定地点。</w:t>
      </w:r>
    </w:p>
    <w:p w14:paraId="59A1C7A4">
      <w:pPr>
        <w:pStyle w:val="4"/>
        <w:spacing w:before="0" w:after="0" w:line="560" w:lineRule="exact"/>
        <w:jc w:val="left"/>
        <w:rPr>
          <w:rFonts w:asciiTheme="minorEastAsia" w:hAnsiTheme="minorEastAsia" w:eastAsiaTheme="minorEastAsia"/>
          <w:sz w:val="28"/>
          <w:szCs w:val="28"/>
          <w:highlight w:val="none"/>
        </w:rPr>
      </w:pPr>
      <w:bookmarkStart w:id="14" w:name="_Toc138080267"/>
      <w:r>
        <w:rPr>
          <w:rFonts w:hint="eastAsia" w:asciiTheme="minorEastAsia" w:hAnsiTheme="minorEastAsia" w:eastAsiaTheme="minorEastAsia"/>
          <w:sz w:val="28"/>
          <w:szCs w:val="28"/>
          <w:highlight w:val="none"/>
        </w:rPr>
        <w:t>★3.付款方式</w:t>
      </w:r>
      <w:bookmarkEnd w:id="13"/>
      <w:bookmarkEnd w:id="14"/>
    </w:p>
    <w:p w14:paraId="4757645B">
      <w:pPr>
        <w:spacing w:line="560" w:lineRule="exact"/>
        <w:ind w:firstLine="560" w:firstLineChars="200"/>
        <w:rPr>
          <w:rFonts w:ascii="仿宋" w:hAnsi="仿宋" w:eastAsia="仿宋"/>
          <w:sz w:val="28"/>
          <w:szCs w:val="28"/>
          <w:highlight w:val="none"/>
        </w:rPr>
      </w:pPr>
      <w:bookmarkStart w:id="15" w:name="_Toc134452755"/>
      <w:bookmarkStart w:id="16" w:name="_Toc138080268"/>
      <w:bookmarkStart w:id="17" w:name="_Toc134452756"/>
      <w:r>
        <w:rPr>
          <w:rFonts w:hint="eastAsia" w:ascii="仿宋" w:hAnsi="仿宋" w:eastAsia="仿宋"/>
          <w:sz w:val="28"/>
          <w:szCs w:val="28"/>
          <w:highlight w:val="none"/>
        </w:rPr>
        <w:t>签订合同后，供方组织</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生产，产品到货验收合格</w:t>
      </w:r>
      <w:r>
        <w:rPr>
          <w:rFonts w:hint="eastAsia" w:ascii="仿宋" w:hAnsi="仿宋" w:eastAsia="仿宋"/>
          <w:sz w:val="28"/>
          <w:szCs w:val="28"/>
          <w:highlight w:val="none"/>
          <w:lang w:val="en-US" w:eastAsia="zh-CN"/>
        </w:rPr>
        <w:t>满</w:t>
      </w:r>
      <w:r>
        <w:rPr>
          <w:rFonts w:hint="eastAsia" w:ascii="仿宋" w:hAnsi="仿宋" w:eastAsia="仿宋"/>
          <w:sz w:val="28"/>
          <w:szCs w:val="28"/>
          <w:highlight w:val="none"/>
        </w:rPr>
        <w:t>三个月后付至总货款的95％，供方需一次性开具全额增值税专用发票，如遇税率调整，按照最新税率政策执行，</w:t>
      </w:r>
      <w:r>
        <w:rPr>
          <w:rFonts w:hint="eastAsia" w:ascii="仿宋" w:hAnsi="仿宋" w:eastAsia="仿宋"/>
          <w:color w:val="000000" w:themeColor="text1"/>
          <w:sz w:val="28"/>
          <w:szCs w:val="28"/>
          <w:highlight w:val="none"/>
        </w:rPr>
        <w:t>剩余5％质保期满后</w:t>
      </w:r>
      <w:r>
        <w:rPr>
          <w:rFonts w:hint="eastAsia" w:ascii="仿宋" w:hAnsi="仿宋" w:eastAsia="仿宋"/>
          <w:color w:val="000000" w:themeColor="text1"/>
          <w:sz w:val="28"/>
          <w:szCs w:val="28"/>
          <w:highlight w:val="none"/>
          <w:lang w:val="en-US" w:eastAsia="zh-CN"/>
        </w:rPr>
        <w:t>一次性无息支付</w:t>
      </w:r>
      <w:r>
        <w:rPr>
          <w:rFonts w:hint="eastAsia" w:ascii="仿宋" w:hAnsi="仿宋" w:eastAsia="仿宋"/>
          <w:color w:val="000000" w:themeColor="text1"/>
          <w:sz w:val="28"/>
          <w:szCs w:val="28"/>
          <w:highlight w:val="none"/>
        </w:rPr>
        <w:t>，最终付款时间无具体节点，结合甲方财务状况确定。</w:t>
      </w:r>
    </w:p>
    <w:bookmarkEnd w:id="15"/>
    <w:p w14:paraId="57FFCCBC">
      <w:pPr>
        <w:pStyle w:val="4"/>
        <w:spacing w:before="0" w:after="0" w:line="560" w:lineRule="exact"/>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4.验收</w:t>
      </w:r>
      <w:bookmarkEnd w:id="16"/>
    </w:p>
    <w:p w14:paraId="7E0E372B">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4.1货物运抵现场后，采购人将对货物数量、质量、规格等进行检验。如发现货物和规格或者两者都与采购文件、响应文件、合同不符，采购人有权限根据检验结果要求成交人立即更换或者提出索赔要求。</w:t>
      </w:r>
    </w:p>
    <w:p w14:paraId="5CF98DB4">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2</w:t>
      </w:r>
      <w:r>
        <w:rPr>
          <w:rFonts w:hint="eastAsia" w:ascii="仿宋" w:hAnsi="仿宋" w:eastAsia="仿宋"/>
          <w:sz w:val="28"/>
          <w:szCs w:val="28"/>
          <w:highlight w:val="none"/>
        </w:rPr>
        <w:t>产品到货后由采购人对货物进行详细而全面的检验。</w:t>
      </w:r>
    </w:p>
    <w:p w14:paraId="61E56670">
      <w:pPr>
        <w:pStyle w:val="4"/>
        <w:spacing w:before="0" w:after="0" w:line="560" w:lineRule="exact"/>
        <w:jc w:val="left"/>
        <w:rPr>
          <w:rFonts w:asciiTheme="minorEastAsia" w:hAnsiTheme="minorEastAsia" w:eastAsiaTheme="minorEastAsia"/>
          <w:sz w:val="28"/>
          <w:szCs w:val="28"/>
          <w:highlight w:val="none"/>
        </w:rPr>
      </w:pPr>
      <w:bookmarkStart w:id="18" w:name="_Toc138080269"/>
      <w:r>
        <w:rPr>
          <w:rFonts w:hint="eastAsia" w:asciiTheme="minorEastAsia" w:hAnsiTheme="minorEastAsia" w:eastAsiaTheme="minorEastAsia"/>
          <w:sz w:val="28"/>
          <w:szCs w:val="28"/>
          <w:highlight w:val="none"/>
        </w:rPr>
        <w:t>5.</w:t>
      </w:r>
      <w:bookmarkEnd w:id="17"/>
      <w:r>
        <w:rPr>
          <w:rFonts w:hint="eastAsia" w:asciiTheme="minorEastAsia" w:hAnsiTheme="minorEastAsia" w:eastAsiaTheme="minorEastAsia"/>
          <w:sz w:val="28"/>
          <w:szCs w:val="28"/>
          <w:highlight w:val="none"/>
        </w:rPr>
        <w:t>质量保证期</w:t>
      </w:r>
      <w:bookmarkEnd w:id="18"/>
    </w:p>
    <w:p w14:paraId="0373BFFD">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质保期：质保期为两年，在质保期内，如产品运行有严重质量问题或质量缺陷，供方应免费予以更换，以保证需方正常运行。</w:t>
      </w:r>
    </w:p>
    <w:p w14:paraId="041574E9">
      <w:pPr>
        <w:pStyle w:val="4"/>
        <w:spacing w:before="0" w:after="0" w:line="560" w:lineRule="exact"/>
        <w:jc w:val="left"/>
        <w:rPr>
          <w:rFonts w:asciiTheme="minorEastAsia" w:hAnsiTheme="minorEastAsia" w:eastAsiaTheme="minorEastAsia"/>
          <w:sz w:val="28"/>
          <w:szCs w:val="28"/>
          <w:highlight w:val="none"/>
        </w:rPr>
      </w:pPr>
      <w:bookmarkStart w:id="19" w:name="_Toc138080270"/>
      <w:r>
        <w:rPr>
          <w:rFonts w:hint="eastAsia" w:asciiTheme="minorEastAsia" w:hAnsiTheme="minorEastAsia" w:eastAsiaTheme="minorEastAsia"/>
          <w:sz w:val="28"/>
          <w:szCs w:val="28"/>
          <w:highlight w:val="none"/>
        </w:rPr>
        <w:t>6.售后服务</w:t>
      </w:r>
      <w:bookmarkEnd w:id="19"/>
    </w:p>
    <w:p w14:paraId="35B74A85">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6.1.成交人应提供及时周到的售后服务，应保证每季度至少一次上门回访、检修。</w:t>
      </w:r>
    </w:p>
    <w:p w14:paraId="2B3BF2DB">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6.2成交人在接采购人通知1小时做出响应，2小时内到达现场，24小时内维修完毕。</w:t>
      </w:r>
    </w:p>
    <w:p w14:paraId="0177F4D7">
      <w:pPr>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带“★”条款为实质性条款，成交人必须按照采购文件的要求做出实质性响应。</w:t>
      </w:r>
    </w:p>
    <w:p w14:paraId="25F8605A">
      <w:pPr>
        <w:ind w:firstLine="560"/>
        <w:rPr>
          <w:rFonts w:hint="eastAsia" w:ascii="仿宋" w:hAnsi="仿宋" w:eastAsia="仿宋"/>
          <w:b/>
          <w:bCs/>
          <w:sz w:val="28"/>
          <w:szCs w:val="28"/>
          <w:highlight w:val="none"/>
        </w:rPr>
      </w:pPr>
      <w:r>
        <w:rPr>
          <w:rFonts w:hint="eastAsia" w:ascii="仿宋" w:hAnsi="仿宋" w:eastAsia="仿宋"/>
          <w:b/>
          <w:bCs/>
          <w:sz w:val="28"/>
          <w:szCs w:val="28"/>
          <w:highlight w:val="none"/>
        </w:rPr>
        <w:t>附录：“高新电力照明运维及仓库备用”等电气材料采购清单控制价（含税价，增值税税率为13%）</w:t>
      </w:r>
    </w:p>
    <w:tbl>
      <w:tblPr>
        <w:tblStyle w:val="2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1413"/>
        <w:gridCol w:w="3075"/>
        <w:gridCol w:w="616"/>
        <w:gridCol w:w="881"/>
        <w:gridCol w:w="1247"/>
        <w:gridCol w:w="1345"/>
      </w:tblGrid>
      <w:tr w14:paraId="59BA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C8F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bookmarkStart w:id="20" w:name="_Toc134452757"/>
            <w:r>
              <w:rPr>
                <w:rFonts w:hint="eastAsia" w:ascii="仿宋" w:hAnsi="仿宋" w:eastAsia="仿宋" w:cs="仿宋"/>
                <w:i w:val="0"/>
                <w:iCs w:val="0"/>
                <w:color w:val="000000"/>
                <w:kern w:val="0"/>
                <w:sz w:val="20"/>
                <w:szCs w:val="20"/>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49C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材料名称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AFE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CED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ED39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采购数量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7638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控制单价</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（含税：元）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59E9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控制总价</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（含税：元）</w:t>
            </w:r>
          </w:p>
        </w:tc>
      </w:tr>
      <w:tr w14:paraId="037C3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8D0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A561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信号灯保险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2F40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规格：5*20mm，3A，型号：BGDP,</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100只装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54AE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3709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053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7D7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40.00 </w:t>
            </w:r>
          </w:p>
        </w:tc>
      </w:tr>
      <w:tr w14:paraId="39D4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D95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67DB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信号灯保险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62F7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规格：6*30mm，3A，型号：BGDP,</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100只装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C6D3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44A4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2A8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C36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40.00 </w:t>
            </w:r>
          </w:p>
        </w:tc>
      </w:tr>
      <w:tr w14:paraId="3A20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87E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1DCD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塑壳双面爆闪灯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B114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尺寸:47*14*10cm(净)电压:蓄电池6V</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89C9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7DDB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29A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133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2300.00 </w:t>
            </w:r>
          </w:p>
        </w:tc>
      </w:tr>
      <w:tr w14:paraId="4EC00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6BA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E9B4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电动扳手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AFBE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gds18v一400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9F83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0B9B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5EE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1750.00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B09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1750.00 </w:t>
            </w:r>
          </w:p>
        </w:tc>
      </w:tr>
      <w:tr w14:paraId="5B0DC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B25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F9F0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棘轮扳手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AE12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型号：16901，四方接头（方头）19mm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7995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E127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A4B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B8C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2220.00 </w:t>
            </w:r>
          </w:p>
        </w:tc>
      </w:tr>
      <w:tr w14:paraId="0CD82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8AA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19D0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棘轮扳手配套</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延长杆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403B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型号：16901，四方接头（方头）配套</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延长杆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9CB2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97F9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478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190.00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4B1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190.00 </w:t>
            </w:r>
          </w:p>
        </w:tc>
      </w:tr>
      <w:tr w14:paraId="1F120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CA8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1AA2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重型滑杆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A153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型号：16905，四方接头（方头）19mm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B50FD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A1E8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663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245.00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644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245.00 </w:t>
            </w:r>
          </w:p>
        </w:tc>
      </w:tr>
      <w:tr w14:paraId="52DAF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BF2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0561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重型滑杆配套</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延长杆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FAF1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型号：16905，四方接头（方头）19mm</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配套延长杆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7E30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1F1B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AB7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190.00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4B5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190.00 </w:t>
            </w:r>
          </w:p>
        </w:tc>
      </w:tr>
      <w:tr w14:paraId="4429A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2C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875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加长套筒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4FD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方头19mm配套加长套筒，长度160mm，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型号27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FDA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756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C5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68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41.00 </w:t>
            </w:r>
          </w:p>
        </w:tc>
      </w:tr>
      <w:tr w14:paraId="2B38D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0B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7E1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加长套筒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A81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方头19mm配套加长套筒，长度160mm，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型号30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AD9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8B5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E5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C5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41.00 </w:t>
            </w:r>
          </w:p>
        </w:tc>
      </w:tr>
      <w:tr w14:paraId="06514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67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F23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加长套筒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72F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方头19mm配套加长套筒，长度160mm，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型号32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377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97F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ED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4D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41.00 </w:t>
            </w:r>
          </w:p>
        </w:tc>
      </w:tr>
      <w:tr w14:paraId="61967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CF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B45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加长套筒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31B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方头19mm配套加长套筒，长度160mm，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型号33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08B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258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65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43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41.00 </w:t>
            </w:r>
          </w:p>
        </w:tc>
      </w:tr>
      <w:tr w14:paraId="10976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C9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F36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加长套筒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523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方头19mm配套加长套筒，长度160mm，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型号34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20F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3B98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38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1D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41.00 </w:t>
            </w:r>
          </w:p>
        </w:tc>
      </w:tr>
      <w:tr w14:paraId="0C866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57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664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加长套筒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5AC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方头19mm配套加长套筒，长度160mm，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型号38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A22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25C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02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54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45.00 </w:t>
            </w:r>
          </w:p>
        </w:tc>
      </w:tr>
      <w:tr w14:paraId="31ACD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AE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0E3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加长套筒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74F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方头19mm配套加长套筒，长度160mm，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型号41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44B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039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1E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01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48.00 </w:t>
            </w:r>
          </w:p>
        </w:tc>
      </w:tr>
      <w:tr w14:paraId="6DAEF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06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B09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加长套筒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045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方头19mm配套加长套筒，长度160mm，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型号46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1CE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F90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02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3DE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67.00 </w:t>
            </w:r>
          </w:p>
        </w:tc>
      </w:tr>
      <w:tr w14:paraId="7452B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70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CCD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加长套筒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4F2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方头19mm配套加长套筒，长度160mm，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型号50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607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6D2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D1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9B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85.00 </w:t>
            </w:r>
          </w:p>
        </w:tc>
      </w:tr>
      <w:tr w14:paraId="433EA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AE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C6BF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除锈剂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A5B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E4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38C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F4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AD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480.00 </w:t>
            </w:r>
          </w:p>
        </w:tc>
      </w:tr>
      <w:tr w14:paraId="6F7B0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B4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414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逆变器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192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BS-2300W，额定功率500W，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尺寸21*10*6cm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F23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942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7D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72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350.00 </w:t>
            </w:r>
          </w:p>
        </w:tc>
      </w:tr>
      <w:tr w14:paraId="3990B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A2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959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六角螺母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1BF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919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C36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5C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F6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210.00 </w:t>
            </w:r>
          </w:p>
        </w:tc>
      </w:tr>
      <w:tr w14:paraId="3F96C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A7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084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六角螺母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C8D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01C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AF0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98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1C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270.00 </w:t>
            </w:r>
          </w:p>
        </w:tc>
      </w:tr>
      <w:tr w14:paraId="3BABD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33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B79E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六角螺母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33C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344F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E68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2C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1C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330.00 </w:t>
            </w:r>
          </w:p>
        </w:tc>
      </w:tr>
      <w:tr w14:paraId="6CE4F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B2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C04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变压器围栏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A76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（5m+6m）*2，h≥1.7m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方钢喷塑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DEC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1AE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92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B4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2670.00 </w:t>
            </w:r>
          </w:p>
        </w:tc>
      </w:tr>
      <w:tr w14:paraId="4FE19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26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FA7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变压器围栏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4FE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(5.5m+4.5m）*2，h≥1.7m，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方钢喷塑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112D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92C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0D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AC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2560.00 </w:t>
            </w:r>
          </w:p>
        </w:tc>
      </w:tr>
      <w:tr w14:paraId="1DBFB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FD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C54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工具橱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619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常规配套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1FA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5C5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3A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6C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1250.00 </w:t>
            </w:r>
          </w:p>
        </w:tc>
      </w:tr>
      <w:tr w14:paraId="5E4D8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92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E1F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灭火器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096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4kg,配套箱子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22C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D1E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74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A8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168.00 </w:t>
            </w:r>
          </w:p>
        </w:tc>
      </w:tr>
      <w:tr w14:paraId="4EEEF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8C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9F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接地线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104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10kV</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CE8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F8F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0E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435.00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49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870.00 </w:t>
            </w:r>
          </w:p>
        </w:tc>
      </w:tr>
      <w:tr w14:paraId="39EF9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F9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484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绝缘垫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66E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B0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298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53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8C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5880.00 </w:t>
            </w:r>
          </w:p>
        </w:tc>
      </w:tr>
      <w:tr w14:paraId="12C7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18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0E7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令克棒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6D6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10kV,三节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AA6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A50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C7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BA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119.00 </w:t>
            </w:r>
          </w:p>
        </w:tc>
      </w:tr>
      <w:tr w14:paraId="6FCF1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A5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8F8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绝缘手套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D88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10kV</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DFF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DB87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D6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A3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100.00 </w:t>
            </w:r>
          </w:p>
        </w:tc>
      </w:tr>
      <w:tr w14:paraId="51CB0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41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758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1CBC8">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757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770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22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2A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86.00 </w:t>
            </w:r>
          </w:p>
        </w:tc>
      </w:tr>
      <w:tr w14:paraId="7966D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B2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E566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冷缩户内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电缆终端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0B4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（沃尔核材、长春热缩等同等品牌）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199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B438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B4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54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1070.00 </w:t>
            </w:r>
          </w:p>
        </w:tc>
      </w:tr>
      <w:tr w14:paraId="61319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ED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D28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冷缩户内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电缆终端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669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（沃尔核材、长春热缩等同等品牌）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B1F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91B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66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7A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8694.00 </w:t>
            </w:r>
          </w:p>
        </w:tc>
      </w:tr>
      <w:tr w14:paraId="14200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2C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6ED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冷缩户内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电缆终端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789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（沃尔核材、长春热缩等同等品牌）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D19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DD2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9C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CC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828.00 </w:t>
            </w:r>
          </w:p>
        </w:tc>
      </w:tr>
      <w:tr w14:paraId="51AA1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17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E47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冷缩户内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电缆终端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926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（沃尔核材、长春热缩等同等品牌）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170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F3A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DD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C5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4140.00 </w:t>
            </w:r>
          </w:p>
        </w:tc>
      </w:tr>
      <w:tr w14:paraId="2F874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B7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01F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冷缩户外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电缆终端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525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（沃尔核材、长春热缩等同等品牌）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EC5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58B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2C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0D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544.00 </w:t>
            </w:r>
          </w:p>
        </w:tc>
      </w:tr>
      <w:tr w14:paraId="350A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B8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82A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冷缩户外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电缆终端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A69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（沃尔核材、长春热缩等同等品牌）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7EA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880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E5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75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2720.00 </w:t>
            </w:r>
          </w:p>
        </w:tc>
      </w:tr>
      <w:tr w14:paraId="36C5E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A1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08B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冷缩户内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电缆终端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16B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（沃尔核材、长春热缩等同等品牌）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F8C7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EC5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F1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396.00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78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1980.00 </w:t>
            </w:r>
          </w:p>
        </w:tc>
      </w:tr>
      <w:tr w14:paraId="7027F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16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042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冷缩户外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电缆终端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98B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（沃尔核材、长春热缩等同等品牌）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152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5CC6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61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24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2575.00 </w:t>
            </w:r>
          </w:p>
        </w:tc>
      </w:tr>
      <w:tr w14:paraId="63C65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89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25C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避雷器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ACC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HY5WS-17/50 10KV，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方波通量：400/0.2s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492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A4F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0A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99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5800.00 </w:t>
            </w:r>
          </w:p>
        </w:tc>
      </w:tr>
      <w:tr w14:paraId="0D010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54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394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F16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高枝剪（适配斯蒂尔HT105，进口）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C6B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BD9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D3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68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1530.00 </w:t>
            </w:r>
          </w:p>
        </w:tc>
      </w:tr>
      <w:tr w14:paraId="10D15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A4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BB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导板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500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高枝剪（适配斯蒂尔HT105，进口）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90F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957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3B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85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620.00 </w:t>
            </w:r>
          </w:p>
        </w:tc>
      </w:tr>
      <w:tr w14:paraId="187EC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2D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01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兆欧表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0A2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ZC25B-3，500V/500MΩ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机械摇表铝合金外壳绝缘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BFC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F79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0F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352.00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2A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704.00 </w:t>
            </w:r>
          </w:p>
        </w:tc>
      </w:tr>
      <w:tr w14:paraId="3891F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71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C62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高压穿墙套管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FE1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型号：12KV,尺寸：100*100,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圆孔（穿电缆用）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2CA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41A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14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42.80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14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128.40 </w:t>
            </w:r>
          </w:p>
        </w:tc>
      </w:tr>
      <w:tr w14:paraId="2337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5C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24E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高压穿墙套管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1C7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型号：12KV,尺寸：100*100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扁孔（穿铜排用）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BAA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486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FC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42.80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52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128.40 </w:t>
            </w:r>
          </w:p>
        </w:tc>
      </w:tr>
      <w:tr w14:paraId="48036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35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D18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拇指套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836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直径20mm（8cm），含胶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（沃尔核材、长春热缩等同等品牌）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7E0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445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A8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5A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7800.00 </w:t>
            </w:r>
          </w:p>
        </w:tc>
      </w:tr>
      <w:tr w14:paraId="43F96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26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BA6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四指套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6684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4.1终端，含胶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（沃尔核材、长春热缩等同等品牌）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629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5B3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D6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76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12000.00 </w:t>
            </w:r>
          </w:p>
        </w:tc>
      </w:tr>
      <w:tr w14:paraId="640E2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A4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EE5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18E30">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FCE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DB4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CC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05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2110.00 </w:t>
            </w:r>
          </w:p>
        </w:tc>
      </w:tr>
      <w:tr w14:paraId="4109A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A7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A92D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PVC绝缘胶带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F2A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（黄、绿、红、蓝、黑）5色各200盘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5F1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029B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AD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7C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3900.00 </w:t>
            </w:r>
          </w:p>
        </w:tc>
      </w:tr>
      <w:tr w14:paraId="79673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A7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38C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绝缘防水自粘带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A2F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J20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949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A7B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A6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06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1950.00 </w:t>
            </w:r>
          </w:p>
        </w:tc>
      </w:tr>
      <w:tr w14:paraId="6B5F2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4C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B94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铜接管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380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紫铜管，外径13mm，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内径10.2mm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壁厚1.4mm 长度30mm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63B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BA5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97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8D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6600.00 </w:t>
            </w:r>
          </w:p>
        </w:tc>
      </w:tr>
      <w:tr w14:paraId="5CE0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C4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1D2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铜接管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72B9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紫铜管，外径13mm，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内径10.2mm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壁厚1.4mm 长度30mm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ABB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25E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20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32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330.00 </w:t>
            </w:r>
          </w:p>
        </w:tc>
      </w:tr>
      <w:tr w14:paraId="1945E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9D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EC5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护套线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EC1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BVVB-2*2.5mm²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D53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F951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F6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0B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7590.00 </w:t>
            </w:r>
          </w:p>
        </w:tc>
      </w:tr>
      <w:tr w14:paraId="57A86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1D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97D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防汛沙袋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F4B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30cm*70cm 帆布加厚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D01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4BC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12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CD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930.00 </w:t>
            </w:r>
          </w:p>
        </w:tc>
      </w:tr>
      <w:tr w14:paraId="018D5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A1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B0C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670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外径60，内径26，加厚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F34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31D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B5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34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600.00 </w:t>
            </w:r>
          </w:p>
        </w:tc>
      </w:tr>
      <w:tr w14:paraId="0B15D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1C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CE3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899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4顶红色，20顶蓝色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(代尔塔、霍尼韦尔等同等品牌)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7983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3DA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1E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F9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1032.00 </w:t>
            </w:r>
          </w:p>
        </w:tc>
      </w:tr>
      <w:tr w14:paraId="4614C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5F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811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不锈钢鉴别液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C7BA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304不锈钢监测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014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C68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F4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D0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28.50 </w:t>
            </w:r>
          </w:p>
        </w:tc>
      </w:tr>
      <w:tr w14:paraId="11970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22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F48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穿线棒（探棒）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341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线径14㎜，长度100米，带放线架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448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472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E2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835.00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BF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835.00 </w:t>
            </w:r>
          </w:p>
        </w:tc>
      </w:tr>
      <w:tr w14:paraId="06FED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84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B79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穿线棒（探棒）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AE9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线径10㎜，长度100米，带放线架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6D4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3F8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CD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45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480.00 </w:t>
            </w:r>
          </w:p>
        </w:tc>
      </w:tr>
      <w:tr w14:paraId="6996A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21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385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不锈钢扎丝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3FC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粗0.8㎜，单根长度25㎝，软线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E33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AAD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1F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8B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500.00 </w:t>
            </w:r>
          </w:p>
        </w:tc>
      </w:tr>
      <w:tr w14:paraId="2E064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91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D815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F8A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树脂，无框，500mm*500mm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（四边角需为弧形）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327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D79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F0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F3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4000.00 </w:t>
            </w:r>
          </w:p>
        </w:tc>
      </w:tr>
      <w:tr w14:paraId="3A596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BE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6C7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522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树脂，无框，600mm*600mm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（四边角需为弧形）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601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14D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08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B6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6150.00 </w:t>
            </w:r>
          </w:p>
        </w:tc>
      </w:tr>
      <w:tr w14:paraId="5F005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18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7D0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钢板小推车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4D7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宽60cm，长90cm，材质冷轧钢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299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6ECF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69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5E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740.00 </w:t>
            </w:r>
          </w:p>
        </w:tc>
      </w:tr>
      <w:tr w14:paraId="1122C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97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A88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触发器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FEB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SN56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895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E98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F7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12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1752.00 </w:t>
            </w:r>
          </w:p>
        </w:tc>
      </w:tr>
      <w:tr w14:paraId="238F4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4B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6AD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钠灯灯泡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227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SON-T250W,E40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54C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076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65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23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3528.00 </w:t>
            </w:r>
          </w:p>
        </w:tc>
      </w:tr>
      <w:tr w14:paraId="493E0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77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E0E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镇流器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1F2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250W BSN 250L 300I TS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FF9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E5BB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AA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78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11280.00 </w:t>
            </w:r>
          </w:p>
        </w:tc>
      </w:tr>
      <w:tr w14:paraId="7E513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D7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441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玉米灯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510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E27、30W、3000色温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A14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B3E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2C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AF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2020.00 </w:t>
            </w:r>
          </w:p>
        </w:tc>
      </w:tr>
      <w:tr w14:paraId="30874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2C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EC7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验电器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01B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10kV</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93A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37D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D1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98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216.00 </w:t>
            </w:r>
          </w:p>
        </w:tc>
      </w:tr>
      <w:tr w14:paraId="3525D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56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CA3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电缆剪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0CA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单手手动J40A（便携式）带工具包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A9E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0DE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CC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B3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2100.00 </w:t>
            </w:r>
          </w:p>
        </w:tc>
      </w:tr>
      <w:tr w14:paraId="1E90D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E7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3C3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多功能剥皮钳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7C9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BX-30A（带工具包）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A8B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949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AA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B6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1010.00 </w:t>
            </w:r>
          </w:p>
        </w:tc>
      </w:tr>
      <w:tr w14:paraId="34F0B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FD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E3B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红外测温仪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1D9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MT4 MAX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A58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D24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F8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56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1100.00 </w:t>
            </w:r>
          </w:p>
        </w:tc>
      </w:tr>
      <w:tr w14:paraId="4B27D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07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414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电度表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945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高供低计表，5时段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（带模块、天线）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F22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C85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7A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CF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9800.00 </w:t>
            </w:r>
          </w:p>
        </w:tc>
      </w:tr>
      <w:tr w14:paraId="0FCBA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78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05D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电度表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C73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高供高计表，5时段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477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73D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9D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F7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8400.00 </w:t>
            </w:r>
          </w:p>
        </w:tc>
      </w:tr>
      <w:tr w14:paraId="124F1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7C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031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铸铁电缆井盖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61C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80cm*80cm*80cm，重型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07B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E22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F1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435.00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D5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870.00 </w:t>
            </w:r>
          </w:p>
        </w:tc>
      </w:tr>
      <w:tr w14:paraId="6A869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9C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AB8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铜接管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03A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70mm²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FF0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A05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3E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F9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468.00 </w:t>
            </w:r>
          </w:p>
        </w:tc>
      </w:tr>
      <w:tr w14:paraId="753B1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CF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975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铜接管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F0D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120mm²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3E0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D51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96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71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272.00 </w:t>
            </w:r>
          </w:p>
        </w:tc>
      </w:tr>
      <w:tr w14:paraId="61B78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49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886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铜接管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D0D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400mm²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FA8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6BB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F5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26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580.00 </w:t>
            </w:r>
          </w:p>
        </w:tc>
      </w:tr>
      <w:tr w14:paraId="62C86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DD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A20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铝接管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A20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70mm²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CAF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1EB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56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EE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138.00 </w:t>
            </w:r>
          </w:p>
        </w:tc>
      </w:tr>
      <w:tr w14:paraId="55235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0C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F15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铝接管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1D0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120mm²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ACF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227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BA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D7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60.00 </w:t>
            </w:r>
          </w:p>
        </w:tc>
      </w:tr>
      <w:tr w14:paraId="3BC9E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2B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5CA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镀锡铜鼻子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108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70mm²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483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295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BD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59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1400.00 </w:t>
            </w:r>
          </w:p>
        </w:tc>
      </w:tr>
      <w:tr w14:paraId="67170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EA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02B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镀锡铜鼻子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81C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95mm²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8C9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BDD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2D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BA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424.80 </w:t>
            </w:r>
          </w:p>
        </w:tc>
      </w:tr>
      <w:tr w14:paraId="19BED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54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BF1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镀锡铜鼻子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1E7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120mm²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23D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235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9C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15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2280.00 </w:t>
            </w:r>
          </w:p>
        </w:tc>
      </w:tr>
      <w:tr w14:paraId="5F6A1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A5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AD4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镀锡铜鼻子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738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400mm²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14E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BBC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D9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6C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2020.00 </w:t>
            </w:r>
          </w:p>
        </w:tc>
      </w:tr>
      <w:tr w14:paraId="34D5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FC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BFD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仓库货架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395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2m*2m*0.6m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8EC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935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88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FA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15570.00 </w:t>
            </w:r>
          </w:p>
        </w:tc>
      </w:tr>
      <w:tr w14:paraId="22908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DC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344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经纬度时控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046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型号：JW316T，220V，30A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FD6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9707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2C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8E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1440.00 </w:t>
            </w:r>
          </w:p>
        </w:tc>
      </w:tr>
      <w:tr w14:paraId="162B6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CD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BE9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灯室盖（小）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0EB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长25cm,宽10.5cm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6EB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2CD1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9C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F3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1000.00 </w:t>
            </w:r>
          </w:p>
        </w:tc>
      </w:tr>
      <w:tr w14:paraId="45566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19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AC8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灯室盖（大）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F41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长35cm,宽13cm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A3E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A362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F3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36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1300.00 </w:t>
            </w:r>
          </w:p>
        </w:tc>
      </w:tr>
      <w:tr w14:paraId="05097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3E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323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欧式速插安全带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0C1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材质：高强涤纶、合金钢，尺寸：均码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BEE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5850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45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BB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990.00 </w:t>
            </w:r>
          </w:p>
        </w:tc>
      </w:tr>
      <w:tr w14:paraId="230E9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FE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91F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前后套帽檐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C41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帽檐尺寸：42*46cm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帽帘尺寸：25*60cm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20E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CC65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81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A2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552.00 </w:t>
            </w:r>
          </w:p>
        </w:tc>
      </w:tr>
      <w:tr w14:paraId="218D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5D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965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透明塑料膜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2F6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宽4米，长6米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8BA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55AE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5A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06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235.00 </w:t>
            </w:r>
          </w:p>
        </w:tc>
      </w:tr>
      <w:tr w14:paraId="1D142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CF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23F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热镀锌扁钢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5DF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195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BF7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61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0C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806.40 </w:t>
            </w:r>
          </w:p>
        </w:tc>
      </w:tr>
      <w:tr w14:paraId="725D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C7B4">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17B33">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A561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3E11D">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108A8">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8D4E8">
            <w:pP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49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183417.50 </w:t>
            </w:r>
          </w:p>
        </w:tc>
      </w:tr>
    </w:tbl>
    <w:p w14:paraId="16148C50">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bookmarkEnd w:id="20"/>
    <w:p w14:paraId="0E261C97">
      <w:pPr>
        <w:spacing w:line="560" w:lineRule="exact"/>
        <w:jc w:val="center"/>
        <w:rPr>
          <w:rFonts w:ascii="仿宋" w:hAnsi="仿宋" w:eastAsia="仿宋"/>
          <w:sz w:val="28"/>
          <w:szCs w:val="28"/>
        </w:rPr>
      </w:pPr>
      <w:r>
        <w:rPr>
          <w:rFonts w:hint="eastAsia" w:ascii="仿宋" w:hAnsi="仿宋" w:eastAsia="仿宋"/>
          <w:sz w:val="32"/>
          <w:szCs w:val="32"/>
        </w:rPr>
        <w:t>在经营活动中无重大违法记录和行贿犯罪记录的承诺</w:t>
      </w:r>
    </w:p>
    <w:p w14:paraId="53D621FE">
      <w:pPr>
        <w:spacing w:line="560" w:lineRule="exact"/>
        <w:jc w:val="center"/>
        <w:rPr>
          <w:rFonts w:ascii="仿宋" w:hAnsi="仿宋" w:eastAsia="仿宋"/>
          <w:sz w:val="28"/>
          <w:szCs w:val="28"/>
        </w:rPr>
      </w:pPr>
    </w:p>
    <w:p w14:paraId="33EBB0A6">
      <w:pPr>
        <w:spacing w:line="560" w:lineRule="exact"/>
        <w:ind w:firstLine="560" w:firstLineChars="200"/>
        <w:rPr>
          <w:rFonts w:ascii="仿宋" w:hAnsi="仿宋" w:eastAsia="仿宋"/>
          <w:sz w:val="28"/>
          <w:szCs w:val="28"/>
        </w:rPr>
      </w:pPr>
      <w:r>
        <w:rPr>
          <w:rFonts w:hint="eastAsia" w:ascii="仿宋" w:hAnsi="仿宋" w:eastAsia="仿宋"/>
          <w:sz w:val="28"/>
          <w:szCs w:val="28"/>
        </w:rPr>
        <w:t>一、我方在参加</w:t>
      </w:r>
      <w:r>
        <w:rPr>
          <w:rFonts w:hint="eastAsia" w:ascii="仿宋" w:hAnsi="仿宋" w:eastAsia="仿宋"/>
          <w:sz w:val="28"/>
          <w:szCs w:val="28"/>
          <w:u w:val="single"/>
        </w:rPr>
        <w:t>（项目名称）</w:t>
      </w:r>
      <w:r>
        <w:rPr>
          <w:rFonts w:hint="eastAsia" w:ascii="仿宋" w:hAnsi="仿宋" w:eastAsia="仿宋"/>
          <w:sz w:val="28"/>
          <w:szCs w:val="28"/>
        </w:rPr>
        <w:t>采购活动前</w:t>
      </w:r>
      <w:r>
        <w:rPr>
          <w:rFonts w:ascii="仿宋" w:hAnsi="仿宋" w:eastAsia="仿宋"/>
          <w:sz w:val="28"/>
          <w:szCs w:val="28"/>
        </w:rPr>
        <w:t>3</w:t>
      </w:r>
      <w:r>
        <w:rPr>
          <w:rFonts w:hint="eastAsia" w:ascii="仿宋" w:hAnsi="仿宋" w:eastAsia="仿宋"/>
          <w:sz w:val="28"/>
          <w:szCs w:val="28"/>
        </w:rPr>
        <w:t>年内，我方被公开披露或查处的违法违规行为</w:t>
      </w:r>
      <w:r>
        <w:rPr>
          <w:rFonts w:hint="eastAsia" w:ascii="仿宋" w:hAnsi="仿宋" w:eastAsia="仿宋"/>
          <w:sz w:val="28"/>
          <w:szCs w:val="28"/>
          <w:u w:val="single"/>
        </w:rPr>
        <w:t xml:space="preserve"> ：       </w:t>
      </w:r>
      <w:r>
        <w:rPr>
          <w:rFonts w:hint="eastAsia" w:ascii="仿宋" w:hAnsi="仿宋" w:eastAsia="仿宋"/>
          <w:sz w:val="28"/>
          <w:szCs w:val="28"/>
        </w:rPr>
        <w:t>，在经营活动中：</w:t>
      </w:r>
    </w:p>
    <w:p w14:paraId="70DBE7B8">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、没有重大违法记录（重大违法记录指</w:t>
      </w:r>
      <w:r>
        <w:rPr>
          <w:rFonts w:hint="eastAsia" w:ascii="仿宋" w:hAnsi="仿宋" w:eastAsia="仿宋" w:cs="宋体"/>
          <w:kern w:val="0"/>
          <w:sz w:val="28"/>
          <w:szCs w:val="28"/>
        </w:rPr>
        <w:t>供应商因违法经营受到刑事处罚或者责令停产停业、吊销许可证或者执照、较大数额罚款等行政处罚）</w:t>
      </w:r>
      <w:r>
        <w:rPr>
          <w:rFonts w:hint="eastAsia" w:ascii="仿宋" w:hAnsi="仿宋" w:eastAsia="仿宋"/>
          <w:sz w:val="28"/>
          <w:szCs w:val="28"/>
        </w:rPr>
        <w:t>。</w:t>
      </w:r>
    </w:p>
    <w:p w14:paraId="050F054E">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、没有行贿犯罪记录（查询内容：①供应商</w:t>
      </w:r>
      <w:r>
        <w:rPr>
          <w:rFonts w:hint="eastAsia" w:ascii="仿宋" w:hAnsi="仿宋" w:eastAsia="仿宋"/>
          <w:sz w:val="28"/>
          <w:szCs w:val="28"/>
          <w:u w:val="single"/>
        </w:rPr>
        <w:t xml:space="preserve">       </w:t>
      </w:r>
      <w:r>
        <w:rPr>
          <w:rFonts w:hint="eastAsia" w:ascii="仿宋" w:hAnsi="仿宋" w:eastAsia="仿宋"/>
          <w:sz w:val="28"/>
          <w:szCs w:val="28"/>
        </w:rPr>
        <w:t>、组织机构代码证或统一社会信用代码</w:t>
      </w:r>
      <w:r>
        <w:rPr>
          <w:rFonts w:hint="eastAsia" w:ascii="仿宋" w:hAnsi="仿宋" w:eastAsia="仿宋"/>
          <w:sz w:val="28"/>
          <w:szCs w:val="28"/>
          <w:u w:val="single"/>
        </w:rPr>
        <w:t xml:space="preserve">        </w:t>
      </w:r>
      <w:r>
        <w:rPr>
          <w:rFonts w:hint="eastAsia" w:ascii="仿宋" w:hAnsi="仿宋" w:eastAsia="仿宋"/>
          <w:sz w:val="28"/>
          <w:szCs w:val="28"/>
        </w:rPr>
        <w:t>；②法定代表人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；③项目负责人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w:t>
      </w:r>
    </w:p>
    <w:p w14:paraId="2D824132">
      <w:pPr>
        <w:spacing w:line="560" w:lineRule="exact"/>
        <w:ind w:firstLine="560" w:firstLineChars="200"/>
        <w:rPr>
          <w:rFonts w:ascii="仿宋" w:hAnsi="仿宋" w:eastAsia="仿宋"/>
          <w:sz w:val="28"/>
          <w:szCs w:val="28"/>
        </w:rPr>
      </w:pPr>
      <w:r>
        <w:rPr>
          <w:rFonts w:hint="eastAsia" w:ascii="仿宋" w:hAnsi="仿宋" w:eastAsia="仿宋"/>
          <w:sz w:val="28"/>
          <w:szCs w:val="28"/>
        </w:rPr>
        <w:t>二、我方在参加本项目活动前一段时间内具有良好的商业信誉和健全的财务会计制度、具有履行合同所必需的设备和专业技术能力、具有依法缴纳税收和社会保障资金的良好记录。</w:t>
      </w:r>
    </w:p>
    <w:p w14:paraId="4A8EBE44">
      <w:pPr>
        <w:spacing w:line="560" w:lineRule="exact"/>
        <w:ind w:firstLine="560" w:firstLineChars="200"/>
        <w:rPr>
          <w:rFonts w:ascii="仿宋" w:hAnsi="仿宋" w:eastAsia="仿宋"/>
          <w:sz w:val="28"/>
          <w:szCs w:val="28"/>
        </w:rPr>
      </w:pPr>
      <w:r>
        <w:rPr>
          <w:rFonts w:hint="eastAsia" w:ascii="仿宋" w:hAnsi="仿宋" w:eastAsia="仿宋"/>
          <w:sz w:val="28"/>
          <w:szCs w:val="28"/>
        </w:rPr>
        <w:t>以上承诺若与实际情况不符，我方自愿承担一切法律后果。</w:t>
      </w:r>
    </w:p>
    <w:p w14:paraId="5D8A34F2">
      <w:pPr>
        <w:spacing w:line="560" w:lineRule="exact"/>
        <w:ind w:firstLine="560" w:firstLineChars="200"/>
        <w:rPr>
          <w:rFonts w:ascii="仿宋" w:hAnsi="仿宋" w:eastAsia="仿宋"/>
          <w:sz w:val="28"/>
          <w:szCs w:val="28"/>
        </w:rPr>
      </w:pPr>
    </w:p>
    <w:p w14:paraId="6D4AE22E">
      <w:pPr>
        <w:spacing w:line="560" w:lineRule="exact"/>
        <w:ind w:firstLine="560" w:firstLineChars="200"/>
        <w:rPr>
          <w:rFonts w:ascii="仿宋" w:hAnsi="仿宋" w:eastAsia="仿宋"/>
          <w:sz w:val="28"/>
          <w:szCs w:val="28"/>
        </w:rPr>
      </w:pPr>
    </w:p>
    <w:p w14:paraId="720876BD">
      <w:pPr>
        <w:spacing w:line="560" w:lineRule="exact"/>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w:t>
      </w:r>
    </w:p>
    <w:p w14:paraId="5A1957F9">
      <w:pPr>
        <w:spacing w:line="560" w:lineRule="exact"/>
        <w:rPr>
          <w:rFonts w:ascii="仿宋" w:hAnsi="仿宋" w:eastAsia="仿宋"/>
          <w:sz w:val="28"/>
          <w:szCs w:val="28"/>
        </w:rPr>
      </w:pPr>
      <w:r>
        <w:rPr>
          <w:rFonts w:hint="eastAsia" w:ascii="仿宋" w:hAnsi="仿宋" w:eastAsia="仿宋"/>
          <w:sz w:val="28"/>
          <w:szCs w:val="28"/>
        </w:rPr>
        <w:t>日期：    年  月  日</w:t>
      </w:r>
    </w:p>
    <w:p w14:paraId="4D15480C">
      <w:pPr>
        <w:spacing w:line="560" w:lineRule="exact"/>
        <w:rPr>
          <w:rFonts w:ascii="仿宋" w:hAnsi="仿宋" w:eastAsia="仿宋"/>
          <w:sz w:val="28"/>
          <w:szCs w:val="28"/>
        </w:rPr>
      </w:pPr>
    </w:p>
    <w:p w14:paraId="307256F3">
      <w:pPr>
        <w:spacing w:line="560" w:lineRule="exact"/>
        <w:ind w:firstLine="480"/>
        <w:rPr>
          <w:rFonts w:ascii="仿宋" w:hAnsi="仿宋" w:eastAsia="仿宋"/>
          <w:sz w:val="28"/>
          <w:szCs w:val="28"/>
        </w:rPr>
      </w:pPr>
      <w:r>
        <w:rPr>
          <w:rFonts w:hint="eastAsia" w:ascii="仿宋" w:hAnsi="仿宋" w:eastAsia="仿宋"/>
          <w:sz w:val="28"/>
          <w:szCs w:val="28"/>
        </w:rPr>
        <w:t>备注：1.供应商没有被公开披露或查处违法违规行为的，注明“无”即可。</w:t>
      </w:r>
    </w:p>
    <w:p w14:paraId="2D6AF896">
      <w:pPr>
        <w:spacing w:line="560" w:lineRule="exact"/>
        <w:ind w:firstLine="480"/>
        <w:rPr>
          <w:rFonts w:ascii="仿宋" w:hAnsi="仿宋" w:eastAsia="仿宋"/>
          <w:sz w:val="28"/>
          <w:szCs w:val="28"/>
        </w:rPr>
      </w:pPr>
    </w:p>
    <w:p w14:paraId="119769FA">
      <w:pPr>
        <w:widowControl/>
        <w:autoSpaceDE w:val="0"/>
        <w:autoSpaceDN w:val="0"/>
        <w:adjustRightInd w:val="0"/>
        <w:spacing w:line="560" w:lineRule="exact"/>
        <w:rPr>
          <w:rFonts w:ascii="仿宋" w:hAnsi="仿宋" w:eastAsia="仿宋"/>
          <w:kern w:val="1"/>
          <w:sz w:val="28"/>
          <w:szCs w:val="28"/>
        </w:rPr>
      </w:pPr>
    </w:p>
    <w:p w14:paraId="754B2BF0">
      <w:pPr>
        <w:widowControl/>
        <w:autoSpaceDE w:val="0"/>
        <w:autoSpaceDN w:val="0"/>
        <w:adjustRightInd w:val="0"/>
        <w:spacing w:line="560" w:lineRule="exact"/>
        <w:rPr>
          <w:rStyle w:val="43"/>
          <w:rFonts w:cs="仿宋"/>
          <w:sz w:val="24"/>
          <w:szCs w:val="24"/>
        </w:rPr>
      </w:pPr>
      <w:r>
        <w:rPr>
          <w:rFonts w:ascii="仿宋" w:hAnsi="仿宋" w:eastAsia="仿宋" w:cs="仿宋"/>
          <w:b/>
          <w:bCs/>
          <w:sz w:val="24"/>
          <w:szCs w:val="24"/>
        </w:rPr>
        <w:br w:type="page"/>
      </w:r>
      <w:bookmarkStart w:id="21" w:name="_Toc152045791"/>
      <w:bookmarkStart w:id="22" w:name="_Toc152042580"/>
      <w:bookmarkStart w:id="23" w:name="_Toc247527831"/>
      <w:bookmarkStart w:id="24" w:name="_Toc300835213"/>
      <w:bookmarkStart w:id="25" w:name="_Toc144974860"/>
      <w:bookmarkStart w:id="26" w:name="_Toc247514283"/>
    </w:p>
    <w:p w14:paraId="696C0A44">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21"/>
      <w:bookmarkEnd w:id="22"/>
      <w:bookmarkEnd w:id="23"/>
      <w:bookmarkEnd w:id="24"/>
      <w:bookmarkEnd w:id="25"/>
      <w:bookmarkEnd w:id="26"/>
    </w:p>
    <w:p w14:paraId="6B93C7BB">
      <w:pPr>
        <w:spacing w:line="560" w:lineRule="exact"/>
        <w:rPr>
          <w:rFonts w:ascii="仿宋" w:hAnsi="仿宋" w:eastAsia="仿宋" w:cs="仿宋"/>
          <w:sz w:val="28"/>
          <w:szCs w:val="28"/>
        </w:rPr>
      </w:pPr>
    </w:p>
    <w:p w14:paraId="6D93CE51">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3D381865">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7CC57E89">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4D8080AA">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1944CDDE">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3C92B05B">
      <w:pPr>
        <w:spacing w:line="560" w:lineRule="exact"/>
        <w:rPr>
          <w:rFonts w:ascii="仿宋" w:hAnsi="仿宋" w:eastAsia="仿宋" w:cs="仿宋"/>
          <w:sz w:val="28"/>
          <w:szCs w:val="28"/>
        </w:rPr>
      </w:pPr>
    </w:p>
    <w:p w14:paraId="6BEB7CB0">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69FC6964">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0B6859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0BF3511">
      <w:pPr>
        <w:spacing w:line="560" w:lineRule="exact"/>
        <w:rPr>
          <w:rFonts w:ascii="仿宋" w:hAnsi="仿宋" w:eastAsia="仿宋" w:cs="仿宋"/>
          <w:sz w:val="28"/>
          <w:szCs w:val="28"/>
        </w:rPr>
      </w:pPr>
    </w:p>
    <w:p w14:paraId="13578189">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C451418">
      <w:pPr>
        <w:spacing w:line="560" w:lineRule="exact"/>
        <w:rPr>
          <w:rFonts w:ascii="仿宋" w:hAnsi="仿宋" w:eastAsia="仿宋" w:cs="仿宋"/>
          <w:sz w:val="28"/>
          <w:szCs w:val="28"/>
        </w:rPr>
      </w:pPr>
    </w:p>
    <w:p w14:paraId="66F3B73C">
      <w:pPr>
        <w:spacing w:line="560" w:lineRule="exact"/>
        <w:rPr>
          <w:rFonts w:ascii="仿宋" w:hAnsi="仿宋" w:eastAsia="仿宋" w:cs="仿宋"/>
          <w:sz w:val="28"/>
          <w:szCs w:val="28"/>
        </w:rPr>
      </w:pPr>
    </w:p>
    <w:p w14:paraId="05A56C8B">
      <w:pPr>
        <w:spacing w:line="560" w:lineRule="exact"/>
        <w:rPr>
          <w:rFonts w:ascii="仿宋" w:hAnsi="仿宋" w:eastAsia="仿宋" w:cs="仿宋"/>
          <w:sz w:val="28"/>
          <w:szCs w:val="28"/>
        </w:rPr>
      </w:pPr>
    </w:p>
    <w:p w14:paraId="45FDA8AA">
      <w:pPr>
        <w:spacing w:line="560" w:lineRule="exact"/>
        <w:rPr>
          <w:rFonts w:ascii="仿宋" w:hAnsi="仿宋" w:eastAsia="仿宋" w:cs="仿宋"/>
          <w:sz w:val="28"/>
          <w:szCs w:val="28"/>
        </w:rPr>
      </w:pPr>
    </w:p>
    <w:p w14:paraId="3AE0BED5">
      <w:pPr>
        <w:spacing w:line="560" w:lineRule="exact"/>
        <w:rPr>
          <w:rFonts w:ascii="仿宋" w:hAnsi="仿宋" w:eastAsia="仿宋" w:cs="仿宋"/>
          <w:sz w:val="28"/>
          <w:szCs w:val="28"/>
        </w:rPr>
      </w:pPr>
    </w:p>
    <w:p w14:paraId="4910A3CA">
      <w:pPr>
        <w:spacing w:line="560" w:lineRule="exact"/>
        <w:rPr>
          <w:rFonts w:ascii="仿宋" w:hAnsi="仿宋" w:eastAsia="仿宋" w:cs="仿宋"/>
          <w:sz w:val="28"/>
          <w:szCs w:val="28"/>
        </w:rPr>
      </w:pPr>
    </w:p>
    <w:p w14:paraId="7D79EF29">
      <w:pPr>
        <w:spacing w:line="560" w:lineRule="exact"/>
        <w:rPr>
          <w:rFonts w:ascii="仿宋" w:hAnsi="仿宋" w:eastAsia="仿宋" w:cs="仿宋"/>
          <w:sz w:val="28"/>
          <w:szCs w:val="28"/>
        </w:rPr>
      </w:pPr>
    </w:p>
    <w:p w14:paraId="20B7050E">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974967A">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53ED68E4">
      <w:pPr>
        <w:widowControl/>
        <w:autoSpaceDE w:val="0"/>
        <w:autoSpaceDN w:val="0"/>
        <w:adjustRightInd w:val="0"/>
        <w:spacing w:line="560" w:lineRule="exact"/>
        <w:rPr>
          <w:rStyle w:val="43"/>
          <w:rFonts w:cs="仿宋"/>
          <w:sz w:val="24"/>
          <w:szCs w:val="24"/>
        </w:rPr>
      </w:pPr>
      <w:r>
        <w:rPr>
          <w:rStyle w:val="43"/>
          <w:rFonts w:hint="eastAsia" w:cs="仿宋"/>
          <w:sz w:val="24"/>
          <w:szCs w:val="24"/>
        </w:rPr>
        <w:br w:type="page"/>
      </w:r>
      <w:r>
        <w:rPr>
          <w:rStyle w:val="43"/>
          <w:rFonts w:hint="eastAsia" w:cs="仿宋"/>
          <w:sz w:val="24"/>
          <w:szCs w:val="24"/>
        </w:rPr>
        <w:t xml:space="preserve"> </w:t>
      </w:r>
    </w:p>
    <w:p w14:paraId="377495FD">
      <w:pPr>
        <w:pStyle w:val="16"/>
        <w:jc w:val="center"/>
        <w:rPr>
          <w:rFonts w:ascii="仿宋" w:hAnsi="仿宋" w:eastAsia="仿宋"/>
          <w:kern w:val="1"/>
          <w:sz w:val="32"/>
          <w:szCs w:val="32"/>
        </w:rPr>
      </w:pPr>
      <w:r>
        <w:rPr>
          <w:rFonts w:hint="eastAsia" w:ascii="仿宋" w:hAnsi="仿宋" w:eastAsia="仿宋"/>
          <w:kern w:val="1"/>
          <w:sz w:val="32"/>
          <w:szCs w:val="32"/>
        </w:rPr>
        <w:t>法定代表人授权委托书</w:t>
      </w:r>
    </w:p>
    <w:p w14:paraId="5A26FCCC">
      <w:pPr>
        <w:widowControl/>
        <w:autoSpaceDE w:val="0"/>
        <w:autoSpaceDN w:val="0"/>
        <w:adjustRightInd w:val="0"/>
        <w:spacing w:line="560" w:lineRule="exact"/>
        <w:rPr>
          <w:rFonts w:ascii="仿宋" w:hAnsi="仿宋" w:eastAsia="仿宋" w:cs="仿宋"/>
          <w:kern w:val="1"/>
          <w:sz w:val="28"/>
          <w:szCs w:val="28"/>
        </w:rPr>
      </w:pPr>
    </w:p>
    <w:p w14:paraId="278016A3">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3"/>
          <w:rFonts w:hint="eastAsia" w:cs="仿宋"/>
          <w:sz w:val="28"/>
          <w:szCs w:val="28"/>
        </w:rPr>
        <w:t>：</w:t>
      </w:r>
    </w:p>
    <w:p w14:paraId="45EC60D9">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我</w:t>
      </w:r>
      <w:r>
        <w:rPr>
          <w:rFonts w:hint="eastAsia" w:ascii="仿宋" w:hAnsi="仿宋" w:eastAsia="仿宋" w:cs="仿宋"/>
          <w:kern w:val="1"/>
          <w:sz w:val="28"/>
          <w:szCs w:val="28"/>
          <w:u w:val="single"/>
        </w:rPr>
        <w:t xml:space="preserve">   （姓名） </w:t>
      </w:r>
      <w:r>
        <w:rPr>
          <w:rStyle w:val="43"/>
          <w:rFonts w:hint="eastAsia" w:cs="仿宋"/>
          <w:sz w:val="28"/>
          <w:szCs w:val="28"/>
        </w:rPr>
        <w:t>系</w:t>
      </w:r>
      <w:r>
        <w:rPr>
          <w:rFonts w:hint="eastAsia" w:ascii="仿宋" w:hAnsi="仿宋" w:eastAsia="仿宋" w:cs="仿宋"/>
          <w:kern w:val="1"/>
          <w:sz w:val="28"/>
          <w:szCs w:val="28"/>
          <w:u w:val="single"/>
        </w:rPr>
        <w:t xml:space="preserve">    （供应商名称）</w:t>
      </w:r>
      <w:r>
        <w:rPr>
          <w:rStyle w:val="43"/>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3"/>
          <w:rFonts w:hint="eastAsia" w:cs="仿宋"/>
          <w:sz w:val="28"/>
          <w:szCs w:val="28"/>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本授权委托书于</w:t>
      </w:r>
      <w:r>
        <w:rPr>
          <w:rStyle w:val="43"/>
          <w:rFonts w:hint="eastAsia" w:cs="仿宋"/>
          <w:sz w:val="28"/>
          <w:szCs w:val="28"/>
          <w:u w:val="single"/>
        </w:rPr>
        <w:t xml:space="preserve">      </w:t>
      </w:r>
      <w:r>
        <w:rPr>
          <w:rStyle w:val="43"/>
          <w:rFonts w:hint="eastAsia" w:cs="仿宋"/>
          <w:sz w:val="28"/>
          <w:szCs w:val="28"/>
        </w:rPr>
        <w:t>年</w:t>
      </w:r>
      <w:r>
        <w:rPr>
          <w:rStyle w:val="43"/>
          <w:rFonts w:hint="eastAsia" w:cs="仿宋"/>
          <w:sz w:val="28"/>
          <w:szCs w:val="28"/>
          <w:u w:val="single"/>
        </w:rPr>
        <w:t xml:space="preserve">    </w:t>
      </w:r>
      <w:r>
        <w:rPr>
          <w:rStyle w:val="43"/>
          <w:rFonts w:hint="eastAsia" w:cs="仿宋"/>
          <w:sz w:val="28"/>
          <w:szCs w:val="28"/>
        </w:rPr>
        <w:t xml:space="preserve">月 </w:t>
      </w:r>
      <w:r>
        <w:rPr>
          <w:rStyle w:val="43"/>
          <w:rFonts w:hint="eastAsia" w:cs="仿宋"/>
          <w:sz w:val="28"/>
          <w:szCs w:val="28"/>
          <w:u w:val="single"/>
        </w:rPr>
        <w:t xml:space="preserve">    </w:t>
      </w:r>
      <w:r>
        <w:rPr>
          <w:rStyle w:val="43"/>
          <w:rFonts w:hint="eastAsia" w:cs="仿宋"/>
          <w:sz w:val="28"/>
          <w:szCs w:val="28"/>
        </w:rPr>
        <w:t>日起签字生效,特此声明。</w:t>
      </w:r>
    </w:p>
    <w:p w14:paraId="42BDFE2F">
      <w:pPr>
        <w:widowControl/>
        <w:autoSpaceDE w:val="0"/>
        <w:autoSpaceDN w:val="0"/>
        <w:adjustRightInd w:val="0"/>
        <w:spacing w:line="560" w:lineRule="exact"/>
        <w:rPr>
          <w:rFonts w:ascii="仿宋" w:hAnsi="仿宋" w:eastAsia="仿宋" w:cs="仿宋"/>
          <w:kern w:val="1"/>
          <w:sz w:val="28"/>
          <w:szCs w:val="28"/>
        </w:rPr>
      </w:pPr>
    </w:p>
    <w:p w14:paraId="38639216">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kern w:val="1"/>
          <w:sz w:val="28"/>
          <w:szCs w:val="28"/>
        </w:rPr>
      </w:pPr>
    </w:p>
    <w:p w14:paraId="5D5FE567">
      <w:pPr>
        <w:widowControl/>
        <w:autoSpaceDE w:val="0"/>
        <w:autoSpaceDN w:val="0"/>
        <w:adjustRightInd w:val="0"/>
        <w:spacing w:line="560" w:lineRule="exact"/>
        <w:jc w:val="center"/>
        <w:rPr>
          <w:rFonts w:ascii="仿宋" w:hAnsi="仿宋" w:eastAsia="仿宋" w:cs="仿宋"/>
          <w:kern w:val="1"/>
          <w:sz w:val="28"/>
          <w:szCs w:val="28"/>
        </w:rPr>
      </w:pPr>
    </w:p>
    <w:p w14:paraId="1EB39703">
      <w:pPr>
        <w:widowControl/>
        <w:autoSpaceDE w:val="0"/>
        <w:autoSpaceDN w:val="0"/>
        <w:adjustRightInd w:val="0"/>
        <w:spacing w:line="560" w:lineRule="exact"/>
        <w:rPr>
          <w:rStyle w:val="43"/>
          <w:rFonts w:cs="仿宋"/>
          <w:sz w:val="28"/>
          <w:szCs w:val="28"/>
        </w:rPr>
      </w:pPr>
      <w:r>
        <w:rPr>
          <w:rStyle w:val="43"/>
          <w:rFonts w:hint="eastAsia" w:cs="仿宋"/>
          <w:sz w:val="28"/>
          <w:szCs w:val="28"/>
        </w:rPr>
        <w:t>被授权代表姓名：             性 别：              年 龄：</w:t>
      </w:r>
    </w:p>
    <w:p w14:paraId="05C2CDF3">
      <w:pPr>
        <w:widowControl/>
        <w:autoSpaceDE w:val="0"/>
        <w:autoSpaceDN w:val="0"/>
        <w:adjustRightInd w:val="0"/>
        <w:spacing w:line="560" w:lineRule="exact"/>
        <w:rPr>
          <w:rStyle w:val="43"/>
          <w:rFonts w:cs="仿宋"/>
          <w:sz w:val="28"/>
          <w:szCs w:val="28"/>
        </w:rPr>
      </w:pPr>
      <w:r>
        <w:rPr>
          <w:rStyle w:val="43"/>
          <w:rFonts w:hint="eastAsia" w:cs="仿宋"/>
          <w:sz w:val="28"/>
          <w:szCs w:val="28"/>
        </w:rPr>
        <w:t>单  位：                     部 门：              职 务：</w:t>
      </w:r>
    </w:p>
    <w:p w14:paraId="6C75EB8B">
      <w:pPr>
        <w:widowControl/>
        <w:autoSpaceDE w:val="0"/>
        <w:autoSpaceDN w:val="0"/>
        <w:adjustRightInd w:val="0"/>
        <w:spacing w:line="560" w:lineRule="exact"/>
        <w:rPr>
          <w:rFonts w:ascii="仿宋" w:hAnsi="仿宋" w:eastAsia="仿宋" w:cs="仿宋"/>
          <w:kern w:val="1"/>
          <w:sz w:val="28"/>
          <w:szCs w:val="28"/>
        </w:rPr>
      </w:pPr>
    </w:p>
    <w:p w14:paraId="686F0161">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供应商（公章）：</w:t>
      </w:r>
    </w:p>
    <w:p w14:paraId="78C9CC1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法定代表人（签字）：</w:t>
      </w:r>
    </w:p>
    <w:p w14:paraId="3382079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日 期：      年   月   日</w:t>
      </w:r>
    </w:p>
    <w:p w14:paraId="283AC96B">
      <w:pPr>
        <w:widowControl/>
        <w:autoSpaceDE w:val="0"/>
        <w:autoSpaceDN w:val="0"/>
        <w:adjustRightInd w:val="0"/>
        <w:spacing w:line="560" w:lineRule="exact"/>
        <w:rPr>
          <w:rFonts w:ascii="仿宋" w:hAnsi="仿宋" w:eastAsia="仿宋" w:cs="仿宋"/>
          <w:szCs w:val="21"/>
        </w:rPr>
      </w:pPr>
      <w:bookmarkStart w:id="27" w:name="_GoBack"/>
      <w:bookmarkEnd w:id="27"/>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952E20B-FAD6-41CF-A6BA-D6B90C788F5B}"/>
  </w:font>
  <w:font w:name="黑体">
    <w:panose1 w:val="02010609060101010101"/>
    <w:charset w:val="86"/>
    <w:family w:val="auto"/>
    <w:pitch w:val="default"/>
    <w:sig w:usb0="800002BF" w:usb1="38CF7CFA" w:usb2="00000016" w:usb3="00000000" w:csb0="00040001" w:csb1="00000000"/>
    <w:embedRegular r:id="rId2" w:fontKey="{3D7C23DA-8E5D-4E22-B448-7FBBCD4A67F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3" w:fontKey="{C2C218D2-3FA1-4AAC-BCAF-9424C998EC0D}"/>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embedRegular r:id="rId4" w:fontKey="{EF1D4229-B3A8-40E7-997E-FCE6A2E3E8B4}"/>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5C2755"/>
    <w:multiLevelType w:val="singleLevel"/>
    <w:tmpl w:val="2D5C275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4B08FF"/>
    <w:rsid w:val="01610D14"/>
    <w:rsid w:val="017E0CD4"/>
    <w:rsid w:val="01AF5332"/>
    <w:rsid w:val="01B45EC4"/>
    <w:rsid w:val="01EE0859"/>
    <w:rsid w:val="028D62DC"/>
    <w:rsid w:val="02C46BBB"/>
    <w:rsid w:val="030B068E"/>
    <w:rsid w:val="045D6C62"/>
    <w:rsid w:val="04A843E0"/>
    <w:rsid w:val="04C70B93"/>
    <w:rsid w:val="04D05CEB"/>
    <w:rsid w:val="053022E6"/>
    <w:rsid w:val="053E2980"/>
    <w:rsid w:val="05BD43E2"/>
    <w:rsid w:val="05BF54E7"/>
    <w:rsid w:val="05E0766C"/>
    <w:rsid w:val="062A4F87"/>
    <w:rsid w:val="07163575"/>
    <w:rsid w:val="072F65CD"/>
    <w:rsid w:val="07B14B61"/>
    <w:rsid w:val="087B41C0"/>
    <w:rsid w:val="08B33959"/>
    <w:rsid w:val="09302B22"/>
    <w:rsid w:val="093A12E4"/>
    <w:rsid w:val="0A35305A"/>
    <w:rsid w:val="0B003157"/>
    <w:rsid w:val="0B894DF9"/>
    <w:rsid w:val="0BC814CA"/>
    <w:rsid w:val="0C421CC7"/>
    <w:rsid w:val="0C667EA6"/>
    <w:rsid w:val="0D9D64D8"/>
    <w:rsid w:val="0E15476E"/>
    <w:rsid w:val="0ED06EF8"/>
    <w:rsid w:val="0EFB1BB6"/>
    <w:rsid w:val="10C149F7"/>
    <w:rsid w:val="10F40B89"/>
    <w:rsid w:val="1107234B"/>
    <w:rsid w:val="11072A94"/>
    <w:rsid w:val="11C91AF8"/>
    <w:rsid w:val="11ED3D26"/>
    <w:rsid w:val="13282510"/>
    <w:rsid w:val="13AB30BA"/>
    <w:rsid w:val="13AF4D1D"/>
    <w:rsid w:val="13FC1FA7"/>
    <w:rsid w:val="14A30D26"/>
    <w:rsid w:val="14B27425"/>
    <w:rsid w:val="15451DDD"/>
    <w:rsid w:val="156D4658"/>
    <w:rsid w:val="15C71718"/>
    <w:rsid w:val="15C9100B"/>
    <w:rsid w:val="163836F0"/>
    <w:rsid w:val="16777D74"/>
    <w:rsid w:val="17A16C02"/>
    <w:rsid w:val="18B33C1C"/>
    <w:rsid w:val="18FC0F9D"/>
    <w:rsid w:val="192B18BB"/>
    <w:rsid w:val="19F1668A"/>
    <w:rsid w:val="19F268D5"/>
    <w:rsid w:val="1A197394"/>
    <w:rsid w:val="1B1C3EA3"/>
    <w:rsid w:val="1B4A1A0D"/>
    <w:rsid w:val="1B703EAA"/>
    <w:rsid w:val="1BB43819"/>
    <w:rsid w:val="1C062A6C"/>
    <w:rsid w:val="1D5D189B"/>
    <w:rsid w:val="1D7768AC"/>
    <w:rsid w:val="1DCD6AB3"/>
    <w:rsid w:val="1E917E41"/>
    <w:rsid w:val="1EE97D61"/>
    <w:rsid w:val="1F0841AB"/>
    <w:rsid w:val="1F131257"/>
    <w:rsid w:val="1FB40EB0"/>
    <w:rsid w:val="1FC63FAF"/>
    <w:rsid w:val="1FED67F2"/>
    <w:rsid w:val="1FFC12EA"/>
    <w:rsid w:val="201761E9"/>
    <w:rsid w:val="20546E99"/>
    <w:rsid w:val="20875A61"/>
    <w:rsid w:val="215C578A"/>
    <w:rsid w:val="217C0935"/>
    <w:rsid w:val="219A5FA9"/>
    <w:rsid w:val="21B27EB9"/>
    <w:rsid w:val="22AA3280"/>
    <w:rsid w:val="22C5630B"/>
    <w:rsid w:val="231D7EF5"/>
    <w:rsid w:val="23A451DE"/>
    <w:rsid w:val="23C72304"/>
    <w:rsid w:val="23D914E9"/>
    <w:rsid w:val="23E0478E"/>
    <w:rsid w:val="241906BD"/>
    <w:rsid w:val="24C43A2C"/>
    <w:rsid w:val="25306EC1"/>
    <w:rsid w:val="254259F1"/>
    <w:rsid w:val="25455653"/>
    <w:rsid w:val="26C52111"/>
    <w:rsid w:val="27450E40"/>
    <w:rsid w:val="27D36DD5"/>
    <w:rsid w:val="27E76110"/>
    <w:rsid w:val="299B1B74"/>
    <w:rsid w:val="2AB9711D"/>
    <w:rsid w:val="2AD510B6"/>
    <w:rsid w:val="2B2937A5"/>
    <w:rsid w:val="2BEB4914"/>
    <w:rsid w:val="2C6646BB"/>
    <w:rsid w:val="2CB53ED2"/>
    <w:rsid w:val="2D3622E0"/>
    <w:rsid w:val="2D3E2F42"/>
    <w:rsid w:val="2D426ED6"/>
    <w:rsid w:val="2D4D0F3A"/>
    <w:rsid w:val="2D9500FB"/>
    <w:rsid w:val="2DCB0D9F"/>
    <w:rsid w:val="2DE75067"/>
    <w:rsid w:val="2DEF26D6"/>
    <w:rsid w:val="2DF91973"/>
    <w:rsid w:val="2E285B3C"/>
    <w:rsid w:val="2E323B76"/>
    <w:rsid w:val="2E626A68"/>
    <w:rsid w:val="2E755089"/>
    <w:rsid w:val="2F77273B"/>
    <w:rsid w:val="3081704F"/>
    <w:rsid w:val="30853CD0"/>
    <w:rsid w:val="31606828"/>
    <w:rsid w:val="32DA76CD"/>
    <w:rsid w:val="34BB756E"/>
    <w:rsid w:val="34F623C7"/>
    <w:rsid w:val="3566572C"/>
    <w:rsid w:val="357A4413"/>
    <w:rsid w:val="35D45FF4"/>
    <w:rsid w:val="35FA38AD"/>
    <w:rsid w:val="367810B3"/>
    <w:rsid w:val="36891BEE"/>
    <w:rsid w:val="37296A11"/>
    <w:rsid w:val="374970B3"/>
    <w:rsid w:val="376B0DD8"/>
    <w:rsid w:val="376E70A4"/>
    <w:rsid w:val="37C91FA2"/>
    <w:rsid w:val="37DD3D06"/>
    <w:rsid w:val="37E94405"/>
    <w:rsid w:val="38701D47"/>
    <w:rsid w:val="39254400"/>
    <w:rsid w:val="396E1053"/>
    <w:rsid w:val="398B4D6E"/>
    <w:rsid w:val="39FD5C6A"/>
    <w:rsid w:val="3A186DD9"/>
    <w:rsid w:val="3A714E4B"/>
    <w:rsid w:val="3AAF547F"/>
    <w:rsid w:val="3B24224C"/>
    <w:rsid w:val="3B466628"/>
    <w:rsid w:val="3BED4C77"/>
    <w:rsid w:val="3C012364"/>
    <w:rsid w:val="3C157564"/>
    <w:rsid w:val="3C550862"/>
    <w:rsid w:val="3C664B65"/>
    <w:rsid w:val="3C836F67"/>
    <w:rsid w:val="3CCA5C18"/>
    <w:rsid w:val="3D460945"/>
    <w:rsid w:val="3F762A0F"/>
    <w:rsid w:val="3F793D8B"/>
    <w:rsid w:val="3FDB317D"/>
    <w:rsid w:val="407C073E"/>
    <w:rsid w:val="40FB75B5"/>
    <w:rsid w:val="419C7625"/>
    <w:rsid w:val="41B617E9"/>
    <w:rsid w:val="41DB4140"/>
    <w:rsid w:val="422A188F"/>
    <w:rsid w:val="42312C1E"/>
    <w:rsid w:val="42424E2B"/>
    <w:rsid w:val="42C44321"/>
    <w:rsid w:val="42C65A5C"/>
    <w:rsid w:val="43A062AD"/>
    <w:rsid w:val="44F4214C"/>
    <w:rsid w:val="452D76AA"/>
    <w:rsid w:val="463543BA"/>
    <w:rsid w:val="469519CD"/>
    <w:rsid w:val="46A718E1"/>
    <w:rsid w:val="473531B0"/>
    <w:rsid w:val="48A80A9B"/>
    <w:rsid w:val="48E94F23"/>
    <w:rsid w:val="49AB15B7"/>
    <w:rsid w:val="49C10D2B"/>
    <w:rsid w:val="49E669E4"/>
    <w:rsid w:val="49EE2015"/>
    <w:rsid w:val="4A712751"/>
    <w:rsid w:val="4AAC5537"/>
    <w:rsid w:val="4B0E61F2"/>
    <w:rsid w:val="4BF56721"/>
    <w:rsid w:val="4C822C35"/>
    <w:rsid w:val="4C8F564E"/>
    <w:rsid w:val="4E112440"/>
    <w:rsid w:val="4E2D31EF"/>
    <w:rsid w:val="4E6E236A"/>
    <w:rsid w:val="4E985EB2"/>
    <w:rsid w:val="4EC23D7C"/>
    <w:rsid w:val="4EC72940"/>
    <w:rsid w:val="4F081F05"/>
    <w:rsid w:val="4F093B31"/>
    <w:rsid w:val="4F5E3164"/>
    <w:rsid w:val="4F6E6091"/>
    <w:rsid w:val="4FC058C6"/>
    <w:rsid w:val="510C5E54"/>
    <w:rsid w:val="51114FEC"/>
    <w:rsid w:val="51575697"/>
    <w:rsid w:val="51575861"/>
    <w:rsid w:val="51907961"/>
    <w:rsid w:val="520A2AA3"/>
    <w:rsid w:val="52175D86"/>
    <w:rsid w:val="52181704"/>
    <w:rsid w:val="52216A9B"/>
    <w:rsid w:val="52427E13"/>
    <w:rsid w:val="52F932E4"/>
    <w:rsid w:val="530C74BB"/>
    <w:rsid w:val="53726F63"/>
    <w:rsid w:val="53740BBC"/>
    <w:rsid w:val="53986FA1"/>
    <w:rsid w:val="53F64465"/>
    <w:rsid w:val="54091C4C"/>
    <w:rsid w:val="542E10AC"/>
    <w:rsid w:val="547418E3"/>
    <w:rsid w:val="55C93441"/>
    <w:rsid w:val="5604222D"/>
    <w:rsid w:val="56334D5F"/>
    <w:rsid w:val="57925AB5"/>
    <w:rsid w:val="57E71486"/>
    <w:rsid w:val="586062FE"/>
    <w:rsid w:val="58647451"/>
    <w:rsid w:val="587F428B"/>
    <w:rsid w:val="58B32C25"/>
    <w:rsid w:val="58ED1584"/>
    <w:rsid w:val="590B5B1F"/>
    <w:rsid w:val="5966493D"/>
    <w:rsid w:val="59943EF2"/>
    <w:rsid w:val="59C363FA"/>
    <w:rsid w:val="5A15047F"/>
    <w:rsid w:val="5A1C03AD"/>
    <w:rsid w:val="5ADE61AD"/>
    <w:rsid w:val="5B9A25B0"/>
    <w:rsid w:val="5B9E71EA"/>
    <w:rsid w:val="5C761E49"/>
    <w:rsid w:val="5C82428E"/>
    <w:rsid w:val="5D1368A6"/>
    <w:rsid w:val="5D1F5EEF"/>
    <w:rsid w:val="5DB70023"/>
    <w:rsid w:val="5E14191A"/>
    <w:rsid w:val="5E7D1E46"/>
    <w:rsid w:val="5E873FB8"/>
    <w:rsid w:val="5EE343ED"/>
    <w:rsid w:val="5F251B4F"/>
    <w:rsid w:val="5FC059FC"/>
    <w:rsid w:val="5FE21357"/>
    <w:rsid w:val="6005776C"/>
    <w:rsid w:val="605204D7"/>
    <w:rsid w:val="60682CF1"/>
    <w:rsid w:val="60CD7D73"/>
    <w:rsid w:val="60E44589"/>
    <w:rsid w:val="60FF065F"/>
    <w:rsid w:val="610E43FE"/>
    <w:rsid w:val="614B680F"/>
    <w:rsid w:val="62036DB3"/>
    <w:rsid w:val="621B49AD"/>
    <w:rsid w:val="62524483"/>
    <w:rsid w:val="626D3C1F"/>
    <w:rsid w:val="62A74B7D"/>
    <w:rsid w:val="62EE098B"/>
    <w:rsid w:val="63B75221"/>
    <w:rsid w:val="64384C3A"/>
    <w:rsid w:val="64414AEB"/>
    <w:rsid w:val="64947310"/>
    <w:rsid w:val="65193FDB"/>
    <w:rsid w:val="66B772E6"/>
    <w:rsid w:val="66C467C4"/>
    <w:rsid w:val="66F55E23"/>
    <w:rsid w:val="671C2854"/>
    <w:rsid w:val="67CD3663"/>
    <w:rsid w:val="68B25FB7"/>
    <w:rsid w:val="6A87576B"/>
    <w:rsid w:val="6A8E24A0"/>
    <w:rsid w:val="6BCA7704"/>
    <w:rsid w:val="6BD478D0"/>
    <w:rsid w:val="6C2F5391"/>
    <w:rsid w:val="6C7E7B91"/>
    <w:rsid w:val="6CC762EC"/>
    <w:rsid w:val="6D922DEE"/>
    <w:rsid w:val="6D9E4D5C"/>
    <w:rsid w:val="6DBB5BE6"/>
    <w:rsid w:val="6DF36E56"/>
    <w:rsid w:val="6FB94521"/>
    <w:rsid w:val="6FC65B0B"/>
    <w:rsid w:val="708F339A"/>
    <w:rsid w:val="71211F2C"/>
    <w:rsid w:val="713F0604"/>
    <w:rsid w:val="714F6A99"/>
    <w:rsid w:val="719E357C"/>
    <w:rsid w:val="71A92805"/>
    <w:rsid w:val="723D7771"/>
    <w:rsid w:val="72C052CE"/>
    <w:rsid w:val="7322493E"/>
    <w:rsid w:val="73FA3EA6"/>
    <w:rsid w:val="744F7B1A"/>
    <w:rsid w:val="75436DF8"/>
    <w:rsid w:val="75BF2A5C"/>
    <w:rsid w:val="75C0373B"/>
    <w:rsid w:val="75C97891"/>
    <w:rsid w:val="768A40CF"/>
    <w:rsid w:val="76D66DC3"/>
    <w:rsid w:val="7739633F"/>
    <w:rsid w:val="77A81E12"/>
    <w:rsid w:val="77C7119B"/>
    <w:rsid w:val="77D42634"/>
    <w:rsid w:val="780775F7"/>
    <w:rsid w:val="78232A2D"/>
    <w:rsid w:val="792452A3"/>
    <w:rsid w:val="794719E5"/>
    <w:rsid w:val="7949166B"/>
    <w:rsid w:val="79725A1A"/>
    <w:rsid w:val="79D91539"/>
    <w:rsid w:val="7A3C3932"/>
    <w:rsid w:val="7ADB46E8"/>
    <w:rsid w:val="7B365B0F"/>
    <w:rsid w:val="7C134B67"/>
    <w:rsid w:val="7C5C02BC"/>
    <w:rsid w:val="7C656F44"/>
    <w:rsid w:val="7CAD4FBB"/>
    <w:rsid w:val="7DBD303D"/>
    <w:rsid w:val="7F0832B6"/>
    <w:rsid w:val="7F334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link w:val="16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9"/>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link w:val="167"/>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 w:type="character" w:customStyle="1" w:styleId="167">
    <w:name w:val="列表 3 Char"/>
    <w:link w:val="8"/>
    <w:qFormat/>
    <w:uiPriority w:val="99"/>
    <w:rPr>
      <w:szCs w:val="20"/>
    </w:rPr>
  </w:style>
  <w:style w:type="character" w:customStyle="1" w:styleId="168">
    <w:name w:val="标题 1 Char"/>
    <w:link w:val="2"/>
    <w:qFormat/>
    <w:uiPriority w:val="0"/>
    <w:rPr>
      <w:b/>
      <w:bCs/>
      <w:kern w:val="44"/>
      <w:sz w:val="44"/>
      <w:szCs w:val="44"/>
    </w:rPr>
  </w:style>
  <w:style w:type="character" w:customStyle="1" w:styleId="169">
    <w:name w:val="标题 2 Char"/>
    <w:link w:val="4"/>
    <w:qFormat/>
    <w:uiPriority w:val="0"/>
    <w:rPr>
      <w:rFonts w:ascii="Arial" w:hAnsi="Arial" w:eastAsia="黑体"/>
      <w:b/>
      <w:bCs/>
      <w:sz w:val="5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11</Pages>
  <Words>3483</Words>
  <Characters>3817</Characters>
  <Lines>99</Lines>
  <Paragraphs>28</Paragraphs>
  <TotalTime>0</TotalTime>
  <ScaleCrop>false</ScaleCrop>
  <LinksUpToDate>false</LinksUpToDate>
  <CharactersWithSpaces>4102</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Irreplaceable</cp:lastModifiedBy>
  <cp:lastPrinted>2026-03-05T01:28:00Z</cp:lastPrinted>
  <dcterms:modified xsi:type="dcterms:W3CDTF">2026-06-22T02:02:29Z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