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hint="default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</w:p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11892337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GC-2026-06-02</w:t>
      </w:r>
    </w:p>
    <w:p w14:paraId="45CDD8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jc w:val="left"/>
        <w:textAlignment w:val="auto"/>
        <w:rPr>
          <w:rStyle w:val="39"/>
          <w:rFonts w:hint="default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彬智路北段道路及综合配套工程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11C6246E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最高限价：179535.44元（不含税,详见最高限价清单)</w:t>
      </w:r>
    </w:p>
    <w:p w14:paraId="65274576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4EF80F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6D5A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6EB861DE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持有劳务资质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。</w:t>
      </w:r>
    </w:p>
    <w:p w14:paraId="6DB948A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3BB088B1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46495E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42F2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674F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2868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4415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29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17时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。</w:t>
      </w:r>
    </w:p>
    <w:p w14:paraId="72B94DA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33ABF40A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3C8CD457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46A038A2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2026年7月3日 9时30分至10时00分</w:t>
      </w:r>
    </w:p>
    <w:p w14:paraId="4081E080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3F9AD467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5D53D2D5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2026年7月3日10时00分</w:t>
      </w:r>
    </w:p>
    <w:p w14:paraId="350B38F4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370CC44F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09543373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 w:bidi="ar-SA"/>
        </w:rPr>
        <w:t>青岛海玉建设工程有限公司</w:t>
      </w:r>
    </w:p>
    <w:p w14:paraId="1BC948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54C96CB4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3C5AFC16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公告发布时间：2026年6月24日</w:t>
      </w:r>
    </w:p>
    <w:p w14:paraId="5337E6D8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83F26BA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C5861C9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6F6AEA6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bookmarkStart w:id="3" w:name="_Toc134452749"/>
      <w:bookmarkStart w:id="4" w:name="_Toc5670"/>
      <w:bookmarkStart w:id="5" w:name="_Toc29736"/>
    </w:p>
    <w:p w14:paraId="2B02239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0FC361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6E41B8C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采购需求</w:t>
      </w:r>
      <w:bookmarkEnd w:id="3"/>
      <w:bookmarkEnd w:id="4"/>
      <w:bookmarkEnd w:id="5"/>
      <w:bookmarkStart w:id="6" w:name="_Toc134452750"/>
    </w:p>
    <w:p w14:paraId="3159E3DF">
      <w:pPr>
        <w:spacing w:line="520" w:lineRule="exact"/>
        <w:ind w:firstLine="560" w:firstLineChars="200"/>
        <w:outlineLvl w:val="9"/>
        <w:rPr>
          <w:rFonts w:ascii="宋体" w:hAnsi="宋体" w:eastAsia="宋体"/>
          <w:sz w:val="28"/>
          <w:szCs w:val="28"/>
          <w:highlight w:val="none"/>
        </w:rPr>
      </w:pPr>
    </w:p>
    <w:bookmarkEnd w:id="6"/>
    <w:p w14:paraId="79B99FC3">
      <w:pPr>
        <w:keepNext w:val="0"/>
        <w:keepLines w:val="0"/>
        <w:widowControl/>
        <w:suppressLineNumbers w:val="0"/>
        <w:jc w:val="left"/>
        <w:rPr>
          <w:rStyle w:val="39"/>
          <w:rFonts w:hint="default" w:ascii="仿宋" w:hAnsi="仿宋" w:eastAsia="仿宋" w:cs="仿宋"/>
          <w:b w:val="0"/>
          <w:bCs w:val="0"/>
          <w:szCs w:val="28"/>
          <w:lang w:val="en-US" w:eastAsia="zh-CN" w:bidi="zh-CN"/>
        </w:rPr>
      </w:pPr>
      <w:bookmarkStart w:id="7" w:name="_Toc14300"/>
      <w:bookmarkStart w:id="8" w:name="_Toc9062"/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1、项目名称：</w:t>
      </w:r>
      <w:bookmarkEnd w:id="7"/>
      <w:bookmarkEnd w:id="8"/>
      <w:bookmarkStart w:id="9" w:name="_Toc24243"/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彬智路北段道路及综合配套工程</w:t>
      </w:r>
    </w:p>
    <w:p w14:paraId="08DC9EE2">
      <w:pPr>
        <w:spacing w:line="300" w:lineRule="auto"/>
        <w:rPr>
          <w:rStyle w:val="39"/>
          <w:rFonts w:hint="default" w:ascii="仿宋" w:hAnsi="仿宋" w:eastAsia="仿宋" w:cs="仿宋"/>
          <w:b w:val="0"/>
          <w:bCs w:val="0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2、项目内容：道路及综合配套设施建设。</w:t>
      </w:r>
    </w:p>
    <w:bookmarkEnd w:id="9"/>
    <w:p w14:paraId="74E9F75D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bookmarkStart w:id="10" w:name="_Toc26129"/>
      <w:bookmarkStart w:id="11" w:name="_Toc475435569"/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3.技术标准和施工要求</w:t>
      </w:r>
      <w:bookmarkEnd w:id="10"/>
      <w:bookmarkEnd w:id="11"/>
    </w:p>
    <w:p w14:paraId="25F41C80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3.1本工程应按国家、建设部、工程施工技术（验收）规程、规范标准施工。</w:t>
      </w:r>
    </w:p>
    <w:p w14:paraId="3D92DA2A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3.2严格按照施工图纸、工程量清单及有关技术要求、文件、资料进行施工。</w:t>
      </w:r>
    </w:p>
    <w:p w14:paraId="1EE18B03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bookmarkStart w:id="12" w:name="_Toc475435570"/>
      <w:bookmarkStart w:id="13" w:name="_Toc9547"/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4.商务条件</w:t>
      </w:r>
      <w:bookmarkEnd w:id="12"/>
      <w:bookmarkEnd w:id="13"/>
    </w:p>
    <w:p w14:paraId="7C330718">
      <w:pPr>
        <w:spacing w:line="300" w:lineRule="auto"/>
        <w:rPr>
          <w:rStyle w:val="39"/>
          <w:rFonts w:hint="default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4.1服务期：1年。</w:t>
      </w:r>
    </w:p>
    <w:p w14:paraId="39C025D6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4.2建设地点：青岛高新区采购人指定地点</w:t>
      </w:r>
    </w:p>
    <w:p w14:paraId="78B7FE65">
      <w:pPr>
        <w:keepNext w:val="0"/>
        <w:keepLines w:val="0"/>
        <w:widowControl/>
        <w:suppressLineNumbers w:val="0"/>
        <w:jc w:val="left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4.3付款及结算方式： 乙方需每月支付不高于本月已完成产值的 70%；竣工验收合格后支付至不高于已完成产值的80%；结算完成后付至不高于结算值的 95%；结算值的 5%为质保金，质保期为 2 年，自工程通过竣工验收之日起计算，质保期届满后一次性无息支付质保金，但不免除乙方应承担的其他法定责任。</w:t>
      </w:r>
    </w:p>
    <w:p w14:paraId="72BFD1EA">
      <w:pPr>
        <w:keepNext w:val="0"/>
        <w:keepLines w:val="0"/>
        <w:widowControl/>
        <w:suppressLineNumbers w:val="0"/>
        <w:jc w:val="left"/>
        <w:rPr>
          <w:rStyle w:val="39"/>
          <w:rFonts w:hint="default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甲方可视情况选择以下任一支付方式：航信（甲方不承担贴息费用）、转账支票、银行承兑汇票、电汇、抵房(不低于结算额 10%)、商业承兑汇票（甲方不承担贴息费用）。</w:t>
      </w:r>
    </w:p>
    <w:p w14:paraId="2033AEA4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4.4质量要求：一次性验收合格</w:t>
      </w:r>
    </w:p>
    <w:p w14:paraId="1B0A814A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4.5工程质保期：本工程保修期为2年,其他按国家《建设工程质量管理条例》规定执行。</w:t>
      </w:r>
    </w:p>
    <w:p w14:paraId="669D58AF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4.5.2详细保修条款合同签定时约定。</w:t>
      </w:r>
    </w:p>
    <w:p w14:paraId="29F5583F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本工程质保期应符合国家《建设工程质量管理条例》规定</w:t>
      </w:r>
    </w:p>
    <w:p w14:paraId="34A1EEE1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14" w:name="_Toc2314"/>
      <w:bookmarkStart w:id="15" w:name="_Toc15953"/>
      <w:bookmarkStart w:id="16" w:name="_Toc464831080"/>
      <w:bookmarkStart w:id="17" w:name="_Toc134452758"/>
    </w:p>
    <w:p w14:paraId="67ADCE9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</w:p>
    <w:p w14:paraId="455D43A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彬智路北段道路及综合配套工程最高限价清单</w:t>
      </w:r>
    </w:p>
    <w:p w14:paraId="3671B14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72"/>
        <w:tblpPr w:leftFromText="180" w:rightFromText="180" w:vertAnchor="page" w:horzAnchor="page" w:tblpX="1188" w:tblpY="4114"/>
        <w:tblOverlap w:val="never"/>
        <w:tblW w:w="1415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051"/>
        <w:gridCol w:w="5917"/>
        <w:gridCol w:w="1335"/>
        <w:gridCol w:w="630"/>
        <w:gridCol w:w="1185"/>
        <w:gridCol w:w="1245"/>
        <w:gridCol w:w="1320"/>
        <w:gridCol w:w="822"/>
      </w:tblGrid>
      <w:tr w14:paraId="7D55D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47" w:type="dxa"/>
            <w:vAlign w:val="top"/>
          </w:tcPr>
          <w:p w14:paraId="09790107">
            <w:pPr>
              <w:spacing w:before="126" w:line="183" w:lineRule="auto"/>
              <w:ind w:left="117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51" w:type="dxa"/>
            <w:vAlign w:val="top"/>
          </w:tcPr>
          <w:p w14:paraId="7E9A8F20">
            <w:pPr>
              <w:spacing w:before="136" w:line="177" w:lineRule="auto"/>
              <w:ind w:left="53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5917" w:type="dxa"/>
            <w:vAlign w:val="top"/>
          </w:tcPr>
          <w:p w14:paraId="560EB2C0">
            <w:pPr>
              <w:spacing w:before="125" w:line="184" w:lineRule="auto"/>
              <w:ind w:left="2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项目特征及主要作业内容</w:t>
            </w:r>
          </w:p>
        </w:tc>
        <w:tc>
          <w:tcPr>
            <w:tcW w:w="1335" w:type="dxa"/>
            <w:vAlign w:val="top"/>
          </w:tcPr>
          <w:p w14:paraId="55773E2F">
            <w:pPr>
              <w:spacing w:before="126" w:line="183" w:lineRule="auto"/>
              <w:ind w:left="168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工程量计算规则</w:t>
            </w:r>
          </w:p>
        </w:tc>
        <w:tc>
          <w:tcPr>
            <w:tcW w:w="630" w:type="dxa"/>
            <w:vAlign w:val="top"/>
          </w:tcPr>
          <w:p w14:paraId="076B4023">
            <w:pPr>
              <w:spacing w:before="126" w:line="183" w:lineRule="auto"/>
              <w:ind w:left="21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85" w:type="dxa"/>
            <w:vAlign w:val="top"/>
          </w:tcPr>
          <w:p w14:paraId="59CEFB0B">
            <w:pPr>
              <w:spacing w:before="126" w:line="183" w:lineRule="auto"/>
              <w:ind w:left="31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245" w:type="dxa"/>
            <w:vAlign w:val="top"/>
          </w:tcPr>
          <w:p w14:paraId="5B51219A">
            <w:pPr>
              <w:spacing w:before="126" w:line="183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不含税单价（元）</w:t>
            </w:r>
          </w:p>
        </w:tc>
        <w:tc>
          <w:tcPr>
            <w:tcW w:w="1320" w:type="dxa"/>
            <w:vAlign w:val="top"/>
          </w:tcPr>
          <w:p w14:paraId="4912FBEC">
            <w:pPr>
              <w:spacing w:before="124" w:line="184" w:lineRule="auto"/>
              <w:ind w:left="40" w:leftChars="0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不含税合价（元）</w:t>
            </w:r>
          </w:p>
        </w:tc>
        <w:tc>
          <w:tcPr>
            <w:tcW w:w="822" w:type="dxa"/>
            <w:vAlign w:val="top"/>
          </w:tcPr>
          <w:p w14:paraId="5C2D2E72">
            <w:pPr>
              <w:spacing w:before="124" w:line="184" w:lineRule="auto"/>
              <w:ind w:left="40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9211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647" w:type="dxa"/>
            <w:vAlign w:val="top"/>
          </w:tcPr>
          <w:p w14:paraId="2B8024C0">
            <w:pPr>
              <w:pStyle w:val="173"/>
              <w:spacing w:line="252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91F1DB5">
            <w:pPr>
              <w:pStyle w:val="173"/>
              <w:spacing w:line="252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B9C26D3">
            <w:pPr>
              <w:pStyle w:val="173"/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C594797">
            <w:pPr>
              <w:pStyle w:val="173"/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C5FEAA0">
            <w:pPr>
              <w:pStyle w:val="173"/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600D765">
            <w:pPr>
              <w:spacing w:before="82" w:line="344" w:lineRule="exact"/>
              <w:ind w:left="297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1" w:type="dxa"/>
            <w:vAlign w:val="top"/>
          </w:tcPr>
          <w:p w14:paraId="0ABA4B67">
            <w:pPr>
              <w:pStyle w:val="173"/>
              <w:spacing w:line="26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7E2124E">
            <w:pPr>
              <w:pStyle w:val="173"/>
              <w:spacing w:line="26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0866C4A">
            <w:pPr>
              <w:pStyle w:val="173"/>
              <w:spacing w:line="26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A494FE3">
            <w:pPr>
              <w:spacing w:before="82" w:line="188" w:lineRule="auto"/>
              <w:ind w:left="25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水泥混凝土</w:t>
            </w:r>
          </w:p>
        </w:tc>
        <w:tc>
          <w:tcPr>
            <w:tcW w:w="5917" w:type="dxa"/>
            <w:vAlign w:val="top"/>
          </w:tcPr>
          <w:p w14:paraId="24C139C4">
            <w:pPr>
              <w:spacing w:before="81" w:line="235" w:lineRule="auto"/>
              <w:ind w:left="4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1.混凝土强度等级:C40早强混凝土</w:t>
            </w:r>
          </w:p>
          <w:p w14:paraId="3CA375DA">
            <w:pPr>
              <w:spacing w:before="11" w:line="235" w:lineRule="auto"/>
              <w:ind w:left="3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2.综合考虑模板</w:t>
            </w:r>
          </w:p>
          <w:p w14:paraId="62979DFB">
            <w:pPr>
              <w:spacing w:before="12" w:line="235" w:lineRule="auto"/>
              <w:ind w:left="3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3.甲供材:/</w:t>
            </w:r>
          </w:p>
          <w:p w14:paraId="55830075">
            <w:pPr>
              <w:spacing w:before="12" w:line="234" w:lineRule="auto"/>
              <w:ind w:left="2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4.乙供材 ：除甲供材外的所有材料；</w:t>
            </w:r>
          </w:p>
          <w:p w14:paraId="21435FDA">
            <w:pPr>
              <w:spacing w:before="12" w:line="257" w:lineRule="auto"/>
              <w:ind w:left="24" w:right="150" w:firstLine="13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5.费用包含 ：除甲供材外包含但不限于所有人工费、材料费、机械费、检测费、模板安拆、管理费、规费、利润、税金等完成本工序的所有费用。</w:t>
            </w:r>
          </w:p>
        </w:tc>
        <w:tc>
          <w:tcPr>
            <w:tcW w:w="1335" w:type="dxa"/>
            <w:tcBorders>
              <w:bottom w:val="single" w:color="808080" w:sz="8" w:space="0"/>
            </w:tcBorders>
            <w:vAlign w:val="top"/>
          </w:tcPr>
          <w:p w14:paraId="7B47FBF8">
            <w:pPr>
              <w:pStyle w:val="173"/>
              <w:spacing w:line="2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021BA1D">
            <w:pPr>
              <w:spacing w:before="82" w:line="254" w:lineRule="auto"/>
              <w:ind w:left="140" w:right="39" w:hanging="9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工程量按实计量 ，不得超过图纸工程量</w:t>
            </w:r>
          </w:p>
        </w:tc>
        <w:tc>
          <w:tcPr>
            <w:tcW w:w="630" w:type="dxa"/>
            <w:vAlign w:val="top"/>
          </w:tcPr>
          <w:p w14:paraId="1FED8E94">
            <w:pPr>
              <w:pStyle w:val="173"/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0E91F3C">
            <w:pPr>
              <w:pStyle w:val="173"/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1E615E4">
            <w:pPr>
              <w:pStyle w:val="173"/>
              <w:spacing w:line="253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B8E16C4">
            <w:pPr>
              <w:spacing w:before="82" w:line="342" w:lineRule="exact"/>
              <w:ind w:left="2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m3</w:t>
            </w:r>
          </w:p>
        </w:tc>
        <w:tc>
          <w:tcPr>
            <w:tcW w:w="1185" w:type="dxa"/>
            <w:vAlign w:val="top"/>
          </w:tcPr>
          <w:p w14:paraId="00EAAD3B">
            <w:pPr>
              <w:pStyle w:val="173"/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44D130B">
            <w:pPr>
              <w:pStyle w:val="173"/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84B56DE">
            <w:pPr>
              <w:pStyle w:val="173"/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67846C6">
            <w:pPr>
              <w:spacing w:before="82" w:line="342" w:lineRule="exact"/>
              <w:ind w:left="2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193.44</w:t>
            </w:r>
          </w:p>
        </w:tc>
        <w:tc>
          <w:tcPr>
            <w:tcW w:w="1245" w:type="dxa"/>
            <w:vAlign w:val="top"/>
          </w:tcPr>
          <w:p w14:paraId="05DADB55">
            <w:pPr>
              <w:pStyle w:val="173"/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590C294">
            <w:pPr>
              <w:pStyle w:val="173"/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B0AD640">
            <w:pPr>
              <w:pStyle w:val="173"/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F221A3B">
            <w:pPr>
              <w:spacing w:before="82" w:line="342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366.97</w:t>
            </w:r>
          </w:p>
        </w:tc>
        <w:tc>
          <w:tcPr>
            <w:tcW w:w="1320" w:type="dxa"/>
            <w:vAlign w:val="center"/>
          </w:tcPr>
          <w:p w14:paraId="36E84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70986.67</w:t>
            </w:r>
          </w:p>
        </w:tc>
        <w:tc>
          <w:tcPr>
            <w:tcW w:w="822" w:type="dxa"/>
            <w:vAlign w:val="top"/>
          </w:tcPr>
          <w:p w14:paraId="01278FDF">
            <w:pPr>
              <w:pStyle w:val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C8E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647" w:type="dxa"/>
            <w:vAlign w:val="top"/>
          </w:tcPr>
          <w:p w14:paraId="5BF35032">
            <w:pPr>
              <w:pStyle w:val="173"/>
              <w:spacing w:line="27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E4F302">
            <w:pPr>
              <w:pStyle w:val="173"/>
              <w:spacing w:line="27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0EFBEE0">
            <w:pPr>
              <w:pStyle w:val="173"/>
              <w:spacing w:line="27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4743AE">
            <w:pPr>
              <w:pStyle w:val="173"/>
              <w:spacing w:line="27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5C62A7B">
            <w:pPr>
              <w:spacing w:before="81" w:line="345" w:lineRule="exact"/>
              <w:ind w:left="288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1" w:type="dxa"/>
            <w:vAlign w:val="top"/>
          </w:tcPr>
          <w:p w14:paraId="3A85BAAB">
            <w:pPr>
              <w:pStyle w:val="173"/>
              <w:spacing w:line="28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157096E">
            <w:pPr>
              <w:pStyle w:val="173"/>
              <w:spacing w:line="28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FDF25C6">
            <w:pPr>
              <w:pStyle w:val="173"/>
              <w:spacing w:line="28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A4A818F">
            <w:pPr>
              <w:pStyle w:val="173"/>
              <w:spacing w:line="281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7D3B35C">
            <w:pPr>
              <w:spacing w:before="81" w:line="189" w:lineRule="auto"/>
              <w:ind w:left="15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现浇构件钢筋</w:t>
            </w:r>
          </w:p>
        </w:tc>
        <w:tc>
          <w:tcPr>
            <w:tcW w:w="5917" w:type="dxa"/>
            <w:vAlign w:val="top"/>
          </w:tcPr>
          <w:p w14:paraId="08DD595F">
            <w:pPr>
              <w:spacing w:before="81" w:line="234" w:lineRule="auto"/>
              <w:ind w:left="4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1.钢筋类:HRB400</w:t>
            </w:r>
          </w:p>
          <w:p w14:paraId="71638EC3">
            <w:pPr>
              <w:spacing w:before="13" w:line="218" w:lineRule="auto"/>
              <w:ind w:left="3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2.钢筋规格:φ16</w:t>
            </w:r>
          </w:p>
          <w:p w14:paraId="78B0E22C">
            <w:pPr>
              <w:spacing w:before="34" w:line="235" w:lineRule="auto"/>
              <w:ind w:left="3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3.甲供材:/</w:t>
            </w:r>
          </w:p>
          <w:p w14:paraId="75FA353C">
            <w:pPr>
              <w:spacing w:before="12" w:line="234" w:lineRule="auto"/>
              <w:ind w:left="2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4.乙供材 ：除甲供材外的所有材料；</w:t>
            </w:r>
          </w:p>
          <w:p w14:paraId="0B46E84F">
            <w:pPr>
              <w:spacing w:before="14" w:line="216" w:lineRule="auto"/>
              <w:ind w:left="23" w:right="184" w:firstLine="1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5.费用包含 ：除甲供材外包含但不限于所有人工费、材料费、机械费、检测费、管理费、规费、利润、税金等完成本工序的所有费用。</w:t>
            </w:r>
          </w:p>
        </w:tc>
        <w:tc>
          <w:tcPr>
            <w:tcW w:w="1335" w:type="dxa"/>
            <w:tcBorders>
              <w:top w:val="single" w:color="808080" w:sz="8" w:space="0"/>
            </w:tcBorders>
            <w:vAlign w:val="top"/>
          </w:tcPr>
          <w:p w14:paraId="0BB4DFFC">
            <w:pPr>
              <w:pStyle w:val="173"/>
              <w:spacing w:line="3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B6C8DDC">
            <w:pPr>
              <w:spacing w:before="81" w:line="254" w:lineRule="auto"/>
              <w:ind w:left="140" w:right="39" w:hanging="9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工程量按实计量 ，不得超过图纸工程量</w:t>
            </w:r>
          </w:p>
        </w:tc>
        <w:tc>
          <w:tcPr>
            <w:tcW w:w="630" w:type="dxa"/>
            <w:vAlign w:val="top"/>
          </w:tcPr>
          <w:p w14:paraId="2EF641F9">
            <w:pPr>
              <w:pStyle w:val="173"/>
              <w:spacing w:line="287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D284879">
            <w:pPr>
              <w:pStyle w:val="173"/>
              <w:spacing w:line="287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A861AFB">
            <w:pPr>
              <w:spacing w:before="82" w:line="168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</w:t>
            </w:r>
          </w:p>
        </w:tc>
        <w:tc>
          <w:tcPr>
            <w:tcW w:w="1185" w:type="dxa"/>
            <w:vAlign w:val="top"/>
          </w:tcPr>
          <w:p w14:paraId="1580B230">
            <w:pPr>
              <w:pStyle w:val="173"/>
              <w:spacing w:line="27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D956DCC">
            <w:pPr>
              <w:pStyle w:val="173"/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95C70DD">
            <w:pPr>
              <w:spacing w:before="81" w:line="343" w:lineRule="exact"/>
              <w:ind w:left="22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28.171</w:t>
            </w:r>
          </w:p>
        </w:tc>
        <w:tc>
          <w:tcPr>
            <w:tcW w:w="1245" w:type="dxa"/>
            <w:vAlign w:val="top"/>
          </w:tcPr>
          <w:p w14:paraId="3295358C">
            <w:pPr>
              <w:pStyle w:val="173"/>
              <w:spacing w:line="27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5894B93">
            <w:pPr>
              <w:pStyle w:val="173"/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9DFA2B2">
            <w:pPr>
              <w:spacing w:before="81" w:line="343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3853.21</w:t>
            </w:r>
          </w:p>
        </w:tc>
        <w:tc>
          <w:tcPr>
            <w:tcW w:w="1320" w:type="dxa"/>
            <w:vAlign w:val="center"/>
          </w:tcPr>
          <w:p w14:paraId="49E80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108548.77</w:t>
            </w:r>
          </w:p>
        </w:tc>
        <w:tc>
          <w:tcPr>
            <w:tcW w:w="822" w:type="dxa"/>
            <w:vAlign w:val="top"/>
          </w:tcPr>
          <w:p w14:paraId="7D7AC0A0">
            <w:pPr>
              <w:pStyle w:val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C98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7" w:type="dxa"/>
            <w:vAlign w:val="top"/>
          </w:tcPr>
          <w:p w14:paraId="71C7F30F">
            <w:pPr>
              <w:pStyle w:val="173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dxa"/>
            <w:vAlign w:val="top"/>
          </w:tcPr>
          <w:p w14:paraId="1550C31B">
            <w:pPr>
              <w:pStyle w:val="173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5917" w:type="dxa"/>
            <w:vAlign w:val="top"/>
          </w:tcPr>
          <w:p w14:paraId="406BCD39">
            <w:pPr>
              <w:pStyle w:val="173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top"/>
          </w:tcPr>
          <w:p w14:paraId="426D8C12">
            <w:pPr>
              <w:pStyle w:val="17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0" w:type="dxa"/>
            <w:vAlign w:val="top"/>
          </w:tcPr>
          <w:p w14:paraId="7A5E0370">
            <w:pPr>
              <w:pStyle w:val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top"/>
          </w:tcPr>
          <w:p w14:paraId="61933DE4">
            <w:pPr>
              <w:pStyle w:val="17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 w14:paraId="2B626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18942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179535.44</w:t>
            </w:r>
          </w:p>
        </w:tc>
        <w:tc>
          <w:tcPr>
            <w:tcW w:w="822" w:type="dxa"/>
            <w:vAlign w:val="top"/>
          </w:tcPr>
          <w:p w14:paraId="6EBE4086">
            <w:pPr>
              <w:pStyle w:val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70573F1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  <w:sectPr>
          <w:footerReference r:id="rId4" w:type="default"/>
          <w:type w:val="continuous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bookmarkEnd w:id="14"/>
    <w:bookmarkEnd w:id="15"/>
    <w:bookmarkEnd w:id="16"/>
    <w:bookmarkEnd w:id="17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18" w:name="_Toc152045791"/>
      <w:bookmarkStart w:id="19" w:name="_Toc300835213"/>
      <w:bookmarkStart w:id="20" w:name="_Toc247527831"/>
      <w:bookmarkStart w:id="21" w:name="_Toc152042580"/>
      <w:bookmarkStart w:id="22" w:name="_Toc247514283"/>
      <w:bookmarkStart w:id="23" w:name="_Toc144974860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8"/>
      <w:bookmarkEnd w:id="19"/>
      <w:bookmarkEnd w:id="20"/>
      <w:bookmarkEnd w:id="21"/>
      <w:bookmarkEnd w:id="22"/>
      <w:bookmarkEnd w:id="23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4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4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25" w:name="_GoBack"/>
      <w:bookmarkEnd w:id="25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</w:t>
      </w:r>
    </w:p>
    <w:sectPr>
      <w:footerReference r:id="rId5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76AFC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3D1DA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36B6B33"/>
    <w:rsid w:val="04C70B93"/>
    <w:rsid w:val="04FC1DB3"/>
    <w:rsid w:val="054B4884"/>
    <w:rsid w:val="05BF54E7"/>
    <w:rsid w:val="08087AB9"/>
    <w:rsid w:val="08E96B0C"/>
    <w:rsid w:val="09233957"/>
    <w:rsid w:val="09302B22"/>
    <w:rsid w:val="093A12E4"/>
    <w:rsid w:val="0B003157"/>
    <w:rsid w:val="0C667EA6"/>
    <w:rsid w:val="0CF94C15"/>
    <w:rsid w:val="0D2101B3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CF4040F"/>
    <w:rsid w:val="2D733174"/>
    <w:rsid w:val="2DEF26D6"/>
    <w:rsid w:val="32CF4FD3"/>
    <w:rsid w:val="32DE38BE"/>
    <w:rsid w:val="33AE2368"/>
    <w:rsid w:val="35FA38AD"/>
    <w:rsid w:val="360865F6"/>
    <w:rsid w:val="36427A74"/>
    <w:rsid w:val="367810B3"/>
    <w:rsid w:val="37A6513C"/>
    <w:rsid w:val="37E94405"/>
    <w:rsid w:val="38B01AA2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D551B2E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4E341E6"/>
    <w:rsid w:val="57E71486"/>
    <w:rsid w:val="5969354D"/>
    <w:rsid w:val="59943EF2"/>
    <w:rsid w:val="5A1C03AD"/>
    <w:rsid w:val="5ADE61AD"/>
    <w:rsid w:val="5B9A25B0"/>
    <w:rsid w:val="5C2C2747"/>
    <w:rsid w:val="5C82428E"/>
    <w:rsid w:val="5C9A3DED"/>
    <w:rsid w:val="5D0B1027"/>
    <w:rsid w:val="5F251B4F"/>
    <w:rsid w:val="601C1AD2"/>
    <w:rsid w:val="60E44589"/>
    <w:rsid w:val="614B680F"/>
    <w:rsid w:val="61737124"/>
    <w:rsid w:val="626227D1"/>
    <w:rsid w:val="62A74B7D"/>
    <w:rsid w:val="62B43564"/>
    <w:rsid w:val="65866621"/>
    <w:rsid w:val="66C467C4"/>
    <w:rsid w:val="66F07001"/>
    <w:rsid w:val="6BCA7704"/>
    <w:rsid w:val="6C2F5391"/>
    <w:rsid w:val="6CA94BF4"/>
    <w:rsid w:val="6D2F5D62"/>
    <w:rsid w:val="6FB94521"/>
    <w:rsid w:val="70CB369A"/>
    <w:rsid w:val="719C4E37"/>
    <w:rsid w:val="7322493E"/>
    <w:rsid w:val="73FA3EA6"/>
    <w:rsid w:val="744431CD"/>
    <w:rsid w:val="74A745AA"/>
    <w:rsid w:val="778F51E1"/>
    <w:rsid w:val="78C740DC"/>
    <w:rsid w:val="794719E5"/>
    <w:rsid w:val="7A33710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7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7</Pages>
  <Words>8223</Words>
  <Characters>8730</Characters>
  <Lines>102</Lines>
  <Paragraphs>28</Paragraphs>
  <TotalTime>7</TotalTime>
  <ScaleCrop>false</ScaleCrop>
  <LinksUpToDate>false</LinksUpToDate>
  <CharactersWithSpaces>9384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2026-06-24T07:17:38Z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eyJoZGlkIjoiYThmYjUxNzU1NTViM2ZiM2ExODZlMTRmODUzYmFhMWYiLCJ1c2VySWQiOiI0MDIxODUxMjQifQ==</vt:lpwstr>
  </property>
</Properties>
</file>